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714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0"/>
      </w:tblGrid>
      <w:tr w:rsidR="000A5764" w:rsidTr="005323E7">
        <w:trPr>
          <w:trHeight w:val="273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0A5764" w:rsidRDefault="000A5764" w:rsidP="005323E7">
            <w:pPr>
              <w:pStyle w:val="NormalWeb"/>
              <w:shd w:val="clear" w:color="auto" w:fill="FFFFFF"/>
              <w:spacing w:before="0" w:beforeAutospacing="0" w:after="110" w:afterAutospacing="0"/>
              <w:rPr>
                <w:color w:val="3C3C3C"/>
              </w:rPr>
            </w:pPr>
          </w:p>
        </w:tc>
      </w:tr>
    </w:tbl>
    <w:p w:rsidR="000A5764" w:rsidRDefault="000A5764"/>
    <w:p w:rsidR="000A5764" w:rsidRDefault="000A5764">
      <w:pPr>
        <w:autoSpaceDE w:val="0"/>
        <w:ind w:firstLine="567"/>
        <w:jc w:val="center"/>
      </w:pPr>
    </w:p>
    <w:p w:rsidR="000A5764" w:rsidRDefault="000A5764" w:rsidP="005323E7">
      <w:pPr>
        <w:ind w:left="7082"/>
        <w:textAlignment w:val="top"/>
      </w:pPr>
      <w:r>
        <w:t>Приложение</w:t>
      </w:r>
    </w:p>
    <w:p w:rsidR="000A5764" w:rsidRDefault="000A5764" w:rsidP="005323E7">
      <w:pPr>
        <w:ind w:left="7082"/>
        <w:textAlignment w:val="top"/>
      </w:pPr>
      <w:r>
        <w:t xml:space="preserve">к постановлению </w:t>
      </w:r>
    </w:p>
    <w:p w:rsidR="000A5764" w:rsidRDefault="000A5764" w:rsidP="005323E7">
      <w:pPr>
        <w:ind w:left="7082"/>
        <w:textAlignment w:val="top"/>
      </w:pPr>
      <w:r>
        <w:t>Администрации г.Фокино</w:t>
      </w:r>
    </w:p>
    <w:p w:rsidR="000A5764" w:rsidRDefault="000A5764" w:rsidP="005323E7">
      <w:pPr>
        <w:ind w:left="7082"/>
        <w:textAlignment w:val="top"/>
      </w:pPr>
      <w:r>
        <w:t xml:space="preserve">От 30.07.2020г. № 357-П                                                                                                           </w:t>
      </w:r>
    </w:p>
    <w:p w:rsidR="000A5764" w:rsidRDefault="000A5764" w:rsidP="005323E7">
      <w:pPr>
        <w:ind w:left="7080"/>
        <w:textAlignment w:val="top"/>
      </w:pPr>
    </w:p>
    <w:p w:rsidR="000A5764" w:rsidRDefault="000A5764" w:rsidP="005323E7">
      <w:pPr>
        <w:ind w:left="7080"/>
        <w:textAlignment w:val="top"/>
      </w:pPr>
      <w:r>
        <w:t>Утвержден</w:t>
      </w:r>
    </w:p>
    <w:p w:rsidR="000A5764" w:rsidRDefault="000A5764" w:rsidP="005323E7">
      <w:pPr>
        <w:ind w:left="7080"/>
        <w:textAlignment w:val="top"/>
      </w:pPr>
      <w:r>
        <w:t>постановлением</w:t>
      </w:r>
    </w:p>
    <w:p w:rsidR="000A5764" w:rsidRDefault="000A5764" w:rsidP="005323E7">
      <w:pPr>
        <w:ind w:left="7080"/>
        <w:textAlignment w:val="top"/>
      </w:pPr>
      <w:r>
        <w:t>Администрации г.Фокино</w:t>
      </w:r>
    </w:p>
    <w:p w:rsidR="000A5764" w:rsidRPr="005323E7" w:rsidRDefault="000A5764" w:rsidP="005323E7">
      <w:pPr>
        <w:ind w:left="7080"/>
        <w:textAlignment w:val="top"/>
      </w:pPr>
      <w:r>
        <w:t>От 30.07.2020г. № 357-П</w:t>
      </w:r>
    </w:p>
    <w:p w:rsidR="000A5764" w:rsidRPr="005323E7" w:rsidRDefault="000A5764">
      <w:pPr>
        <w:autoSpaceDE w:val="0"/>
        <w:jc w:val="center"/>
        <w:rPr>
          <w:sz w:val="28"/>
          <w:szCs w:val="28"/>
        </w:rPr>
      </w:pPr>
    </w:p>
    <w:p w:rsidR="000A5764" w:rsidRPr="005323E7" w:rsidRDefault="000A5764">
      <w:pPr>
        <w:autoSpaceDE w:val="0"/>
        <w:jc w:val="center"/>
        <w:rPr>
          <w:sz w:val="28"/>
          <w:szCs w:val="28"/>
        </w:rPr>
      </w:pPr>
      <w:r w:rsidRPr="005323E7">
        <w:rPr>
          <w:sz w:val="28"/>
          <w:szCs w:val="28"/>
        </w:rPr>
        <w:t>АДМИНИСТРАТИВНЫЙ РЕГЛАМЕНТ</w:t>
      </w:r>
    </w:p>
    <w:p w:rsidR="000A5764" w:rsidRPr="005323E7" w:rsidRDefault="000A5764">
      <w:pPr>
        <w:jc w:val="center"/>
        <w:rPr>
          <w:sz w:val="28"/>
          <w:szCs w:val="28"/>
        </w:rPr>
      </w:pPr>
      <w:r w:rsidRPr="005323E7">
        <w:rPr>
          <w:sz w:val="28"/>
          <w:szCs w:val="28"/>
        </w:rPr>
        <w:t xml:space="preserve">предоставления муниципальной услуги </w:t>
      </w:r>
      <w:r w:rsidRPr="005323E7">
        <w:rPr>
          <w:sz w:val="28"/>
          <w:szCs w:val="28"/>
        </w:rPr>
        <w:br/>
        <w:t xml:space="preserve">«Предоставление разрешения на отклонение </w:t>
      </w:r>
      <w:r w:rsidRPr="005323E7">
        <w:rPr>
          <w:sz w:val="28"/>
          <w:szCs w:val="28"/>
        </w:rPr>
        <w:br/>
        <w:t>от предельных параметров разрешенного строительства»</w:t>
      </w:r>
    </w:p>
    <w:p w:rsidR="000A5764" w:rsidRPr="005323E7" w:rsidRDefault="000A5764">
      <w:pPr>
        <w:widowControl w:val="0"/>
        <w:autoSpaceDE w:val="0"/>
        <w:autoSpaceDN w:val="0"/>
        <w:adjustRightInd w:val="0"/>
        <w:ind w:firstLine="567"/>
        <w:jc w:val="both"/>
      </w:pPr>
    </w:p>
    <w:p w:rsidR="000A5764" w:rsidRPr="005323E7" w:rsidRDefault="000A5764">
      <w:pPr>
        <w:jc w:val="center"/>
        <w:outlineLvl w:val="1"/>
      </w:pPr>
      <w:r w:rsidRPr="005323E7">
        <w:rPr>
          <w:lang w:val="en-US"/>
        </w:rPr>
        <w:t>I</w:t>
      </w:r>
      <w:r w:rsidRPr="005323E7">
        <w:t xml:space="preserve"> Общие положения</w:t>
      </w:r>
    </w:p>
    <w:p w:rsidR="000A5764" w:rsidRDefault="000A5764">
      <w:pPr>
        <w:ind w:firstLine="567"/>
        <w:jc w:val="both"/>
      </w:pPr>
      <w:r>
        <w:t xml:space="preserve">1.1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строительства» (далее-Административный регламент) </w:t>
      </w:r>
      <w:bookmarkStart w:id="0" w:name="_GoBack"/>
      <w:bookmarkEnd w:id="0"/>
      <w:r>
        <w:t xml:space="preserve">определяет сроки и последовательность административных процедур и административных действий, осуществляемых МО Городской округ город Фокино Брянской области, порядок взаимодействия между должностными лицами при предоставлении муниципальной услуги по предоставлению разрешения на отклонение от предельных параметров разрешенного строительства. </w:t>
      </w:r>
    </w:p>
    <w:p w:rsidR="000A5764" w:rsidRDefault="000A5764">
      <w:pPr>
        <w:ind w:firstLine="567"/>
        <w:jc w:val="both"/>
      </w:pPr>
      <w:r>
        <w:t>1.2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строительства.</w:t>
      </w:r>
    </w:p>
    <w:p w:rsidR="000A5764" w:rsidRDefault="000A5764">
      <w:pPr>
        <w:autoSpaceDE w:val="0"/>
        <w:autoSpaceDN w:val="0"/>
        <w:adjustRightInd w:val="0"/>
        <w:ind w:firstLine="567"/>
        <w:jc w:val="both"/>
      </w:pPr>
      <w:r>
        <w:t>1.2.1 Правообладатели земельных участков вправе обратиться за разрешениями на отклонение от предельных параметров разрешенного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0A5764" w:rsidRDefault="000A5764">
      <w:pPr>
        <w:autoSpaceDE w:val="0"/>
        <w:autoSpaceDN w:val="0"/>
        <w:adjustRightInd w:val="0"/>
        <w:ind w:firstLine="567"/>
        <w:jc w:val="both"/>
      </w:pPr>
      <w:r>
        <w:t>1.2.2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0A5764" w:rsidRDefault="000A5764">
      <w:pPr>
        <w:ind w:firstLine="567"/>
        <w:jc w:val="both"/>
      </w:pPr>
      <w:r>
        <w:t>1.3  В соответствии с ч. 4 ст. 40 Градостроительного кодекса Российской Федерации вопрос о предоставлении разрешения на отклонение от предельных параметров разрешенного строительства, расположенного на территории</w:t>
      </w:r>
      <w:r w:rsidRPr="000B0C7B">
        <w:t xml:space="preserve"> </w:t>
      </w:r>
      <w:r>
        <w:t xml:space="preserve">Городского округа город Фокино Брянской области, подлежит обсуждению на публичных слушаниях, проводимых в порядке, установленном ст. 5.1 Градостроительного кодекса Российской Федерации, с учетом положений ст. 39 Градостроительного кодекса Российской Федерации, за исключением случая, указанного в </w:t>
      </w:r>
      <w:hyperlink r:id="rId7" w:history="1">
        <w:r>
          <w:t>п. 1.2.1</w:t>
        </w:r>
      </w:hyperlink>
      <w:r>
        <w:t xml:space="preserve"> настоящего Административного регламента.</w:t>
      </w:r>
    </w:p>
    <w:p w:rsidR="000A5764" w:rsidRPr="00745442" w:rsidRDefault="000A5764">
      <w:pPr>
        <w:ind w:firstLine="567"/>
        <w:jc w:val="both"/>
      </w:pPr>
      <w:r>
        <w:t>1.4 Порядок информирования о предоставлении муниципальной услуги</w:t>
      </w:r>
      <w:r w:rsidRPr="00745442">
        <w:t>.</w:t>
      </w:r>
    </w:p>
    <w:p w:rsidR="000A5764" w:rsidRPr="00A05C97" w:rsidRDefault="000A5764" w:rsidP="000B0C7B">
      <w:pPr>
        <w:jc w:val="both"/>
        <w:textAlignment w:val="top"/>
      </w:pPr>
      <w:r>
        <w:t xml:space="preserve">Место нахождения, почтовый адрес </w:t>
      </w:r>
      <w:r>
        <w:rPr>
          <w:u w:val="single"/>
        </w:rPr>
        <w:t>Администрации МО (далее - Администрация)</w:t>
      </w:r>
      <w:r>
        <w:t>: Брянская область г. Фокино ул. Ленина, д.13</w:t>
      </w:r>
    </w:p>
    <w:p w:rsidR="000A5764" w:rsidRDefault="000A5764">
      <w:pPr>
        <w:jc w:val="both"/>
        <w:textAlignment w:val="top"/>
      </w:pPr>
      <w:r w:rsidRPr="00A05C97">
        <w:t>Телефон, факс: 8(</w:t>
      </w:r>
      <w:r>
        <w:t>48333</w:t>
      </w:r>
      <w:r w:rsidRPr="00A05C97">
        <w:t>)</w:t>
      </w:r>
      <w:r>
        <w:t>4-78-06.</w:t>
      </w:r>
    </w:p>
    <w:p w:rsidR="000A5764" w:rsidRDefault="000A5764" w:rsidP="000B0C7B">
      <w:pPr>
        <w:jc w:val="both"/>
        <w:textAlignment w:val="top"/>
        <w:rPr>
          <w:spacing w:val="-2"/>
        </w:rPr>
      </w:pPr>
      <w:r>
        <w:t xml:space="preserve">Адрес электронной почты: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hyperlink r:id="rId8" w:history="1">
        <w:r w:rsidRPr="00CD3194">
          <w:rPr>
            <w:rStyle w:val="Hyperlink"/>
          </w:rPr>
          <w:t>g_fokino@mail.ru</w:t>
        </w:r>
      </w:hyperlink>
    </w:p>
    <w:p w:rsidR="000A5764" w:rsidRDefault="000A5764">
      <w:pPr>
        <w:shd w:val="clear" w:color="auto" w:fill="FFFFFF"/>
        <w:ind w:firstLine="567"/>
        <w:jc w:val="both"/>
        <w:rPr>
          <w:spacing w:val="-2"/>
        </w:rPr>
      </w:pPr>
    </w:p>
    <w:p w:rsidR="000A5764" w:rsidRDefault="000A5764">
      <w:pPr>
        <w:shd w:val="clear" w:color="auto" w:fill="FFFFFF"/>
        <w:ind w:firstLine="567"/>
        <w:jc w:val="both"/>
        <w:rPr>
          <w:spacing w:val="-2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FF0000"/>
          <w:spacing w:val="-2"/>
        </w:rPr>
      </w:pPr>
      <w:r>
        <w:rPr>
          <w:spacing w:val="-2"/>
        </w:rPr>
        <w:t>График работы Администрации:</w:t>
      </w:r>
      <w:r>
        <w:rPr>
          <w:color w:val="FF0000"/>
          <w:spacing w:val="-2"/>
        </w:rPr>
        <w:t xml:space="preserve"> </w:t>
      </w:r>
    </w:p>
    <w:p w:rsidR="000A5764" w:rsidRDefault="000A5764">
      <w:pPr>
        <w:shd w:val="clear" w:color="auto" w:fill="FFFFFF"/>
        <w:ind w:firstLine="567"/>
        <w:jc w:val="both"/>
        <w:rPr>
          <w:color w:val="FF0000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2635"/>
      </w:tblGrid>
      <w:tr w:rsidR="000A5764">
        <w:trPr>
          <w:jc w:val="center"/>
        </w:trPr>
        <w:tc>
          <w:tcPr>
            <w:tcW w:w="1554" w:type="dxa"/>
          </w:tcPr>
          <w:p w:rsidR="000A5764" w:rsidRPr="007E2214" w:rsidRDefault="000A5764" w:rsidP="007E2214">
            <w:pPr>
              <w:jc w:val="both"/>
              <w:rPr>
                <w:spacing w:val="-2"/>
              </w:rPr>
            </w:pPr>
            <w:r w:rsidRPr="007E2214">
              <w:rPr>
                <w:spacing w:val="-2"/>
              </w:rPr>
              <w:t>Понедельник</w:t>
            </w:r>
          </w:p>
        </w:tc>
        <w:tc>
          <w:tcPr>
            <w:tcW w:w="2635" w:type="dxa"/>
          </w:tcPr>
          <w:p w:rsidR="000A5764" w:rsidRPr="00A05C97" w:rsidRDefault="000A5764" w:rsidP="000821BA">
            <w:pPr>
              <w:jc w:val="both"/>
            </w:pPr>
            <w:r>
              <w:t>8:30-17:45</w:t>
            </w:r>
          </w:p>
        </w:tc>
      </w:tr>
      <w:tr w:rsidR="000A5764">
        <w:trPr>
          <w:jc w:val="center"/>
        </w:trPr>
        <w:tc>
          <w:tcPr>
            <w:tcW w:w="1554" w:type="dxa"/>
          </w:tcPr>
          <w:p w:rsidR="000A5764" w:rsidRPr="007E2214" w:rsidRDefault="000A5764" w:rsidP="007E2214">
            <w:pPr>
              <w:jc w:val="both"/>
              <w:rPr>
                <w:spacing w:val="-2"/>
              </w:rPr>
            </w:pPr>
            <w:r w:rsidRPr="007E2214">
              <w:rPr>
                <w:spacing w:val="-2"/>
              </w:rPr>
              <w:t>Вторник</w:t>
            </w:r>
          </w:p>
        </w:tc>
        <w:tc>
          <w:tcPr>
            <w:tcW w:w="2635" w:type="dxa"/>
          </w:tcPr>
          <w:p w:rsidR="000A5764" w:rsidRPr="00A05C97" w:rsidRDefault="000A5764" w:rsidP="000821BA">
            <w:pPr>
              <w:jc w:val="both"/>
            </w:pPr>
            <w:r>
              <w:t>8:30-17:45</w:t>
            </w:r>
          </w:p>
        </w:tc>
      </w:tr>
      <w:tr w:rsidR="000A5764">
        <w:trPr>
          <w:jc w:val="center"/>
        </w:trPr>
        <w:tc>
          <w:tcPr>
            <w:tcW w:w="1554" w:type="dxa"/>
          </w:tcPr>
          <w:p w:rsidR="000A5764" w:rsidRPr="007E2214" w:rsidRDefault="000A5764" w:rsidP="007E2214">
            <w:pPr>
              <w:jc w:val="both"/>
              <w:rPr>
                <w:spacing w:val="-2"/>
              </w:rPr>
            </w:pPr>
            <w:r w:rsidRPr="007E2214">
              <w:rPr>
                <w:spacing w:val="-2"/>
              </w:rPr>
              <w:t>Среда</w:t>
            </w:r>
          </w:p>
        </w:tc>
        <w:tc>
          <w:tcPr>
            <w:tcW w:w="2635" w:type="dxa"/>
          </w:tcPr>
          <w:p w:rsidR="000A5764" w:rsidRPr="00A05C97" w:rsidRDefault="000A5764" w:rsidP="000821BA">
            <w:pPr>
              <w:jc w:val="both"/>
            </w:pPr>
            <w:r>
              <w:t>8:30-17:45</w:t>
            </w:r>
          </w:p>
        </w:tc>
      </w:tr>
      <w:tr w:rsidR="000A5764">
        <w:trPr>
          <w:jc w:val="center"/>
        </w:trPr>
        <w:tc>
          <w:tcPr>
            <w:tcW w:w="1554" w:type="dxa"/>
          </w:tcPr>
          <w:p w:rsidR="000A5764" w:rsidRPr="007E2214" w:rsidRDefault="000A5764" w:rsidP="007E2214">
            <w:pPr>
              <w:jc w:val="both"/>
              <w:rPr>
                <w:spacing w:val="-2"/>
              </w:rPr>
            </w:pPr>
            <w:r w:rsidRPr="007E2214">
              <w:rPr>
                <w:spacing w:val="-2"/>
              </w:rPr>
              <w:t xml:space="preserve">Четверг </w:t>
            </w:r>
          </w:p>
        </w:tc>
        <w:tc>
          <w:tcPr>
            <w:tcW w:w="2635" w:type="dxa"/>
          </w:tcPr>
          <w:p w:rsidR="000A5764" w:rsidRPr="00A05C97" w:rsidRDefault="000A5764" w:rsidP="000821BA">
            <w:pPr>
              <w:jc w:val="both"/>
            </w:pPr>
            <w:r>
              <w:t>8:30-17:45</w:t>
            </w:r>
          </w:p>
        </w:tc>
      </w:tr>
      <w:tr w:rsidR="000A5764">
        <w:trPr>
          <w:jc w:val="center"/>
        </w:trPr>
        <w:tc>
          <w:tcPr>
            <w:tcW w:w="1554" w:type="dxa"/>
          </w:tcPr>
          <w:p w:rsidR="000A5764" w:rsidRPr="007E2214" w:rsidRDefault="000A5764" w:rsidP="007E2214">
            <w:pPr>
              <w:jc w:val="both"/>
              <w:rPr>
                <w:spacing w:val="-2"/>
              </w:rPr>
            </w:pPr>
            <w:r w:rsidRPr="007E2214">
              <w:rPr>
                <w:spacing w:val="-2"/>
              </w:rPr>
              <w:t>Пятница</w:t>
            </w:r>
          </w:p>
        </w:tc>
        <w:tc>
          <w:tcPr>
            <w:tcW w:w="2635" w:type="dxa"/>
          </w:tcPr>
          <w:p w:rsidR="000A5764" w:rsidRPr="00A05C97" w:rsidRDefault="000A5764" w:rsidP="000821BA">
            <w:pPr>
              <w:jc w:val="both"/>
            </w:pPr>
            <w:r>
              <w:t>8:30-16:30</w:t>
            </w:r>
          </w:p>
        </w:tc>
      </w:tr>
      <w:tr w:rsidR="000A5764">
        <w:trPr>
          <w:jc w:val="center"/>
        </w:trPr>
        <w:tc>
          <w:tcPr>
            <w:tcW w:w="1554" w:type="dxa"/>
          </w:tcPr>
          <w:p w:rsidR="000A5764" w:rsidRPr="007E2214" w:rsidRDefault="000A5764" w:rsidP="007E2214">
            <w:pPr>
              <w:jc w:val="both"/>
              <w:rPr>
                <w:spacing w:val="-2"/>
              </w:rPr>
            </w:pPr>
            <w:r w:rsidRPr="007E2214">
              <w:rPr>
                <w:spacing w:val="-2"/>
              </w:rPr>
              <w:t>Суббота</w:t>
            </w:r>
          </w:p>
        </w:tc>
        <w:tc>
          <w:tcPr>
            <w:tcW w:w="2635" w:type="dxa"/>
          </w:tcPr>
          <w:p w:rsidR="000A5764" w:rsidRPr="00A05C97" w:rsidRDefault="000A5764" w:rsidP="000821BA">
            <w:pPr>
              <w:jc w:val="both"/>
            </w:pPr>
            <w:r>
              <w:t>выходной</w:t>
            </w:r>
          </w:p>
        </w:tc>
      </w:tr>
      <w:tr w:rsidR="000A5764">
        <w:trPr>
          <w:jc w:val="center"/>
        </w:trPr>
        <w:tc>
          <w:tcPr>
            <w:tcW w:w="1554" w:type="dxa"/>
          </w:tcPr>
          <w:p w:rsidR="000A5764" w:rsidRPr="007E2214" w:rsidRDefault="000A5764" w:rsidP="007E2214">
            <w:pPr>
              <w:jc w:val="both"/>
              <w:rPr>
                <w:spacing w:val="-2"/>
              </w:rPr>
            </w:pPr>
            <w:r w:rsidRPr="007E2214">
              <w:rPr>
                <w:spacing w:val="-2"/>
              </w:rPr>
              <w:t xml:space="preserve">Воскресенье </w:t>
            </w:r>
          </w:p>
        </w:tc>
        <w:tc>
          <w:tcPr>
            <w:tcW w:w="2635" w:type="dxa"/>
          </w:tcPr>
          <w:p w:rsidR="000A5764" w:rsidRPr="00A05C97" w:rsidRDefault="000A5764" w:rsidP="000821BA">
            <w:pPr>
              <w:jc w:val="both"/>
            </w:pPr>
            <w:r>
              <w:t>выходной</w:t>
            </w:r>
          </w:p>
        </w:tc>
      </w:tr>
    </w:tbl>
    <w:p w:rsidR="000A5764" w:rsidRDefault="000A5764" w:rsidP="00B83670">
      <w:pPr>
        <w:ind w:firstLine="700"/>
        <w:jc w:val="both"/>
        <w:textAlignment w:val="top"/>
      </w:pPr>
      <w:r>
        <w:t xml:space="preserve">Адрес официального сайта Администрации в информационно-телекоммуникационной сети общего пользования «Интернет» </w:t>
      </w:r>
      <w:r w:rsidRPr="00CD3194">
        <w:rPr>
          <w:sz w:val="28"/>
          <w:szCs w:val="28"/>
        </w:rPr>
        <w:t>http://www.admfokino.ru</w:t>
      </w:r>
      <w:r>
        <w:t xml:space="preserve"> Адрес федеральной государственной информационной системы «Единый портал государственных и муниципальных услуг (функций) </w:t>
      </w:r>
      <w:hyperlink r:id="rId9" w:history="1">
        <w:r>
          <w:rPr>
            <w:rStyle w:val="Hyperlink"/>
            <w:color w:val="auto"/>
            <w:lang w:val="en-US"/>
          </w:rPr>
          <w:t>http</w:t>
        </w:r>
        <w:r>
          <w:rPr>
            <w:rStyle w:val="Hyperlink"/>
            <w:color w:val="auto"/>
          </w:rPr>
          <w:t>://</w:t>
        </w:r>
        <w:r>
          <w:rPr>
            <w:rStyle w:val="Hyperlink"/>
            <w:color w:val="auto"/>
            <w:lang w:val="en-US"/>
          </w:rPr>
          <w:t>www</w:t>
        </w:r>
        <w:r>
          <w:rPr>
            <w:rStyle w:val="Hyperlink"/>
            <w:color w:val="auto"/>
          </w:rPr>
          <w:t>.</w:t>
        </w:r>
        <w:r>
          <w:rPr>
            <w:rStyle w:val="Hyperlink"/>
            <w:color w:val="auto"/>
            <w:lang w:val="en-US"/>
          </w:rPr>
          <w:t>gosuslugi</w:t>
        </w:r>
        <w:r>
          <w:rPr>
            <w:rStyle w:val="Hyperlink"/>
            <w:color w:val="auto"/>
          </w:rPr>
          <w:t>.</w:t>
        </w:r>
        <w:r>
          <w:rPr>
            <w:rStyle w:val="Hyperlink"/>
            <w:color w:val="auto"/>
            <w:lang w:val="en-US"/>
          </w:rPr>
          <w:t>ru</w:t>
        </w:r>
      </w:hyperlink>
      <w:r>
        <w:t xml:space="preserve"> (далее – Единый портал госуслуг).</w:t>
      </w:r>
    </w:p>
    <w:p w:rsidR="000A5764" w:rsidRDefault="000A5764" w:rsidP="00B83670">
      <w:pPr>
        <w:shd w:val="clear" w:color="auto" w:fill="FFFFFF"/>
        <w:ind w:firstLine="567"/>
        <w:jc w:val="both"/>
      </w:pPr>
      <w:r>
        <w:t>Место нахождения многофункционального центра предоставления государственных и муниципальных услуг» (далее –МФЦ) :</w:t>
      </w:r>
      <w:r w:rsidRPr="00F71BC6">
        <w:t xml:space="preserve"> </w:t>
      </w:r>
      <w:r>
        <w:t>Брянская область, г. Фокино, ул. Гагарина, д.13.</w:t>
      </w:r>
    </w:p>
    <w:p w:rsidR="000A5764" w:rsidRDefault="000A5764" w:rsidP="00B83670">
      <w:pPr>
        <w:shd w:val="clear" w:color="auto" w:fill="FFFFFF"/>
        <w:ind w:firstLine="567"/>
        <w:jc w:val="both"/>
      </w:pPr>
      <w:r>
        <w:t>1.5 Порядок информирования о порядке предоставления муниципальной услуги.</w:t>
      </w:r>
    </w:p>
    <w:p w:rsidR="000A5764" w:rsidRDefault="000A5764">
      <w:pPr>
        <w:ind w:firstLine="567"/>
        <w:jc w:val="both"/>
      </w:pPr>
      <w:r>
        <w:t>Информацию по вопросам предоставления муниципальной услуги можно получить в Администрации:</w:t>
      </w:r>
    </w:p>
    <w:p w:rsidR="000A5764" w:rsidRDefault="000A57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обращении;</w:t>
      </w:r>
    </w:p>
    <w:p w:rsidR="000A5764" w:rsidRDefault="000A57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связи;</w:t>
      </w:r>
    </w:p>
    <w:p w:rsidR="000A5764" w:rsidRDefault="000A57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использованием информационно-телекоммуникационной сети общего пользования, в том числе посредством Единого портала государственных и муниципальных услуг (функций);</w:t>
      </w:r>
    </w:p>
    <w:p w:rsidR="000A5764" w:rsidRDefault="000A57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почтовой связи.</w:t>
      </w:r>
    </w:p>
    <w:p w:rsidR="000A5764" w:rsidRDefault="000A5764">
      <w:pPr>
        <w:ind w:firstLine="567"/>
        <w:jc w:val="both"/>
        <w:rPr>
          <w:color w:val="000000"/>
        </w:rPr>
      </w:pPr>
      <w:r>
        <w:rPr>
          <w:color w:val="000000"/>
        </w:rPr>
        <w:t>Информирование по вопросам предоставления муниципальной услуги осуществляется специалистами Администрации, в форме консультирования или индивидуального письменного информирования; публичного устного или письменного информирования.</w:t>
      </w:r>
    </w:p>
    <w:p w:rsidR="000A5764" w:rsidRDefault="000A5764">
      <w:pPr>
        <w:ind w:firstLine="567"/>
        <w:jc w:val="both"/>
        <w:rPr>
          <w:color w:val="FF0000"/>
        </w:rPr>
      </w:pPr>
      <w:r>
        <w:t>В Администрации, а также в местах предоставления муниципальной услуги в доступном месте размещаются информационные стенды, которые содержат следующую информацию:</w:t>
      </w:r>
    </w:p>
    <w:p w:rsidR="000A5764" w:rsidRDefault="000A576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Месторасположение, график (режим) работы, номера телефонов, адрес электронной почты и интернет-сайта Администрации;</w:t>
      </w:r>
    </w:p>
    <w:p w:rsidR="000A5764" w:rsidRDefault="000A576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Порядок получения консультаций о предоставлении муниципальной услуги;</w:t>
      </w:r>
    </w:p>
    <w:p w:rsidR="000A5764" w:rsidRDefault="000A576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Порядок и сроки предоставления муниципальной услуги;</w:t>
      </w:r>
    </w:p>
    <w:p w:rsidR="000A5764" w:rsidRDefault="000A576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Перечень документов, необходимых для предоставления муниципальной услуги;</w:t>
      </w:r>
    </w:p>
    <w:p w:rsidR="000A5764" w:rsidRDefault="000A576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Основания для отказа в приеме заявления и предоставлении муниципальной услуги;</w:t>
      </w:r>
    </w:p>
    <w:p w:rsidR="000A5764" w:rsidRDefault="000A576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Порядок обжалования решения, действий или бездействия должностных лиц, исполняющих муниципальную услугу;</w:t>
      </w:r>
    </w:p>
    <w:p w:rsidR="000A5764" w:rsidRDefault="000A576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Иная информация, необходимая для получения муниципальной услуги.</w:t>
      </w:r>
    </w:p>
    <w:p w:rsidR="000A5764" w:rsidRDefault="000A5764">
      <w:pPr>
        <w:ind w:firstLine="567"/>
        <w:jc w:val="both"/>
      </w:pPr>
      <w:r>
        <w:t>Аналогичная информация размещается на официальном интернет-сайте Администрации.</w:t>
      </w:r>
    </w:p>
    <w:p w:rsidR="000A5764" w:rsidRDefault="000A5764">
      <w:pPr>
        <w:ind w:firstLine="567"/>
        <w:jc w:val="both"/>
      </w:pPr>
      <w:r>
        <w:t>1.6 Консультирование осуществляется при обращении заинтересованных лиц за информацией лично или по телефону.</w:t>
      </w:r>
    </w:p>
    <w:p w:rsidR="000A5764" w:rsidRDefault="000A5764">
      <w:pPr>
        <w:ind w:firstLine="567"/>
        <w:jc w:val="both"/>
      </w:pPr>
      <w:r>
        <w:t>При ответах на телефонные звонки и устные обращения специалисты, ответственные за предоставление муниципальной услуги, подробно в вежливой (корректной) форме информирует заявителей по вопросам предоставления муниципальной услуги.</w:t>
      </w:r>
    </w:p>
    <w:p w:rsidR="000A5764" w:rsidRDefault="000A5764">
      <w:pPr>
        <w:ind w:firstLine="567"/>
        <w:jc w:val="both"/>
      </w:pPr>
      <w:r>
        <w:t>Специалист Администрации должен назвать фамилию, имя, отчество, должность и наименование структурного подразделения Администрации. Во время разговора необходимо произносить слова четко, избегать «параллельных разговоров» с другими людьми. В конце консультирования специалист Администрации, должен кратко подвести итоги и перечислить меры, которые необходимо принять.</w:t>
      </w:r>
    </w:p>
    <w:p w:rsidR="000A5764" w:rsidRDefault="000A5764">
      <w:pPr>
        <w:ind w:firstLine="567"/>
        <w:jc w:val="both"/>
      </w:pPr>
      <w:r>
        <w:t>Специалист Администрации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</w:t>
      </w:r>
    </w:p>
    <w:p w:rsidR="000A5764" w:rsidRDefault="000A5764">
      <w:pPr>
        <w:ind w:firstLine="567"/>
        <w:jc w:val="both"/>
      </w:pPr>
      <w:r>
        <w:t>Если для подготовки ответа требуется продолжительное время, специалист Администрации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Администрации заинтересованному лицу для разъяснения.</w:t>
      </w:r>
    </w:p>
    <w:p w:rsidR="000A5764" w:rsidRDefault="000A5764">
      <w:pPr>
        <w:ind w:firstLine="567"/>
        <w:jc w:val="both"/>
      </w:pPr>
      <w:r>
        <w:t>1.7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02.05.2006 № 59-ФЗ «О порядке рассмотрения обращений граждан Российской Федерации».</w:t>
      </w:r>
    </w:p>
    <w:p w:rsidR="000A5764" w:rsidRDefault="000A5764">
      <w:pPr>
        <w:ind w:firstLine="567"/>
        <w:jc w:val="both"/>
      </w:pPr>
      <w:r>
        <w:t>1.8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регламента:</w:t>
      </w:r>
    </w:p>
    <w:p w:rsidR="000A5764" w:rsidRDefault="000A5764">
      <w:pPr>
        <w:numPr>
          <w:ilvl w:val="0"/>
          <w:numId w:val="3"/>
        </w:numPr>
        <w:ind w:left="0" w:firstLine="567"/>
        <w:jc w:val="both"/>
      </w:pPr>
      <w:r>
        <w:t xml:space="preserve"> в средствах массовой информации;</w:t>
      </w:r>
    </w:p>
    <w:p w:rsidR="000A5764" w:rsidRDefault="000A5764">
      <w:pPr>
        <w:numPr>
          <w:ilvl w:val="0"/>
          <w:numId w:val="3"/>
        </w:numPr>
        <w:ind w:left="0" w:firstLine="567"/>
        <w:jc w:val="both"/>
      </w:pPr>
      <w:r>
        <w:t xml:space="preserve"> на официальном интернет-сайте Администрации.</w:t>
      </w:r>
    </w:p>
    <w:p w:rsidR="000A5764" w:rsidRDefault="000A5764">
      <w:pPr>
        <w:ind w:firstLine="567"/>
        <w:jc w:val="both"/>
      </w:pPr>
    </w:p>
    <w:p w:rsidR="000A5764" w:rsidRPr="005323E7" w:rsidRDefault="000A5764">
      <w:pPr>
        <w:jc w:val="center"/>
        <w:outlineLvl w:val="1"/>
      </w:pPr>
      <w:r w:rsidRPr="005323E7">
        <w:t>II Стандарт предоставления муниципальной услуги</w:t>
      </w:r>
    </w:p>
    <w:p w:rsidR="000A5764" w:rsidRPr="005323E7" w:rsidRDefault="000A5764" w:rsidP="005323E7">
      <w:pPr>
        <w:jc w:val="both"/>
        <w:outlineLvl w:val="1"/>
      </w:pPr>
    </w:p>
    <w:p w:rsidR="000A5764" w:rsidRPr="00576020" w:rsidRDefault="000A5764" w:rsidP="005323E7">
      <w:pPr>
        <w:ind w:firstLine="567"/>
        <w:jc w:val="both"/>
      </w:pPr>
      <w:r w:rsidRPr="00576020">
        <w:t>2.1 Наименование муниципальной услуги.</w:t>
      </w:r>
    </w:p>
    <w:p w:rsidR="000A5764" w:rsidRDefault="000A5764" w:rsidP="005323E7">
      <w:pPr>
        <w:ind w:firstLine="567"/>
        <w:jc w:val="both"/>
      </w:pPr>
      <w:r>
        <w:t xml:space="preserve"> Предоставление разрешения на отклонение от предельных параметров разрешенного строительства.</w:t>
      </w:r>
    </w:p>
    <w:p w:rsidR="000A5764" w:rsidRDefault="000A5764" w:rsidP="005323E7">
      <w:pPr>
        <w:shd w:val="clear" w:color="auto" w:fill="FFFFFF"/>
        <w:ind w:firstLine="567"/>
        <w:jc w:val="both"/>
        <w:rPr>
          <w:color w:val="030000"/>
          <w:u w:val="single"/>
        </w:rPr>
      </w:pPr>
      <w:r w:rsidRPr="00576020">
        <w:rPr>
          <w:color w:val="030000"/>
        </w:rPr>
        <w:t>2.2 Наименование органа, предоставляющего муниципальную услугу</w:t>
      </w:r>
      <w:r>
        <w:rPr>
          <w:color w:val="030000"/>
          <w:u w:val="single"/>
        </w:rPr>
        <w:t>.</w:t>
      </w:r>
    </w:p>
    <w:p w:rsidR="000A5764" w:rsidRDefault="000A5764" w:rsidP="005323E7">
      <w:pPr>
        <w:jc w:val="both"/>
        <w:textAlignment w:val="top"/>
      </w:pPr>
      <w:r>
        <w:t xml:space="preserve">2.2.1. Муниципальная услуга предоставляется </w:t>
      </w:r>
      <w:r>
        <w:rPr>
          <w:u w:val="single"/>
        </w:rPr>
        <w:t>Администрацией МО.</w:t>
      </w:r>
      <w:r>
        <w:t xml:space="preserve"> </w:t>
      </w:r>
    </w:p>
    <w:p w:rsidR="000A5764" w:rsidRDefault="000A5764" w:rsidP="005323E7">
      <w:pPr>
        <w:jc w:val="both"/>
        <w:textAlignment w:val="top"/>
      </w:pPr>
      <w:r>
        <w:t xml:space="preserve">2.2.2. Структурное подразделение, уполномоченное на предоставление муниципальной услуги: Старший специалист (сектор архитектуры и градостроительства) (далее –  старший специалист </w:t>
      </w:r>
      <w:r w:rsidRPr="00745442">
        <w:t>Администрации</w:t>
      </w:r>
      <w:r>
        <w:t>).</w:t>
      </w:r>
    </w:p>
    <w:p w:rsidR="000A5764" w:rsidRPr="00576020" w:rsidRDefault="000A5764" w:rsidP="005323E7">
      <w:pPr>
        <w:ind w:firstLine="697"/>
        <w:jc w:val="both"/>
        <w:textAlignment w:val="top"/>
        <w:rPr>
          <w:color w:val="030000"/>
        </w:rPr>
      </w:pPr>
      <w:r w:rsidRPr="00576020">
        <w:rPr>
          <w:color w:val="030000"/>
        </w:rPr>
        <w:t>2.3 Результат предоставления муниципальной услуги.</w:t>
      </w:r>
    </w:p>
    <w:p w:rsidR="000A5764" w:rsidRDefault="000A5764" w:rsidP="005323E7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 xml:space="preserve">Результатом предоставления муниципальной услуги является: </w:t>
      </w:r>
    </w:p>
    <w:p w:rsidR="000A5764" w:rsidRDefault="000A5764" w:rsidP="005323E7">
      <w:pPr>
        <w:ind w:firstLine="567"/>
        <w:jc w:val="both"/>
      </w:pPr>
      <w:r>
        <w:t xml:space="preserve">- выдача </w:t>
      </w:r>
      <w:r>
        <w:rPr>
          <w:color w:val="030000"/>
        </w:rPr>
        <w:t xml:space="preserve">нормативного правового акта </w:t>
      </w:r>
      <w:r>
        <w:t>Администрации</w:t>
      </w:r>
      <w:r>
        <w:rPr>
          <w:color w:val="FF0000"/>
        </w:rPr>
        <w:t xml:space="preserve"> </w:t>
      </w:r>
      <w:r>
        <w:t>о предоставлении разрешения на отклонение от предельных параметров разрешенного строительства.</w:t>
      </w:r>
    </w:p>
    <w:p w:rsidR="000A5764" w:rsidRDefault="000A5764" w:rsidP="005323E7">
      <w:pPr>
        <w:ind w:firstLine="567"/>
        <w:jc w:val="both"/>
      </w:pPr>
      <w:r>
        <w:t xml:space="preserve">- отказ в предоставлении муниципальной услуги (оформляется в виде </w:t>
      </w:r>
      <w:r>
        <w:rPr>
          <w:color w:val="000000"/>
          <w:shd w:val="clear" w:color="auto" w:fill="FFFFFF"/>
        </w:rPr>
        <w:t>письменного мотивированного отказа</w:t>
      </w:r>
      <w:r>
        <w:t xml:space="preserve"> в предоставлении разрешения на отклонение от предельных параметров разрешенного строительства).</w:t>
      </w:r>
    </w:p>
    <w:p w:rsidR="000A5764" w:rsidRDefault="000A5764" w:rsidP="005323E7">
      <w:pPr>
        <w:ind w:firstLine="567"/>
        <w:jc w:val="both"/>
      </w:pPr>
      <w:r w:rsidRPr="00576020">
        <w:t>2.4 Срок предоставления муниципальной услуги</w:t>
      </w:r>
      <w:r>
        <w:t xml:space="preserve"> – </w:t>
      </w:r>
      <w:r w:rsidRPr="008A3BEB">
        <w:t xml:space="preserve">не более 60 </w:t>
      </w:r>
      <w:r>
        <w:t>(</w:t>
      </w:r>
      <w:r w:rsidRPr="008A3BEB">
        <w:t>шестидесяти)</w:t>
      </w:r>
      <w:r>
        <w:rPr>
          <w:color w:val="FF0000"/>
        </w:rPr>
        <w:t xml:space="preserve"> </w:t>
      </w:r>
      <w:r>
        <w:t>дней со дня поступления заявления о предоставлении разрешения на отклонение от предельных параметров разрешенного строительства.</w:t>
      </w:r>
    </w:p>
    <w:p w:rsidR="000A5764" w:rsidRDefault="000A5764" w:rsidP="005323E7">
      <w:pPr>
        <w:ind w:firstLine="567"/>
        <w:jc w:val="both"/>
      </w:pPr>
      <w:r>
        <w:t>Приостановление муниципальной услуги не предусмотрено законодательством Российской Федерации.</w:t>
      </w:r>
    </w:p>
    <w:p w:rsidR="000A5764" w:rsidRDefault="000A5764" w:rsidP="005323E7">
      <w:pPr>
        <w:shd w:val="clear" w:color="auto" w:fill="FFFFFF"/>
        <w:tabs>
          <w:tab w:val="left" w:pos="9214"/>
        </w:tabs>
        <w:ind w:firstLine="567"/>
        <w:jc w:val="both"/>
        <w:rPr>
          <w:u w:val="single"/>
        </w:rPr>
      </w:pPr>
      <w:r w:rsidRPr="00576020">
        <w:t>2.5 Правовые основания для предоставления муниципальной услуги</w:t>
      </w:r>
      <w:r>
        <w:rPr>
          <w:u w:val="single"/>
        </w:rPr>
        <w:t>: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>Градостроительный кодекс Российской Федерации от 29.12.2004 № 190-ФЗ;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 xml:space="preserve">Земельный </w:t>
      </w:r>
      <w:hyperlink r:id="rId10" w:history="1">
        <w:r>
          <w:t>кодекс</w:t>
        </w:r>
      </w:hyperlink>
      <w:r>
        <w:t xml:space="preserve"> Российской Федерации от 25.10.2001 № 136-ФЗ</w:t>
      </w:r>
      <w:r>
        <w:rPr>
          <w:color w:val="000000"/>
        </w:rPr>
        <w:t>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 xml:space="preserve">Федеральный </w:t>
      </w:r>
      <w:hyperlink r:id="rId11" w:history="1">
        <w:r>
          <w:t>закон</w:t>
        </w:r>
      </w:hyperlink>
      <w:r>
        <w:t xml:space="preserve"> от 27.07.2010 № 210-ФЗ «Об организации предоставления государственных и муниципальных услуг»;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 xml:space="preserve">Федеральный </w:t>
      </w:r>
      <w:hyperlink r:id="rId12" w:history="1">
        <w:r>
          <w:t>закон</w:t>
        </w:r>
      </w:hyperlink>
      <w:r>
        <w:t xml:space="preserve"> от 06.10.2003 № 131-ФЗ «Об общих принципах организации местного самоуправления в Российской Федерации»;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 xml:space="preserve"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>Федеральный закон от 27.07.2006 № 152-ФЗ «О персональных данных»;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>Закон Брянской области от 15.03.2007 № 28-З «О градостроительной деятельности в Брянской области»;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>Федеральный закон от 06.04.2011 № 63-ФЗ "Об электронной подписи";</w:t>
      </w:r>
    </w:p>
    <w:p w:rsidR="000A5764" w:rsidRPr="008A3BEB" w:rsidRDefault="000A5764" w:rsidP="005323E7">
      <w:pPr>
        <w:numPr>
          <w:ilvl w:val="0"/>
          <w:numId w:val="4"/>
        </w:numPr>
        <w:ind w:left="0" w:firstLine="567"/>
        <w:jc w:val="both"/>
        <w:rPr>
          <w:b/>
          <w:bCs/>
          <w:u w:val="single"/>
        </w:rPr>
      </w:pPr>
      <w:r>
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  <w:rPr>
          <w:b/>
          <w:bCs/>
          <w:u w:val="single"/>
        </w:rPr>
      </w:pPr>
      <w:r>
        <w:t>Решение Совета народных депутатов города Фокино № 6-223от 29.08.2019г. «Об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на территории городского округа «город Фокино».</w:t>
      </w:r>
    </w:p>
    <w:p w:rsidR="000A5764" w:rsidRPr="00576020" w:rsidRDefault="000A5764" w:rsidP="005323E7">
      <w:pPr>
        <w:autoSpaceDE w:val="0"/>
        <w:autoSpaceDN w:val="0"/>
        <w:adjustRightInd w:val="0"/>
        <w:ind w:firstLine="567"/>
        <w:jc w:val="both"/>
      </w:pPr>
      <w:r w:rsidRPr="00576020">
        <w:t xml:space="preserve">2.6 По выбору заявителя заявление и документы предоставляются одним из следующих способов: </w:t>
      </w:r>
    </w:p>
    <w:p w:rsidR="000A5764" w:rsidRDefault="000A5764" w:rsidP="005323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лично в Администрацию или через МФЦ; </w:t>
      </w:r>
    </w:p>
    <w:p w:rsidR="000A5764" w:rsidRDefault="000A5764" w:rsidP="005323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почтовым отправлением по месту нахождения Администрации;</w:t>
      </w:r>
    </w:p>
    <w:p w:rsidR="000A5764" w:rsidRDefault="000A5764" w:rsidP="005323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 путем направления запроса на адрес электронной почты Администрации;</w:t>
      </w:r>
    </w:p>
    <w:p w:rsidR="000A5764" w:rsidRDefault="000A5764" w:rsidP="005323E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Единого портала государственных и муниципальных услуг (функций).</w:t>
      </w:r>
    </w:p>
    <w:p w:rsidR="000A5764" w:rsidRPr="00576020" w:rsidRDefault="000A5764" w:rsidP="005323E7">
      <w:pPr>
        <w:autoSpaceDE w:val="0"/>
        <w:autoSpaceDN w:val="0"/>
        <w:adjustRightInd w:val="0"/>
        <w:ind w:left="7" w:firstLineChars="231" w:firstLine="31680"/>
        <w:jc w:val="both"/>
      </w:pPr>
      <w:r w:rsidRPr="00576020">
        <w:rPr>
          <w:spacing w:val="1"/>
        </w:rPr>
        <w:t>2.7 Исчерпывающий п</w:t>
      </w:r>
      <w:r w:rsidRPr="00576020">
        <w:t>еречень документов, необходимых для предоставления муниципальной услуги.</w:t>
      </w:r>
    </w:p>
    <w:p w:rsidR="000A5764" w:rsidRDefault="000A5764" w:rsidP="005323E7">
      <w:pPr>
        <w:ind w:firstLine="567"/>
        <w:jc w:val="both"/>
      </w:pPr>
      <w:r>
        <w:t>- Заявление, которое может быть заполнено по рекомендуемому образцу (Приложение №1).</w:t>
      </w:r>
    </w:p>
    <w:p w:rsidR="000A5764" w:rsidRDefault="000A5764" w:rsidP="005323E7">
      <w:pPr>
        <w:ind w:firstLine="567"/>
        <w:jc w:val="both"/>
        <w:rPr>
          <w:b/>
          <w:bCs/>
        </w:rPr>
      </w:pPr>
      <w:bookmarkStart w:id="1" w:name="Par155"/>
      <w:bookmarkEnd w:id="1"/>
      <w:r>
        <w:rPr>
          <w:spacing w:val="1"/>
        </w:rPr>
        <w:t>2.8 Администрацией могут быть запрошены необходимые документы в рамках межведомственного информационного взаимодействия, осуществляемого в порядке и сроки, установленные законодательством РФ и муниципальными правовыми актами.</w:t>
      </w:r>
    </w:p>
    <w:p w:rsidR="000A5764" w:rsidRDefault="000A5764" w:rsidP="005323E7">
      <w:pPr>
        <w:ind w:firstLine="567"/>
        <w:jc w:val="both"/>
        <w:rPr>
          <w:u w:val="single"/>
        </w:rPr>
      </w:pPr>
      <w:r w:rsidRPr="00576020">
        <w:t>2.9 Запрещается требовать от заявителя</w:t>
      </w:r>
      <w:r>
        <w:rPr>
          <w:u w:val="single"/>
        </w:rPr>
        <w:t>:</w:t>
      </w:r>
    </w:p>
    <w:p w:rsidR="000A5764" w:rsidRDefault="000A5764" w:rsidP="005323E7">
      <w:pPr>
        <w:numPr>
          <w:ilvl w:val="0"/>
          <w:numId w:val="4"/>
        </w:numPr>
        <w:ind w:left="0" w:firstLine="567"/>
        <w:jc w:val="both"/>
      </w:pPr>
      <w: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5764" w:rsidRDefault="000A5764" w:rsidP="005323E7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outlineLvl w:val="1"/>
      </w:pPr>
      <w: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Брянской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:rsidR="000A5764" w:rsidRPr="008A3BEB" w:rsidRDefault="000A5764" w:rsidP="005323E7">
      <w:pPr>
        <w:autoSpaceDE w:val="0"/>
        <w:autoSpaceDN w:val="0"/>
        <w:adjustRightInd w:val="0"/>
        <w:ind w:firstLineChars="250" w:firstLine="31680"/>
        <w:jc w:val="both"/>
        <w:outlineLvl w:val="1"/>
      </w:pPr>
      <w:r w:rsidRPr="008A3BEB">
        <w:t xml:space="preserve">2.10 Основания для отказа в приеме документов, необходимых для предоставления муниципальной услуги отсутствуют. </w:t>
      </w:r>
    </w:p>
    <w:p w:rsidR="000A5764" w:rsidRPr="008A3BEB" w:rsidRDefault="000A5764" w:rsidP="005323E7">
      <w:pPr>
        <w:autoSpaceDE w:val="0"/>
        <w:autoSpaceDN w:val="0"/>
        <w:adjustRightInd w:val="0"/>
        <w:ind w:firstLineChars="250" w:firstLine="31680"/>
        <w:jc w:val="both"/>
        <w:outlineLvl w:val="1"/>
      </w:pPr>
      <w:r w:rsidRPr="008A3BEB">
        <w:t xml:space="preserve">2.11 Исчерпывающий перечень оснований для отказа в предоставлении муниципальной услуги. </w:t>
      </w:r>
    </w:p>
    <w:p w:rsidR="000A5764" w:rsidRDefault="000A5764" w:rsidP="005323E7">
      <w:pPr>
        <w:tabs>
          <w:tab w:val="left" w:pos="1134"/>
        </w:tabs>
        <w:autoSpaceDE w:val="0"/>
        <w:autoSpaceDN w:val="0"/>
        <w:adjustRightInd w:val="0"/>
        <w:ind w:firstLineChars="300" w:firstLine="31680"/>
        <w:jc w:val="both"/>
        <w:outlineLvl w:val="1"/>
      </w:pPr>
      <w:r>
        <w:t xml:space="preserve">Заявителю направляется отказ в предоставлении муниципальной услуги (оформляется в виде письменного мотивированного отказа в предоставлении разрешения на отклонение от предельных параметров разрешенного строительства), если: </w:t>
      </w:r>
    </w:p>
    <w:p w:rsidR="000A5764" w:rsidRDefault="000A5764" w:rsidP="005323E7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bCs/>
        </w:rPr>
      </w:pPr>
      <w:r>
        <w:t>заявитель не является правообладателем земельного участка;</w:t>
      </w:r>
    </w:p>
    <w:p w:rsidR="000A5764" w:rsidRDefault="000A5764" w:rsidP="005323E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>размер земельного участка не является меньше установленного градостроительным регламентом минимального размера земельного участка;</w:t>
      </w:r>
    </w:p>
    <w:p w:rsidR="000A5764" w:rsidRDefault="000A5764" w:rsidP="005323E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>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0A5764" w:rsidRDefault="000A5764" w:rsidP="005323E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>отклонение от предельных параметров разрешенного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0A5764" w:rsidRDefault="000A5764" w:rsidP="005323E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 xml:space="preserve">в орган местного самоуправления поступило уведомление, от лиц, указанных в ч. 2 ст. 55.32 Градостроительного кодекса Российской Федерации, о выявлении самовольной постройки на земельном участке, на котором расположена такая постройка до её сноса или приведения в соответствие с установленными требованиями. </w:t>
      </w:r>
    </w:p>
    <w:p w:rsidR="000A5764" w:rsidRDefault="000A5764" w:rsidP="005323E7">
      <w:pPr>
        <w:widowControl w:val="0"/>
        <w:autoSpaceDE w:val="0"/>
        <w:autoSpaceDN w:val="0"/>
        <w:adjustRightInd w:val="0"/>
        <w:ind w:firstLine="567"/>
        <w:jc w:val="both"/>
      </w:pPr>
      <w:r>
        <w:t>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 лицу, указанному в ч. 2 ст.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требованиями.</w:t>
      </w:r>
    </w:p>
    <w:p w:rsidR="000A5764" w:rsidRDefault="000A5764" w:rsidP="005323E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rPr>
          <w:color w:val="030000"/>
        </w:rPr>
        <w:t>отклонение от предельных параметров разрешенного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</w:p>
    <w:p w:rsidR="000A5764" w:rsidRPr="00576020" w:rsidRDefault="000A5764" w:rsidP="005323E7">
      <w:pPr>
        <w:widowControl w:val="0"/>
        <w:autoSpaceDE w:val="0"/>
        <w:autoSpaceDN w:val="0"/>
        <w:adjustRightInd w:val="0"/>
        <w:ind w:firstLine="567"/>
        <w:jc w:val="both"/>
      </w:pPr>
      <w:r w:rsidRPr="00576020">
        <w:t>2.12 Размер платы, взимаемой с заявителя при предоставлении муниципальной услуги.</w:t>
      </w:r>
    </w:p>
    <w:p w:rsidR="000A5764" w:rsidRDefault="000A5764" w:rsidP="005323E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платы.</w:t>
      </w:r>
    </w:p>
    <w:p w:rsidR="000A5764" w:rsidRDefault="000A5764" w:rsidP="005323E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 (ч. 4 ст.40 Градостроительного кодекса Российской Федерации).</w:t>
      </w:r>
    </w:p>
    <w:p w:rsidR="000A5764" w:rsidRPr="00576020" w:rsidRDefault="000A5764" w:rsidP="005323E7">
      <w:pPr>
        <w:ind w:firstLine="567"/>
        <w:jc w:val="both"/>
      </w:pPr>
      <w:r w:rsidRPr="00576020">
        <w:t>2.13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0A5764" w:rsidRDefault="000A5764" w:rsidP="005323E7">
      <w:pPr>
        <w:ind w:firstLine="567"/>
        <w:jc w:val="both"/>
      </w:pPr>
      <w:r>
        <w:t>Максимальный срок ожидания в очереди при подаче заявления о предоставлении муниципальной услуги - не более 15 минут.</w:t>
      </w:r>
    </w:p>
    <w:p w:rsidR="000A5764" w:rsidRDefault="000A5764" w:rsidP="005323E7">
      <w:pPr>
        <w:ind w:firstLine="567"/>
        <w:jc w:val="both"/>
      </w:pPr>
      <w:r>
        <w:t>Максимальный срок ожидания в очереди при получении результата предоставления муниципальной услуги - не более 15 минут.</w:t>
      </w:r>
    </w:p>
    <w:p w:rsidR="000A5764" w:rsidRPr="00576020" w:rsidRDefault="000A5764" w:rsidP="005323E7">
      <w:pPr>
        <w:ind w:firstLine="700"/>
        <w:jc w:val="both"/>
      </w:pPr>
      <w:bookmarkStart w:id="2" w:name="sub_234"/>
      <w:r w:rsidRPr="00576020">
        <w:t>2.14 Требования к помещениям, в которых предоставляется муниципальная услуга,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доступности для инвалидов (в соответствии с 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инвалидов»).</w:t>
      </w:r>
    </w:p>
    <w:p w:rsidR="000A5764" w:rsidRDefault="000A5764" w:rsidP="005323E7">
      <w:pPr>
        <w:ind w:firstLine="567"/>
        <w:jc w:val="both"/>
      </w:pPr>
      <w:r>
        <w:t>2.14.1 Помещения, в которых предоставляется муниципальная услуга, должны быть оборудованы стульями, столами, обеспечено письменными принадлежностями, бумагой формата А4 и бланками документов.</w:t>
      </w:r>
    </w:p>
    <w:p w:rsidR="000A5764" w:rsidRDefault="000A5764" w:rsidP="005323E7">
      <w:pPr>
        <w:ind w:firstLine="567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сайте Администрации.</w:t>
      </w:r>
    </w:p>
    <w:p w:rsidR="000A5764" w:rsidRDefault="000A5764" w:rsidP="005323E7">
      <w:pPr>
        <w:ind w:firstLine="567"/>
        <w:jc w:val="both"/>
      </w:pPr>
      <w:r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перечень документов, необходимых для предоставления муниципальной услуги;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список организаций, выдающих эти документы, с указанием адресов их местонахождения, номеров телефонов и режимов работы;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порядок и сроки предоставления муниципальной услуги;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адреса интернет-сайтов;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порядок получения консультаций об оказании муниципальной услуги;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перечень услуг, предоставляемых в МФЦ, с указанием сроков их исполнения;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образцы заполнения заявлений на получение муниципальной услуги;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перечень документов, необходимых для предоставления заявителем для оформления каждого конкретного конечного документа;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основание для отказа в предоставлении муниципальной услуги;</w:t>
      </w:r>
    </w:p>
    <w:p w:rsidR="000A5764" w:rsidRDefault="000A5764" w:rsidP="005323E7">
      <w:pPr>
        <w:numPr>
          <w:ilvl w:val="0"/>
          <w:numId w:val="6"/>
        </w:numPr>
        <w:ind w:left="0" w:firstLine="567"/>
        <w:jc w:val="both"/>
      </w:pPr>
      <w:r>
        <w:t>другая информация, необходимая для предоставления муниципальной услуги.</w:t>
      </w:r>
    </w:p>
    <w:p w:rsidR="000A5764" w:rsidRDefault="000A5764" w:rsidP="005323E7">
      <w:pPr>
        <w:ind w:firstLine="567"/>
        <w:jc w:val="both"/>
      </w:pPr>
      <w:r>
        <w:t xml:space="preserve">К информационным стендам должен быть обеспечен свободный доступ посетителей. </w:t>
      </w:r>
    </w:p>
    <w:p w:rsidR="000A5764" w:rsidRDefault="000A5764" w:rsidP="005323E7">
      <w:pPr>
        <w:ind w:firstLine="567"/>
        <w:jc w:val="both"/>
      </w:pPr>
      <w:r>
        <w:t>2.14.2 Места информирования и ожидания должны оборудоваться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A5764" w:rsidRDefault="000A5764" w:rsidP="005323E7">
      <w:pPr>
        <w:ind w:firstLine="567"/>
        <w:jc w:val="both"/>
      </w:pPr>
      <w:r>
        <w:t>2.14.3 Требования к помещениям, к залу ожидания, местам заполнения запросов в которых предоставляются муниципальные услуги, информационным стендам с образцами, в том числе к обеспечению доступности для инвалидов.</w:t>
      </w:r>
    </w:p>
    <w:p w:rsidR="000A5764" w:rsidRDefault="000A5764" w:rsidP="005323E7">
      <w:pPr>
        <w:ind w:firstLine="567"/>
        <w:jc w:val="both"/>
      </w:pPr>
      <w:r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0A5764" w:rsidRDefault="000A5764" w:rsidP="005323E7">
      <w:pPr>
        <w:ind w:firstLine="567"/>
        <w:jc w:val="both"/>
      </w:pPr>
      <w:r>
        <w:t>Доступ заявителей к парковочным местам является бесплатным.</w:t>
      </w:r>
    </w:p>
    <w:p w:rsidR="000A5764" w:rsidRDefault="000A5764" w:rsidP="005323E7">
      <w:pPr>
        <w:ind w:firstLine="567"/>
        <w:jc w:val="both"/>
      </w:pPr>
      <w: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A5764" w:rsidRDefault="000A5764" w:rsidP="005323E7">
      <w:pPr>
        <w:ind w:firstLine="567"/>
        <w:jc w:val="both"/>
      </w:pPr>
      <w:r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A5764" w:rsidRDefault="000A5764" w:rsidP="005323E7">
      <w:pPr>
        <w:ind w:firstLine="567"/>
        <w:jc w:val="both"/>
      </w:pPr>
      <w:r>
        <w:t>Места ожидания в очереди оборудуются стульями, кресельными секциями.</w:t>
      </w:r>
    </w:p>
    <w:p w:rsidR="000A5764" w:rsidRDefault="000A5764" w:rsidP="005323E7">
      <w:pPr>
        <w:ind w:firstLine="567"/>
        <w:jc w:val="both"/>
      </w:pPr>
      <w:r>
        <w:t>Рабочие кабинеты должны быть обеспечены достаточным количеством мест для приёма документов и работы с заявителями.</w:t>
      </w:r>
    </w:p>
    <w:p w:rsidR="000A5764" w:rsidRDefault="000A5764" w:rsidP="005323E7">
      <w:pPr>
        <w:ind w:firstLine="567"/>
        <w:jc w:val="both"/>
      </w:pPr>
      <w:r>
        <w:t>Помещение, предназначенное для исполнения муниципальной услуги, оборудуется информационными стендами, размещенными в здании Администрации</w:t>
      </w:r>
      <w:r>
        <w:rPr>
          <w:color w:val="FF0000"/>
        </w:rPr>
        <w:t xml:space="preserve"> </w:t>
      </w:r>
      <w:r>
        <w:t>пандусами, лифтами, санитарно-техническими помещениями, расширенными проходами, позволяющими обеспечить беспрепятственный доступ заявителей, использующих кресла-коляски и собак-проводников.</w:t>
      </w:r>
    </w:p>
    <w:p w:rsidR="000A5764" w:rsidRDefault="000A5764">
      <w:pPr>
        <w:ind w:firstLine="567"/>
        <w:jc w:val="both"/>
        <w:rPr>
          <w:color w:val="000000"/>
        </w:rPr>
      </w:pPr>
      <w:r>
        <w:t>2.15</w:t>
      </w:r>
      <w:r>
        <w:rPr>
          <w:color w:val="000000"/>
        </w:rPr>
        <w:t xml:space="preserve"> В целях обеспечения доступности инвалидов к предоставлению муниципальной услуги должны быть созданы следующие условия: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>возможность оказания специалистами Администрации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>возможность самостоятельного передвижения инвалидов по территории;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>допуск сурдопереводчика и тифлосурдопереводчика;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0A5764" w:rsidRDefault="000A5764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>
        <w:rPr>
          <w:color w:val="000000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0A5764" w:rsidRDefault="000A5764">
      <w:pPr>
        <w:numPr>
          <w:ilvl w:val="0"/>
          <w:numId w:val="6"/>
        </w:numPr>
        <w:ind w:left="0" w:firstLine="567"/>
        <w:jc w:val="both"/>
      </w:pPr>
      <w:r>
        <w:t>оказание инвалидам иной необходимой помощи в преодолении барьеров, мешающих получению ими услуги наравне с другими лицами.</w:t>
      </w:r>
    </w:p>
    <w:bookmarkEnd w:id="2"/>
    <w:p w:rsidR="000A5764" w:rsidRPr="00576020" w:rsidRDefault="000A5764">
      <w:pPr>
        <w:autoSpaceDE w:val="0"/>
        <w:autoSpaceDN w:val="0"/>
        <w:adjustRightInd w:val="0"/>
        <w:ind w:firstLine="700"/>
      </w:pPr>
      <w:r w:rsidRPr="00576020">
        <w:t>2.16 Показатели доступности и качества муниципальной услуги.</w:t>
      </w:r>
    </w:p>
    <w:p w:rsidR="000A5764" w:rsidRDefault="000A5764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ab/>
        <w:t>Показателями качества и доступности муниципальных услуг является 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0A5764" w:rsidRDefault="000A5764">
      <w:pPr>
        <w:pStyle w:val="NormalWeb"/>
        <w:shd w:val="clear" w:color="auto" w:fill="FFFFFF"/>
        <w:spacing w:before="0" w:beforeAutospacing="0" w:after="0" w:afterAutospacing="0"/>
        <w:ind w:firstLine="700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2.16.1. Показателями доступности и качества муниципальной услуги являются: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количество взаимодействий со специалистом при предоставлении муниципальной услуги;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количество повторных обращений граждан в Уполномоченный орган за предоставлением информации о ходе предоставления муниципальной услуги;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получения муниципальной услуги при участии МФЦ;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транспортная доступность к местам предоставления муниципальной услуги;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государственных услуг;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возможность предоставления муниципальной услуги инвалидам и другим маломобильным группам населения;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соблюдение сроков предоставления муниципальной услуги;</w:t>
      </w:r>
    </w:p>
    <w:p w:rsidR="000A5764" w:rsidRDefault="000A5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отсутствие обоснованных жалоб граждан на предоставление муниципальной услуги.</w:t>
      </w:r>
    </w:p>
    <w:p w:rsidR="000A5764" w:rsidRDefault="000A5764">
      <w:pPr>
        <w:ind w:firstLine="567"/>
        <w:jc w:val="both"/>
      </w:pPr>
      <w:r>
        <w:t>2.16.2 Заявитель имеет право:</w:t>
      </w:r>
    </w:p>
    <w:p w:rsidR="000A5764" w:rsidRDefault="000A5764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>
        <w:t>получать полную, актуальную и достоверную информацию о порядке предоставления муниципальной услуги;</w:t>
      </w:r>
    </w:p>
    <w:p w:rsidR="000A5764" w:rsidRDefault="000A5764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>
        <w:t>получать муниципальную услугу своевременно и в соответствии со стандартом предоставления муниципальной услуги;</w:t>
      </w:r>
    </w:p>
    <w:p w:rsidR="000A5764" w:rsidRDefault="000A5764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>
        <w:t>обращаться в досудебном и (или) судебном порядке в соответствии с законодательством РФ с жалобой на принятое по его обращению решении или на действия (бездействие) должностных лиц.</w:t>
      </w:r>
    </w:p>
    <w:p w:rsidR="000A5764" w:rsidRDefault="000A5764">
      <w:pPr>
        <w:ind w:firstLine="567"/>
        <w:jc w:val="both"/>
      </w:pPr>
      <w:r>
        <w:t>2.16.3 Основными требованиями к качеству предоставления муниципальной услуги являются:</w:t>
      </w:r>
    </w:p>
    <w:p w:rsidR="000A5764" w:rsidRDefault="000A5764">
      <w:pPr>
        <w:numPr>
          <w:ilvl w:val="0"/>
          <w:numId w:val="9"/>
        </w:numPr>
        <w:ind w:left="0" w:firstLine="567"/>
        <w:jc w:val="both"/>
      </w:pPr>
      <w:r>
        <w:t>своевременность принятия решения о предоставлении разрешения на отклонение от предельных параметров разрешенного строительства;</w:t>
      </w:r>
    </w:p>
    <w:p w:rsidR="000A5764" w:rsidRDefault="000A5764">
      <w:pPr>
        <w:numPr>
          <w:ilvl w:val="0"/>
          <w:numId w:val="9"/>
        </w:numPr>
        <w:ind w:left="0" w:firstLine="567"/>
        <w:jc w:val="both"/>
      </w:pPr>
      <w:r>
        <w:t>удобство и доступность получения гражданами информации о порядке и ходе предоставления муниципальной услуги.</w:t>
      </w:r>
    </w:p>
    <w:p w:rsidR="000A5764" w:rsidRPr="00576020" w:rsidRDefault="000A5764">
      <w:pPr>
        <w:spacing w:line="20" w:lineRule="atLeast"/>
        <w:ind w:firstLine="567"/>
        <w:jc w:val="both"/>
      </w:pPr>
      <w:r w:rsidRPr="00576020">
        <w:t>2.17 Иные требования, в том числе учитывающие особенности предоставления муниципальной услуги в многофункциональных центрах.</w:t>
      </w:r>
    </w:p>
    <w:p w:rsidR="000A5764" w:rsidRDefault="000A5764">
      <w:pPr>
        <w:spacing w:line="20" w:lineRule="atLeast"/>
        <w:ind w:firstLine="567"/>
        <w:jc w:val="both"/>
      </w:pPr>
      <w:r>
        <w:t>2.17.1 Прием документов на предоставление услуги в МФЦ осуществляется на основании заключенного Соглашения о взаимодействии между Администрацией и МФЦ в соответствии с положениями Федерального закона от 27.07.2010 № 210-ФЗ «Об организации предоставления государственных и муниципальных услуг».</w:t>
      </w:r>
    </w:p>
    <w:p w:rsidR="000A5764" w:rsidRDefault="000A5764">
      <w:pPr>
        <w:ind w:firstLine="567"/>
        <w:jc w:val="both"/>
        <w:rPr>
          <w:u w:val="single"/>
        </w:rPr>
      </w:pPr>
      <w:r w:rsidRPr="00576020">
        <w:t>2.18 Требования, учитывающие особенности предоставления муниципальной услуги в электронной форме</w:t>
      </w:r>
      <w:r>
        <w:rPr>
          <w:u w:val="single"/>
        </w:rPr>
        <w:t>:</w:t>
      </w:r>
    </w:p>
    <w:p w:rsidR="000A5764" w:rsidRDefault="000A5764">
      <w:pPr>
        <w:ind w:firstLine="567"/>
        <w:jc w:val="both"/>
      </w:pPr>
      <w:r>
        <w:t>Для получения муниципальной услуги предоставления разрешения на отклонение от предельных параметров разрешенного строительства в электронном виде</w:t>
      </w:r>
      <w:r w:rsidRPr="00745442">
        <w:t xml:space="preserve"> </w:t>
      </w:r>
      <w:r>
        <w:t>может быть направлено в форме электронного документа, подписанного электронной подписью.</w:t>
      </w:r>
    </w:p>
    <w:p w:rsidR="000A5764" w:rsidRDefault="000A5764">
      <w:pPr>
        <w:spacing w:line="20" w:lineRule="atLeast"/>
        <w:jc w:val="both"/>
      </w:pPr>
    </w:p>
    <w:p w:rsidR="000A5764" w:rsidRPr="005323E7" w:rsidRDefault="000A5764">
      <w:pPr>
        <w:jc w:val="center"/>
        <w:outlineLvl w:val="1"/>
      </w:pPr>
      <w:r w:rsidRPr="005323E7">
        <w:t>III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A5764" w:rsidRPr="005323E7" w:rsidRDefault="000A5764">
      <w:pPr>
        <w:ind w:firstLine="567"/>
        <w:jc w:val="center"/>
        <w:outlineLvl w:val="1"/>
      </w:pPr>
    </w:p>
    <w:p w:rsidR="000A5764" w:rsidRPr="00576020" w:rsidRDefault="000A5764">
      <w:pPr>
        <w:autoSpaceDE w:val="0"/>
        <w:autoSpaceDN w:val="0"/>
        <w:adjustRightInd w:val="0"/>
        <w:ind w:firstLine="700"/>
        <w:jc w:val="both"/>
      </w:pPr>
      <w:r w:rsidRPr="00576020">
        <w:t>3.1.Последовательность административных процедур при предоставлении муниципальной услуги представлена в приложении №2.</w:t>
      </w:r>
    </w:p>
    <w:p w:rsidR="000A5764" w:rsidRDefault="000A5764">
      <w:pPr>
        <w:autoSpaceDE w:val="0"/>
        <w:autoSpaceDN w:val="0"/>
        <w:adjustRightInd w:val="0"/>
        <w:ind w:firstLine="700"/>
        <w:jc w:val="both"/>
      </w:pPr>
      <w:r>
        <w:t>3.1.1.Предоставление муниципальной услуги включает в себя следующие административные процедуры:</w:t>
      </w:r>
    </w:p>
    <w:p w:rsidR="000A5764" w:rsidRDefault="000A5764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</w:pPr>
      <w:r>
        <w:t>прием и регистрация заявления и необходимых документов о предоставлении муниципальной услуги;</w:t>
      </w:r>
    </w:p>
    <w:p w:rsidR="000A5764" w:rsidRDefault="000A5764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</w:pPr>
      <w:r>
        <w:t>проверка представленных документов, формирование и направление межведомственных запросов, принятие решения о предоставлении муниципальной услуги;</w:t>
      </w:r>
    </w:p>
    <w:p w:rsidR="000A5764" w:rsidRDefault="000A5764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</w:pPr>
      <w:r>
        <w:t>организация и проведение публичных слушаний;</w:t>
      </w:r>
    </w:p>
    <w:p w:rsidR="000A5764" w:rsidRDefault="000A5764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</w:pPr>
      <w:r>
        <w:t>принятие решения о предоставлении разрешения на отклонение от предельных параметров разрешенного строительства либо об отказе получения данного разрешения;</w:t>
      </w:r>
    </w:p>
    <w:p w:rsidR="000A5764" w:rsidRDefault="000A5764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</w:pPr>
      <w:r>
        <w:t>предоставление (направление) результата предоставления муниципальной услуги.</w:t>
      </w:r>
    </w:p>
    <w:p w:rsidR="000A5764" w:rsidRPr="00576020" w:rsidRDefault="000A5764">
      <w:pPr>
        <w:autoSpaceDE w:val="0"/>
        <w:autoSpaceDN w:val="0"/>
        <w:adjustRightInd w:val="0"/>
        <w:ind w:firstLine="700"/>
        <w:jc w:val="both"/>
      </w:pPr>
      <w:r w:rsidRPr="00576020">
        <w:t>3.2 Прием и регистрация заявления</w:t>
      </w:r>
    </w:p>
    <w:p w:rsidR="000A5764" w:rsidRDefault="000A5764" w:rsidP="008F3C7B">
      <w:pPr>
        <w:ind w:firstLine="700"/>
        <w:jc w:val="both"/>
        <w:rPr>
          <w:spacing w:val="1"/>
        </w:rPr>
      </w:pPr>
      <w:r>
        <w:t xml:space="preserve">3.2.1 Основанием для начала административной процедуры является обращение заявителя в Администрацию </w:t>
      </w:r>
      <w:r>
        <w:rPr>
          <w:spacing w:val="1"/>
        </w:rPr>
        <w:t>с заявлением, которое может быть заполнено по рекомендуемому образцу (Приложение №1).</w:t>
      </w:r>
    </w:p>
    <w:p w:rsidR="000A5764" w:rsidRDefault="000A5764" w:rsidP="008F3C7B">
      <w:pPr>
        <w:jc w:val="both"/>
        <w:rPr>
          <w:spacing w:val="1"/>
        </w:rPr>
      </w:pPr>
      <w:r>
        <w:rPr>
          <w:spacing w:val="1"/>
        </w:rPr>
        <w:t xml:space="preserve">Заявление о предоставлении муниципальной услуги может быть подано заявителем в электронной форме посредством </w:t>
      </w:r>
      <w:r>
        <w:t xml:space="preserve">Единого портала государственных и муниципальных услуг. </w:t>
      </w:r>
      <w:r>
        <w:br/>
      </w:r>
      <w:r>
        <w:tab/>
        <w:t>К заявлению прикрепляются сканированные документы, необходимые для предоставления муниципальной услуги, при этом заявление и документы подписываются электронной подписью заявителя.</w:t>
      </w:r>
    </w:p>
    <w:p w:rsidR="000A5764" w:rsidRDefault="000A5764" w:rsidP="008F3C7B">
      <w:pPr>
        <w:ind w:firstLine="700"/>
        <w:jc w:val="both"/>
        <w:rPr>
          <w:spacing w:val="1"/>
        </w:rPr>
      </w:pPr>
      <w:r>
        <w:rPr>
          <w:spacing w:val="1"/>
        </w:rPr>
        <w:t>3.2.2 В ходе приема документов специалисты Администрации:</w:t>
      </w:r>
    </w:p>
    <w:p w:rsidR="000A5764" w:rsidRDefault="000A5764" w:rsidP="008F3C7B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обеспечивают регистрацию заявления в системе электронного документооборота и делопроизводства Администрации (при технической возможности);</w:t>
      </w:r>
    </w:p>
    <w:p w:rsidR="000A5764" w:rsidRDefault="000A576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распечатывает заявление на предоставление муниципальной услуги и прикрепленные к нему сканированные документы, поступившие в электронном виде;</w:t>
      </w:r>
    </w:p>
    <w:p w:rsidR="000A5764" w:rsidRDefault="000A576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проверяют правильность заполнения заявления, в том числе полноту внесенных данных;</w:t>
      </w:r>
    </w:p>
    <w:p w:rsidR="000A5764" w:rsidRDefault="000A5764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>осуществляют проверку представленных документов на соответствие оригиналам и/или заверенных их копии путем проставления штампа Администрации при личном приеме.</w:t>
      </w:r>
    </w:p>
    <w:p w:rsidR="000A5764" w:rsidRDefault="000A5764">
      <w:pPr>
        <w:shd w:val="clear" w:color="auto" w:fill="FFFFFF"/>
        <w:ind w:firstLine="700"/>
        <w:jc w:val="both"/>
        <w:rPr>
          <w:color w:val="030000"/>
        </w:rPr>
      </w:pPr>
      <w:r>
        <w:rPr>
          <w:color w:val="030000"/>
        </w:rPr>
        <w:t>3.2.3 Специалист, ответственный за прием граждан и проведение проверки полноты документов регистрирует заявление о предоставлении разрешений на отклонение от предельных параметров разрешенного строительства в журнале входящей корреспонденции заявление.</w:t>
      </w:r>
    </w:p>
    <w:p w:rsidR="000A5764" w:rsidRDefault="000A5764">
      <w:pPr>
        <w:shd w:val="clear" w:color="auto" w:fill="FFFFFF"/>
        <w:ind w:firstLine="567"/>
        <w:jc w:val="both"/>
      </w:pPr>
      <w:r>
        <w:rPr>
          <w:color w:val="030000"/>
        </w:rPr>
        <w:t xml:space="preserve">Срок регистрации запроса – </w:t>
      </w:r>
      <w:r>
        <w:t>1 (один) рабочий день.</w:t>
      </w:r>
    </w:p>
    <w:p w:rsidR="000A5764" w:rsidRPr="00576020" w:rsidRDefault="000A5764">
      <w:pPr>
        <w:shd w:val="clear" w:color="auto" w:fill="FFFFFF"/>
        <w:ind w:firstLine="700"/>
        <w:jc w:val="both"/>
      </w:pPr>
      <w:r w:rsidRPr="00576020">
        <w:t>3.3 Проверка представленных документов, формирование и направление межведомственных запросов, принятие решения о предоставлении муниципальной услуги.</w:t>
      </w:r>
    </w:p>
    <w:p w:rsidR="000A5764" w:rsidRDefault="000A5764">
      <w:pPr>
        <w:autoSpaceDE w:val="0"/>
        <w:autoSpaceDN w:val="0"/>
        <w:adjustRightInd w:val="0"/>
        <w:ind w:firstLine="700"/>
        <w:jc w:val="both"/>
        <w:rPr>
          <w:color w:val="030000"/>
        </w:rPr>
      </w:pPr>
      <w:r>
        <w:rPr>
          <w:color w:val="030000"/>
        </w:rPr>
        <w:t>3.3.1 Ответственный сотрудник Администрации формирует и направляет в рамках межведомственного информационного взаимодействия запросы в соответствующие органы (организации) о предоставлении информации.</w:t>
      </w:r>
    </w:p>
    <w:p w:rsidR="000A5764" w:rsidRDefault="000A5764">
      <w:pPr>
        <w:autoSpaceDE w:val="0"/>
        <w:autoSpaceDN w:val="0"/>
        <w:adjustRightInd w:val="0"/>
        <w:ind w:firstLine="567"/>
        <w:jc w:val="both"/>
      </w:pPr>
      <w:r>
        <w:t>Также допускается направление запросов в бумажном виде (по факсу, либо посредством курьера).</w:t>
      </w:r>
    </w:p>
    <w:p w:rsidR="000A5764" w:rsidRPr="008A3BEB" w:rsidRDefault="000A5764" w:rsidP="008A3BEB">
      <w:pPr>
        <w:shd w:val="clear" w:color="auto" w:fill="FFFFFF"/>
        <w:jc w:val="both"/>
        <w:rPr>
          <w:rStyle w:val="BodyTextChar"/>
        </w:rPr>
      </w:pPr>
      <w:r>
        <w:t xml:space="preserve">3.3.2 </w:t>
      </w:r>
      <w:r w:rsidRPr="008A3BEB">
        <w:rPr>
          <w:rStyle w:val="BodyTextChar"/>
        </w:rPr>
        <w:t>Если ответственным сотрудником Администрации выявлены основания, изложенные в п. 2.11 настоящего Административного регламента, отказ в предоставлении муниципальной услуги направляется в течении 10 (десяти) дней со дня поступления заявления.</w:t>
      </w:r>
    </w:p>
    <w:p w:rsidR="000A5764" w:rsidRPr="00576020" w:rsidRDefault="000A5764">
      <w:pPr>
        <w:autoSpaceDE w:val="0"/>
        <w:autoSpaceDN w:val="0"/>
        <w:adjustRightInd w:val="0"/>
        <w:ind w:firstLine="700"/>
        <w:jc w:val="both"/>
      </w:pPr>
      <w:r w:rsidRPr="00576020">
        <w:t>3.4 Организация и проведение публичных слушаний.</w:t>
      </w:r>
    </w:p>
    <w:p w:rsidR="000A5764" w:rsidRDefault="000A5764">
      <w:pPr>
        <w:autoSpaceDE w:val="0"/>
        <w:autoSpaceDN w:val="0"/>
        <w:adjustRightInd w:val="0"/>
        <w:ind w:firstLine="720"/>
        <w:jc w:val="both"/>
      </w:pPr>
      <w:r>
        <w:t xml:space="preserve">3.4.1 Проект решения о предоставлении разрешения на отклонение от предельных параметров разрешенного строительства подлежит рассмотрению на публичных слушаниях, проводимых в порядке, установленном </w:t>
      </w:r>
      <w:hyperlink r:id="rId13" w:history="1">
        <w:r>
          <w:t>ст. 5.1</w:t>
        </w:r>
      </w:hyperlink>
      <w:r>
        <w:t xml:space="preserve"> Градостроительного кодекса Российской Федерации, с учетом положений </w:t>
      </w:r>
      <w:hyperlink r:id="rId14" w:history="1">
        <w:r>
          <w:t>ст. 39</w:t>
        </w:r>
      </w:hyperlink>
      <w:r>
        <w:t xml:space="preserve"> Российской Федерации, за исключением случая, указанного в </w:t>
      </w:r>
      <w:hyperlink r:id="rId15" w:history="1">
        <w:r>
          <w:t xml:space="preserve">п. 1.2.1 </w:t>
        </w:r>
      </w:hyperlink>
      <w:r>
        <w:t xml:space="preserve"> настоящего Административного регламента. </w:t>
      </w:r>
    </w:p>
    <w:p w:rsidR="000A5764" w:rsidRDefault="000A5764">
      <w:pPr>
        <w:shd w:val="clear" w:color="auto" w:fill="FFFFFF"/>
        <w:ind w:firstLine="567"/>
        <w:jc w:val="both"/>
      </w:pPr>
      <w:r>
        <w:tab/>
        <w:t>Нормативный правовой акт Администрации о назначении публичных слушаний подлежит опубликованию в порядке, установленном для официального опубликования нормативных правовых актов Администрации и иной официальной информации, и размещается на официальном сайте Администрации.</w:t>
      </w:r>
    </w:p>
    <w:p w:rsidR="000A5764" w:rsidRDefault="000A5764">
      <w:pPr>
        <w:shd w:val="clear" w:color="auto" w:fill="FFFFFF"/>
        <w:ind w:firstLine="567"/>
        <w:jc w:val="both"/>
      </w:pPr>
      <w:r>
        <w:tab/>
        <w:t>3.4.2 Результатом административной процедуры по рассмотрению заявления и назначению публичных слушаний является издание нормативного правового акта Администрации о назначении публичных слушаний.</w:t>
      </w:r>
    </w:p>
    <w:p w:rsidR="000A5764" w:rsidRDefault="000A5764">
      <w:pPr>
        <w:shd w:val="clear" w:color="auto" w:fill="FFFFFF"/>
        <w:ind w:firstLine="567"/>
        <w:jc w:val="both"/>
      </w:pPr>
      <w:r>
        <w:tab/>
        <w:t>3.4.3 Не позднее чем за 7 (семь) дней до дня размещения на официальном сайте или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актов.</w:t>
      </w:r>
    </w:p>
    <w:p w:rsidR="000A5764" w:rsidRDefault="000A5764">
      <w:pPr>
        <w:shd w:val="clear" w:color="auto" w:fill="FFFFFF"/>
        <w:ind w:firstLine="567"/>
        <w:jc w:val="both"/>
      </w:pPr>
      <w:r>
        <w:tab/>
        <w:t>3.4.4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является назначение публичных слушаний.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tab/>
        <w:t xml:space="preserve">3.4.5 </w:t>
      </w:r>
      <w:r>
        <w:rPr>
          <w:color w:val="030000"/>
        </w:rPr>
        <w:t>Участники публичных слушаний по вопросу предоставлении разрешения </w:t>
      </w:r>
      <w:r>
        <w:t>на отклонение от предельных параметров разрешенного строительства</w:t>
      </w:r>
      <w:r>
        <w:rPr>
          <w:color w:val="030000"/>
        </w:rPr>
        <w:t xml:space="preserve"> вправе представить в комиссию свои предложения и замечания, касающиеся указанного вопроса, для включения их в протокол публичных слушаний. 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 xml:space="preserve">  3.4.6 Секретарь Комиссии осуществляет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 </w:t>
      </w:r>
    </w:p>
    <w:p w:rsidR="000A5764" w:rsidRDefault="000A5764">
      <w:pPr>
        <w:shd w:val="clear" w:color="auto" w:fill="FFFFFF"/>
        <w:ind w:firstLine="567"/>
        <w:jc w:val="both"/>
      </w:pPr>
      <w:r>
        <w:rPr>
          <w:color w:val="030000"/>
        </w:rPr>
        <w:t>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строительства.</w:t>
      </w:r>
    </w:p>
    <w:p w:rsidR="000A5764" w:rsidRDefault="000A5764">
      <w:pPr>
        <w:shd w:val="clear" w:color="auto" w:fill="FFFFFF"/>
        <w:ind w:firstLine="567"/>
        <w:jc w:val="both"/>
      </w:pPr>
      <w:r>
        <w:tab/>
        <w:t xml:space="preserve">3.4.7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1 (одного) месяца. </w:t>
      </w:r>
    </w:p>
    <w:p w:rsidR="000A5764" w:rsidRDefault="000A5764">
      <w:pPr>
        <w:autoSpaceDE w:val="0"/>
        <w:autoSpaceDN w:val="0"/>
        <w:adjustRightInd w:val="0"/>
        <w:ind w:firstLine="700"/>
        <w:jc w:val="both"/>
        <w:rPr>
          <w:u w:val="single"/>
        </w:rPr>
      </w:pPr>
      <w:r w:rsidRPr="00576020">
        <w:t>3.5 Принятие решения о предоставлении разрешения на отклонение от предельных параметров разрешенного строительства либо об отказе получения данного разрешения</w:t>
      </w:r>
      <w:r>
        <w:rPr>
          <w:u w:val="single"/>
        </w:rPr>
        <w:t>.</w:t>
      </w:r>
    </w:p>
    <w:p w:rsidR="000A5764" w:rsidRDefault="000A5764">
      <w:pPr>
        <w:shd w:val="clear" w:color="auto" w:fill="FFFFFF"/>
        <w:ind w:firstLine="567"/>
        <w:jc w:val="both"/>
      </w:pPr>
      <w:r>
        <w:tab/>
        <w:t>3.5.1 Комиссия по результатам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Администрации.</w:t>
      </w:r>
    </w:p>
    <w:p w:rsidR="000A5764" w:rsidRDefault="000A5764">
      <w:pPr>
        <w:shd w:val="clear" w:color="auto" w:fill="FFFFFF"/>
        <w:ind w:firstLine="567"/>
        <w:jc w:val="both"/>
      </w:pPr>
      <w:r>
        <w:t xml:space="preserve">  3.5.2 На основании вышеуказанных рекомендаций глава Администрации в течении 7 (семи)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разрешения.</w:t>
      </w:r>
    </w:p>
    <w:p w:rsidR="000A5764" w:rsidRDefault="000A5764">
      <w:pPr>
        <w:shd w:val="clear" w:color="auto" w:fill="FFFFFF"/>
        <w:ind w:firstLine="567"/>
        <w:jc w:val="both"/>
        <w:rPr>
          <w:color w:val="FF0000"/>
        </w:rPr>
      </w:pPr>
      <w:r>
        <w:t>Указанное решение подлежит опубликованию в порядке, установленном для официальной информации муниципальных правовых актов, и размещается на официальном сайте Администрации в сети «Интернет».</w:t>
      </w:r>
      <w:r>
        <w:rPr>
          <w:color w:val="030000"/>
        </w:rPr>
        <w:tab/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 xml:space="preserve">3.5.3 Расходы, связанные с организацией и проведением публичных слушаний, по проекту решения о предоставлении разрешения </w:t>
      </w:r>
      <w:r>
        <w:t>на отклонение от предельных параметров разрешенного строительства</w:t>
      </w:r>
      <w:r>
        <w:rPr>
          <w:color w:val="030000"/>
        </w:rPr>
        <w:t>, несет физическое или юридическое лицо, заинтересованное в предоставлении такого разрешения.</w:t>
      </w:r>
    </w:p>
    <w:p w:rsidR="000A5764" w:rsidRDefault="000A5764">
      <w:pPr>
        <w:shd w:val="clear" w:color="auto" w:fill="FFFFFF"/>
        <w:ind w:firstLine="567"/>
        <w:jc w:val="both"/>
      </w:pPr>
      <w:r>
        <w:rPr>
          <w:color w:val="030000"/>
          <w:sz w:val="21"/>
          <w:szCs w:val="21"/>
        </w:rPr>
        <w:tab/>
      </w:r>
      <w:r>
        <w:rPr>
          <w:color w:val="030000"/>
        </w:rPr>
        <w:t xml:space="preserve">3.5.4 Сотрудник Администрации </w:t>
      </w:r>
      <w:r>
        <w:t>на основании рекомендации Комиссии осуществляет подготовку проекта нормативного правового акта Администрации о предоставлении на отклонение от предельных параметров разрешенного строительства или об отказе в предоставлении разрешения.</w:t>
      </w:r>
    </w:p>
    <w:p w:rsidR="000A5764" w:rsidRPr="00576020" w:rsidRDefault="000A5764">
      <w:pPr>
        <w:shd w:val="clear" w:color="auto" w:fill="FFFFFF"/>
        <w:ind w:firstLine="700"/>
        <w:jc w:val="both"/>
      </w:pPr>
      <w:r w:rsidRPr="00576020">
        <w:t>3.6 Предоставление (направление) результата предоставления муниципальной услуги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>3.6.1 Специалист, уполномоченный за выдачу разрешения регистрирует в журнале регистрации и выдает заявителю нормативный правовой акт о предоставлении разрешений </w:t>
      </w:r>
      <w:r>
        <w:t>на отклонение от предельных параметров разрешенного строительства</w:t>
      </w:r>
      <w:r>
        <w:rPr>
          <w:color w:val="030000"/>
        </w:rPr>
        <w:t xml:space="preserve"> либо об отказе в предоставлении такого разрешения.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  <w:sz w:val="21"/>
          <w:szCs w:val="21"/>
        </w:rPr>
        <w:t xml:space="preserve">  </w:t>
      </w:r>
      <w:r>
        <w:rPr>
          <w:color w:val="030000"/>
        </w:rPr>
        <w:t xml:space="preserve">3.6.2 Физическое или юридическое лицо вправе оспорить в судебном порядке решение о предоставлении разрешения </w:t>
      </w:r>
      <w:r>
        <w:t>на отклонение от предельных параметров разрешенного строительства</w:t>
      </w:r>
      <w:r>
        <w:rPr>
          <w:color w:val="030000"/>
        </w:rPr>
        <w:t xml:space="preserve"> или об отказе в предоставлении такого разрешения.</w:t>
      </w:r>
    </w:p>
    <w:p w:rsidR="000A5764" w:rsidRPr="005323E7" w:rsidRDefault="000A5764" w:rsidP="00576020">
      <w:pPr>
        <w:shd w:val="clear" w:color="auto" w:fill="FFFFFF"/>
        <w:rPr>
          <w:color w:val="030000"/>
        </w:rPr>
      </w:pPr>
      <w:r w:rsidRPr="005323E7">
        <w:rPr>
          <w:color w:val="030000"/>
          <w:lang w:val="en-US"/>
        </w:rPr>
        <w:t>IV</w:t>
      </w:r>
      <w:r w:rsidRPr="005323E7">
        <w:rPr>
          <w:color w:val="030000"/>
        </w:rPr>
        <w:t xml:space="preserve"> Формы контроля за исполнением административного регламента  </w:t>
      </w:r>
    </w:p>
    <w:p w:rsidR="000A5764" w:rsidRDefault="000A5764">
      <w:pPr>
        <w:shd w:val="clear" w:color="auto" w:fill="FFFFFF"/>
        <w:jc w:val="center"/>
        <w:rPr>
          <w:b/>
          <w:bCs/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  <w:sz w:val="21"/>
          <w:szCs w:val="21"/>
        </w:rPr>
        <w:tab/>
      </w:r>
      <w:r>
        <w:rPr>
          <w:color w:val="030000"/>
        </w:rPr>
        <w:t>4.1 Текущий контроль за соблюдением и исполнением последовательности действий, определенных административным регламентом предоставления муниципальной услуги, осуществляется Администрацией, иными должностными лицами, ответственными за организацию работы по предоставлению муниципальной услуги.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ab/>
      </w:r>
      <w:r>
        <w:rPr>
          <w:color w:val="030000"/>
        </w:rPr>
        <w:t>4.2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r>
        <w:rPr>
          <w:color w:val="030000"/>
          <w:sz w:val="21"/>
          <w:szCs w:val="21"/>
        </w:rPr>
        <w:t>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  <w:sz w:val="21"/>
          <w:szCs w:val="21"/>
        </w:rPr>
        <w:tab/>
      </w:r>
      <w:r>
        <w:rPr>
          <w:color w:val="030000"/>
        </w:rPr>
        <w:t>4.3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</w:r>
      <w:r>
        <w:t>4.4 Проведение проверок может носить плановый характер и внеплановый характер (по конкретному обращению заявителя).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 xml:space="preserve">4.5 </w:t>
      </w:r>
      <w: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0A5764" w:rsidRDefault="000A5764">
      <w:pPr>
        <w:ind w:firstLine="567"/>
        <w:jc w:val="both"/>
      </w:pPr>
      <w:r>
        <w:t>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0A5764" w:rsidRDefault="000A5764">
      <w:pPr>
        <w:ind w:firstLine="567"/>
        <w:jc w:val="both"/>
      </w:pPr>
      <w: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A5764" w:rsidRDefault="000A5764">
      <w:pPr>
        <w:ind w:firstLine="700"/>
        <w:jc w:val="both"/>
      </w:pPr>
      <w:r>
        <w:t>4.6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jc w:val="center"/>
        <w:rPr>
          <w:color w:val="030000"/>
        </w:rPr>
      </w:pPr>
      <w:r w:rsidRPr="005323E7">
        <w:rPr>
          <w:color w:val="030000"/>
          <w:lang w:val="en-US"/>
        </w:rPr>
        <w:t>V</w:t>
      </w:r>
      <w:r w:rsidRPr="005323E7">
        <w:rPr>
          <w:color w:val="030000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</w:t>
      </w:r>
    </w:p>
    <w:p w:rsidR="000A5764" w:rsidRPr="005323E7" w:rsidRDefault="000A5764" w:rsidP="005323E7">
      <w:pPr>
        <w:shd w:val="clear" w:color="auto" w:fill="FFFFFF"/>
        <w:rPr>
          <w:color w:val="030000"/>
        </w:rPr>
      </w:pPr>
      <w:r w:rsidRPr="005323E7">
        <w:rPr>
          <w:color w:val="030000"/>
        </w:rPr>
        <w:t xml:space="preserve">также их должностных лиц </w:t>
      </w:r>
      <w:r w:rsidRPr="005323E7">
        <w:rPr>
          <w:color w:val="030000"/>
        </w:rPr>
        <w:br/>
        <w:t>муниципальных служащих, работников.</w:t>
      </w:r>
    </w:p>
    <w:p w:rsidR="000A5764" w:rsidRDefault="000A5764">
      <w:pPr>
        <w:shd w:val="clear" w:color="auto" w:fill="FFFFFF"/>
        <w:jc w:val="center"/>
        <w:rPr>
          <w:b/>
          <w:bCs/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>5.1 Заявитель вправе обжаловать действие (бездействие) сотрудников Администрации</w:t>
      </w:r>
      <w:r>
        <w:t xml:space="preserve">, а также должностных лиц, сотрудников Отдела, принимающих участие, в предоставлении муниципальной услуги в досудебном (внесудебном) порядке, в том числе в следующих случаях: 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требование у заявителя документов</w:t>
      </w: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отказ в приеме</w:t>
      </w: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документов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, предоставление которых предусмотрено административным регламентом;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законами или муниципальными правовыми актами;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требование</w:t>
      </w: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  <w:sz w:val="21"/>
          <w:szCs w:val="21"/>
        </w:rPr>
        <w:tab/>
      </w:r>
      <w:r>
        <w:rPr>
          <w:color w:val="030000"/>
        </w:rPr>
        <w:t>5.2 Заявители имеют право обратиться с жалобой лично, в письменной форме или направить (жалобу):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>1.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>2.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  <w:sz w:val="21"/>
          <w:szCs w:val="21"/>
        </w:rPr>
        <w:tab/>
      </w:r>
      <w:r>
        <w:rPr>
          <w:color w:val="030000"/>
        </w:rPr>
        <w:t xml:space="preserve">5.3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</w:r>
      <w:r>
        <w:rPr>
          <w:color w:val="030000"/>
          <w:u w:val="single"/>
        </w:rPr>
        <w:t>течение пятнадцати рабочих дней</w:t>
      </w:r>
      <w:r>
        <w:rPr>
          <w:color w:val="030000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>5.4 Не позднее дня, следующего за днем принятия решения, указанного заявителю в письменной форме и по желанию заявителя в электронной форме, направляется мотивированный ответ о результатах рассмотрения жалобы.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ab/>
        <w:t>5.5 Жалоба заявителя на предоставление услуги в письменной форме должна содержать следующую информацию: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наименование</w:t>
      </w: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 xml:space="preserve"> органа, предоставляющего муниципальную услугу, должностного лица органа, предоставляющего услугу, </w:t>
      </w:r>
      <w:r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решение, действие (бездействие) которого обжалуются, суть обжалуемого действия (бездействия);</w:t>
      </w:r>
      <w:r w:rsidRPr="00745442">
        <w:rPr>
          <w:rFonts w:ascii="Times New Roman" w:hAnsi="Times New Roman" w:cs="Times New Roman"/>
          <w:color w:val="030000"/>
          <w:sz w:val="24"/>
          <w:szCs w:val="24"/>
          <w:lang w:eastAsia="ru-RU"/>
        </w:rPr>
        <w:t>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</w:t>
      </w:r>
      <w:r w:rsidRPr="007454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A5764" w:rsidRDefault="000A57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</w:t>
      </w:r>
      <w:r w:rsidRPr="007454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A5764" w:rsidRDefault="000A5764">
      <w:pPr>
        <w:shd w:val="clear" w:color="auto" w:fill="FFFFFF"/>
        <w:jc w:val="both"/>
        <w:rPr>
          <w:color w:val="030000"/>
        </w:rPr>
      </w:pPr>
      <w:r>
        <w:rPr>
          <w:color w:val="030000"/>
          <w:sz w:val="21"/>
          <w:szCs w:val="21"/>
        </w:rPr>
        <w:tab/>
      </w:r>
      <w:r>
        <w:rPr>
          <w:color w:val="030000"/>
        </w:rPr>
        <w:t>5.6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A5764" w:rsidRDefault="000A5764">
      <w:pPr>
        <w:shd w:val="clear" w:color="auto" w:fill="FFFFFF"/>
        <w:ind w:firstLine="700"/>
        <w:jc w:val="both"/>
        <w:rPr>
          <w:color w:val="030000"/>
        </w:rPr>
      </w:pPr>
      <w:r>
        <w:rPr>
          <w:color w:val="030000"/>
        </w:rPr>
        <w:t>5.7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0A5764" w:rsidRDefault="000A5764">
      <w:pPr>
        <w:shd w:val="clear" w:color="auto" w:fill="FFFFFF"/>
        <w:ind w:firstLine="700"/>
        <w:jc w:val="both"/>
        <w:rPr>
          <w:color w:val="030000"/>
        </w:rPr>
      </w:pPr>
      <w:r>
        <w:rPr>
          <w:color w:val="030000"/>
        </w:rPr>
        <w:t>5.8 Жалоба, поступившая в орган, предоставляющий муниципальную услугу, многофункциональный центр, учредителю многофункционального центра,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5764" w:rsidRDefault="000A5764">
      <w:pPr>
        <w:shd w:val="clear" w:color="auto" w:fill="FFFFFF"/>
        <w:ind w:firstLine="700"/>
        <w:jc w:val="both"/>
        <w:rPr>
          <w:color w:val="030000"/>
        </w:rPr>
      </w:pPr>
      <w:r>
        <w:rPr>
          <w:color w:val="030000"/>
        </w:rPr>
        <w:t>5.9. По результатам рассмотрения жалобы принимается одно из следующих решений: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>2) в удовлетворении жалобы отказывается.</w:t>
      </w:r>
      <w:bookmarkStart w:id="3" w:name="Par0"/>
      <w:bookmarkEnd w:id="3"/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>5.10 Не позднее дня, следующего за днем принятия решения, указанного в п. 5.9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 xml:space="preserve">5.10.1 В случае признания жалобы подлежащей удовлетворению в ответе заявителю, указанном в </w:t>
      </w:r>
      <w:hyperlink w:anchor="Par0" w:history="1">
        <w:r>
          <w:rPr>
            <w:color w:val="030000"/>
          </w:rPr>
          <w:t xml:space="preserve">части </w:t>
        </w:r>
      </w:hyperlink>
      <w:r>
        <w:rPr>
          <w:color w:val="030000"/>
        </w:rPr>
        <w:t>5.10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 xml:space="preserve">5.10.2 В случае признания жалобы не подлежащей удовлетворению в ответе заявителю, указанном в </w:t>
      </w:r>
      <w:hyperlink w:anchor="Par0" w:history="1">
        <w:r>
          <w:rPr>
            <w:color w:val="030000"/>
          </w:rPr>
          <w:t>части 5.10</w:t>
        </w:r>
      </w:hyperlink>
      <w:r>
        <w:rPr>
          <w:color w:val="030000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>5.11 Заявитель вправе обжаловать решения, принятые в ходе предоставления услуги, действия или бездействие должностных лиц, ответственных или уполномоченных работников, работников, участвующих в предоставлении услуги, в судебном порядке.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>5.12 Основанием для начала процедуры досудебного (внесудебного) обжалования действий (бездействия), а также решения уполномоченных лиц, принятых в ходе предоставления ими муниципальной услуги, является нарушение прав и законных интересов заявителя.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  <w:r>
        <w:rPr>
          <w:color w:val="030000"/>
        </w:rPr>
        <w:t>5.13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>
      <w:pPr>
        <w:shd w:val="clear" w:color="auto" w:fill="FFFFFF"/>
        <w:ind w:firstLine="567"/>
        <w:jc w:val="both"/>
        <w:rPr>
          <w:color w:val="030000"/>
        </w:rPr>
      </w:pPr>
    </w:p>
    <w:p w:rsidR="000A5764" w:rsidRDefault="000A5764" w:rsidP="0012099C">
      <w:pPr>
        <w:shd w:val="clear" w:color="auto" w:fill="FFFFFF"/>
        <w:jc w:val="both"/>
        <w:rPr>
          <w:color w:val="030000"/>
        </w:rPr>
      </w:pPr>
    </w:p>
    <w:p w:rsidR="000A5764" w:rsidRDefault="000A5764">
      <w:pPr>
        <w:shd w:val="clear" w:color="auto" w:fill="FFFFFF"/>
        <w:jc w:val="both"/>
        <w:rPr>
          <w:color w:val="030000"/>
        </w:rPr>
      </w:pPr>
    </w:p>
    <w:p w:rsidR="000A5764" w:rsidRDefault="000A5764" w:rsidP="00576020">
      <w:pPr>
        <w:jc w:val="both"/>
      </w:pPr>
    </w:p>
    <w:p w:rsidR="000A5764" w:rsidRPr="00576020" w:rsidRDefault="000A5764" w:rsidP="00576020">
      <w:pPr>
        <w:ind w:left="4956"/>
      </w:pPr>
      <w:r w:rsidRPr="00576020">
        <w:t xml:space="preserve">Приложение №1 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строительства», утвержденному Постановлением администрации города Фокино </w:t>
      </w:r>
      <w:r>
        <w:t>от 02 июля 2020г. № 357</w:t>
      </w:r>
      <w:r w:rsidRPr="00576020">
        <w:t>-П</w:t>
      </w:r>
    </w:p>
    <w:p w:rsidR="000A5764" w:rsidRDefault="000A5764">
      <w:pPr>
        <w:ind w:left="5040"/>
        <w:jc w:val="both"/>
      </w:pPr>
      <w:r>
        <w:t xml:space="preserve"> </w:t>
      </w:r>
    </w:p>
    <w:p w:rsidR="000A5764" w:rsidRDefault="000A5764">
      <w:pPr>
        <w:ind w:firstLine="567"/>
        <w:jc w:val="right"/>
      </w:pPr>
    </w:p>
    <w:p w:rsidR="000A5764" w:rsidRPr="00576020" w:rsidRDefault="000A5764">
      <w:pPr>
        <w:widowControl w:val="0"/>
        <w:autoSpaceDE w:val="0"/>
        <w:autoSpaceDN w:val="0"/>
        <w:adjustRightInd w:val="0"/>
        <w:ind w:firstLine="567"/>
        <w:jc w:val="center"/>
      </w:pPr>
      <w:r w:rsidRPr="00576020">
        <w:t>Рекомендуемый образец заявления</w:t>
      </w:r>
    </w:p>
    <w:p w:rsidR="000A5764" w:rsidRPr="00576020" w:rsidRDefault="000A576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407"/>
      <w:bookmarkEnd w:id="4"/>
      <w:r w:rsidRPr="0057602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</w:t>
      </w:r>
      <w:r w:rsidRPr="00576020">
        <w:rPr>
          <w:rFonts w:ascii="Times New Roman" w:hAnsi="Times New Roman" w:cs="Times New Roman"/>
          <w:sz w:val="24"/>
          <w:szCs w:val="24"/>
        </w:rPr>
        <w:br/>
        <w:t>от предельных параметров разрешенного строительства</w:t>
      </w:r>
    </w:p>
    <w:p w:rsidR="000A5764" w:rsidRDefault="000A57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764" w:rsidRDefault="000A5764">
      <w:pPr>
        <w:shd w:val="clear" w:color="auto" w:fill="FFFFFF"/>
        <w:ind w:firstLine="567"/>
        <w:jc w:val="right"/>
        <w:rPr>
          <w:sz w:val="21"/>
          <w:szCs w:val="21"/>
        </w:rPr>
      </w:pPr>
      <w:r>
        <w:rPr>
          <w:sz w:val="21"/>
          <w:szCs w:val="21"/>
        </w:rPr>
        <w:t>Главе администрации __________________</w:t>
      </w:r>
    </w:p>
    <w:p w:rsidR="000A5764" w:rsidRDefault="000A5764">
      <w:pPr>
        <w:shd w:val="clear" w:color="auto" w:fill="FFFFFF"/>
        <w:ind w:firstLine="567"/>
        <w:jc w:val="right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>_____________________________________</w:t>
      </w:r>
    </w:p>
    <w:p w:rsidR="000A5764" w:rsidRDefault="000A5764">
      <w:pPr>
        <w:shd w:val="clear" w:color="auto" w:fill="FFFFFF"/>
        <w:ind w:firstLine="567"/>
        <w:jc w:val="right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>_____________________________________</w:t>
      </w:r>
    </w:p>
    <w:p w:rsidR="000A5764" w:rsidRDefault="000A5764">
      <w:pPr>
        <w:shd w:val="clear" w:color="auto" w:fill="FFFFFF"/>
        <w:ind w:firstLine="567"/>
        <w:jc w:val="center"/>
        <w:rPr>
          <w:color w:val="030000"/>
          <w:sz w:val="16"/>
          <w:szCs w:val="16"/>
        </w:rPr>
      </w:pPr>
      <w:r>
        <w:rPr>
          <w:color w:val="030000"/>
          <w:sz w:val="16"/>
          <w:szCs w:val="16"/>
        </w:rPr>
        <w:t xml:space="preserve">                                                                                                                                           (Ф.И.О. *)</w:t>
      </w:r>
    </w:p>
    <w:p w:rsidR="000A5764" w:rsidRDefault="000A5764">
      <w:pPr>
        <w:shd w:val="clear" w:color="auto" w:fill="FFFFFF"/>
        <w:ind w:firstLine="567"/>
        <w:jc w:val="right"/>
        <w:rPr>
          <w:color w:val="030000"/>
          <w:sz w:val="16"/>
          <w:szCs w:val="16"/>
        </w:rPr>
      </w:pPr>
      <w:r>
        <w:rPr>
          <w:color w:val="030000"/>
          <w:sz w:val="16"/>
          <w:szCs w:val="16"/>
        </w:rPr>
        <w:t>_________________________________________________</w:t>
      </w:r>
    </w:p>
    <w:p w:rsidR="000A5764" w:rsidRDefault="000A5764">
      <w:pPr>
        <w:shd w:val="clear" w:color="auto" w:fill="FFFFFF"/>
        <w:ind w:firstLine="567"/>
        <w:jc w:val="right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 xml:space="preserve">_____________________________________ </w:t>
      </w:r>
    </w:p>
    <w:p w:rsidR="000A5764" w:rsidRDefault="000A5764">
      <w:pPr>
        <w:shd w:val="clear" w:color="auto" w:fill="FFFFFF"/>
        <w:ind w:firstLine="567"/>
        <w:jc w:val="right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 xml:space="preserve"> _____________________________________</w:t>
      </w:r>
    </w:p>
    <w:p w:rsidR="000A5764" w:rsidRDefault="000A5764">
      <w:pPr>
        <w:shd w:val="clear" w:color="auto" w:fill="FFFFFF"/>
        <w:ind w:firstLine="567"/>
        <w:jc w:val="right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 xml:space="preserve"> </w:t>
      </w:r>
    </w:p>
    <w:p w:rsidR="000A5764" w:rsidRDefault="000A576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A5764" w:rsidRDefault="000A57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764" w:rsidRDefault="000A57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40 Градостроительного кодекса Российской Федерации, в связи с ____________________________________________________________________________</w:t>
      </w:r>
    </w:p>
    <w:p w:rsidR="000A5764" w:rsidRDefault="000A5764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обоснование заявленных требований, предусмотренных данной статьей)</w:t>
      </w:r>
    </w:p>
    <w:p w:rsidR="000A5764" w:rsidRDefault="000A5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разрешение на отклонение от предельных параметров разрешенного строительства, расположенного по адресу:</w:t>
      </w:r>
    </w:p>
    <w:p w:rsidR="000A5764" w:rsidRDefault="000A5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5764" w:rsidRDefault="000A5764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(кадастровый номер и местоположение земельного участка)</w:t>
      </w:r>
    </w:p>
    <w:p w:rsidR="000A5764" w:rsidRDefault="000A5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_____________________________________________________________________________</w:t>
      </w:r>
    </w:p>
    <w:p w:rsidR="000A5764" w:rsidRDefault="000A5764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(указываются запрашиваемые отклонения от предельных параметров разрешенного строительства. реконструкции объекта капитального строительства)</w:t>
      </w:r>
    </w:p>
    <w:p w:rsidR="000A5764" w:rsidRDefault="000A5764">
      <w:pPr>
        <w:widowControl w:val="0"/>
        <w:autoSpaceDE w:val="0"/>
        <w:autoSpaceDN w:val="0"/>
        <w:adjustRightInd w:val="0"/>
        <w:spacing w:line="216" w:lineRule="auto"/>
      </w:pPr>
      <w:r>
        <w:t xml:space="preserve">Данное разрешение необходимо для _____________________________________________________________________________ </w:t>
      </w:r>
    </w:p>
    <w:p w:rsidR="000A5764" w:rsidRDefault="000A5764">
      <w:pPr>
        <w:widowControl w:val="0"/>
        <w:autoSpaceDE w:val="0"/>
        <w:autoSpaceDN w:val="0"/>
        <w:adjustRightInd w:val="0"/>
        <w:spacing w:line="216" w:lineRule="auto"/>
        <w:jc w:val="center"/>
      </w:pPr>
      <w:r>
        <w:rPr>
          <w:sz w:val="16"/>
          <w:szCs w:val="16"/>
        </w:rPr>
        <w:t xml:space="preserve">   (цель предоставления разрешения с </w:t>
      </w:r>
      <w:r>
        <w:t>_____________________________________________________________________________</w:t>
      </w:r>
    </w:p>
    <w:p w:rsidR="000A5764" w:rsidRDefault="000A5764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указанием наименования объекта капитального строительства)</w:t>
      </w:r>
    </w:p>
    <w:p w:rsidR="000A5764" w:rsidRDefault="000A5764">
      <w:pPr>
        <w:shd w:val="clear" w:color="auto" w:fill="FFFFFF"/>
        <w:jc w:val="both"/>
        <w:rPr>
          <w:color w:val="030000"/>
        </w:rPr>
      </w:pPr>
      <w:r>
        <w:rPr>
          <w:color w:val="030000"/>
        </w:rPr>
        <w:t>Приложение:</w:t>
      </w:r>
    </w:p>
    <w:p w:rsidR="000A5764" w:rsidRDefault="000A5764">
      <w:pPr>
        <w:shd w:val="clear" w:color="auto" w:fill="FFFFFF"/>
        <w:spacing w:line="360" w:lineRule="auto"/>
        <w:ind w:firstLine="567"/>
        <w:jc w:val="both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>1.______________________________________________________________________</w:t>
      </w:r>
      <w:r>
        <w:rPr>
          <w:color w:val="030000"/>
          <w:sz w:val="21"/>
          <w:szCs w:val="21"/>
        </w:rPr>
        <w:softHyphen/>
      </w:r>
      <w:r>
        <w:rPr>
          <w:color w:val="030000"/>
          <w:sz w:val="21"/>
          <w:szCs w:val="21"/>
        </w:rPr>
        <w:softHyphen/>
      </w:r>
      <w:r>
        <w:rPr>
          <w:color w:val="030000"/>
          <w:sz w:val="21"/>
          <w:szCs w:val="21"/>
        </w:rPr>
        <w:softHyphen/>
        <w:t>____________</w:t>
      </w:r>
    </w:p>
    <w:p w:rsidR="000A5764" w:rsidRDefault="000A5764">
      <w:pPr>
        <w:shd w:val="clear" w:color="auto" w:fill="FFFFFF"/>
        <w:spacing w:line="360" w:lineRule="auto"/>
        <w:ind w:firstLine="567"/>
        <w:jc w:val="both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>2.__________________________________________________________________________________</w:t>
      </w:r>
    </w:p>
    <w:p w:rsidR="000A5764" w:rsidRDefault="000A5764">
      <w:pPr>
        <w:shd w:val="clear" w:color="auto" w:fill="FFFFFF"/>
        <w:spacing w:line="360" w:lineRule="auto"/>
        <w:ind w:firstLine="567"/>
        <w:jc w:val="both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>3.__________________________________________________________________________________</w:t>
      </w:r>
    </w:p>
    <w:p w:rsidR="000A5764" w:rsidRDefault="000A5764">
      <w:pPr>
        <w:widowControl w:val="0"/>
        <w:autoSpaceDE w:val="0"/>
        <w:autoSpaceDN w:val="0"/>
        <w:adjustRightInd w:val="0"/>
        <w:spacing w:line="216" w:lineRule="auto"/>
        <w:jc w:val="both"/>
        <w:rPr>
          <w:color w:val="030000"/>
          <w:sz w:val="21"/>
          <w:szCs w:val="21"/>
        </w:rPr>
      </w:pPr>
      <w:r>
        <w:t xml:space="preserve"> </w:t>
      </w:r>
      <w:r>
        <w:rPr>
          <w:color w:val="030000"/>
          <w:sz w:val="21"/>
          <w:szCs w:val="21"/>
        </w:rPr>
        <w:t xml:space="preserve">Заявитель </w:t>
      </w:r>
    </w:p>
    <w:p w:rsidR="000A5764" w:rsidRDefault="000A5764">
      <w:pPr>
        <w:shd w:val="clear" w:color="auto" w:fill="FFFFFF"/>
        <w:jc w:val="both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>_______________________________          __________________                     ______________________</w:t>
      </w:r>
    </w:p>
    <w:p w:rsidR="000A5764" w:rsidRDefault="000A5764">
      <w:pPr>
        <w:shd w:val="clear" w:color="auto" w:fill="FFFFFF"/>
        <w:jc w:val="both"/>
        <w:rPr>
          <w:i/>
          <w:iCs/>
          <w:color w:val="030000"/>
          <w:sz w:val="16"/>
          <w:szCs w:val="16"/>
        </w:rPr>
      </w:pPr>
      <w:r>
        <w:rPr>
          <w:i/>
          <w:iCs/>
          <w:color w:val="030000"/>
          <w:sz w:val="16"/>
          <w:szCs w:val="16"/>
        </w:rPr>
        <w:t xml:space="preserve"> (должность руководителя организации –                                    (подпись)                                                                    (Ф.И.О.)</w:t>
      </w:r>
    </w:p>
    <w:p w:rsidR="000A5764" w:rsidRDefault="000A5764">
      <w:pPr>
        <w:shd w:val="clear" w:color="auto" w:fill="FFFFFF"/>
        <w:jc w:val="both"/>
        <w:rPr>
          <w:i/>
          <w:iCs/>
          <w:color w:val="030000"/>
          <w:sz w:val="16"/>
          <w:szCs w:val="16"/>
        </w:rPr>
      </w:pPr>
      <w:r>
        <w:rPr>
          <w:i/>
          <w:iCs/>
          <w:color w:val="030000"/>
          <w:sz w:val="16"/>
          <w:szCs w:val="16"/>
        </w:rPr>
        <w:t xml:space="preserve">         для юридического лица)</w:t>
      </w:r>
    </w:p>
    <w:p w:rsidR="000A5764" w:rsidRDefault="000A5764">
      <w:pPr>
        <w:widowControl w:val="0"/>
        <w:autoSpaceDE w:val="0"/>
        <w:autoSpaceDN w:val="0"/>
        <w:adjustRightInd w:val="0"/>
        <w:ind w:firstLine="567"/>
        <w:jc w:val="both"/>
        <w:rPr>
          <w:color w:val="030000"/>
          <w:sz w:val="21"/>
          <w:szCs w:val="21"/>
        </w:rPr>
      </w:pPr>
      <w:r>
        <w:rPr>
          <w:color w:val="030000"/>
          <w:sz w:val="21"/>
          <w:szCs w:val="21"/>
        </w:rPr>
        <w:t xml:space="preserve">                                                               "___"_________________20___ г.    </w:t>
      </w:r>
    </w:p>
    <w:p w:rsidR="000A5764" w:rsidRDefault="000A5764" w:rsidP="005323E7">
      <w:pPr>
        <w:widowControl w:val="0"/>
        <w:autoSpaceDE w:val="0"/>
        <w:autoSpaceDN w:val="0"/>
        <w:adjustRightInd w:val="0"/>
        <w:ind w:firstLineChars="250" w:firstLine="31680"/>
        <w:jc w:val="both"/>
        <w:rPr>
          <w:sz w:val="22"/>
          <w:szCs w:val="22"/>
        </w:rPr>
      </w:pPr>
      <w:r>
        <w:rPr>
          <w:sz w:val="22"/>
          <w:szCs w:val="22"/>
        </w:rPr>
        <w:t>&lt;*&gt; Сведения о заявителе:</w:t>
      </w:r>
    </w:p>
    <w:p w:rsidR="000A5764" w:rsidRDefault="000A576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A5764" w:rsidRDefault="000A576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0A5764" w:rsidRDefault="000A5764">
      <w:pPr>
        <w:ind w:left="5103"/>
        <w:jc w:val="both"/>
      </w:pPr>
    </w:p>
    <w:p w:rsidR="000A5764" w:rsidRPr="00576020" w:rsidRDefault="000A5764" w:rsidP="00F97E4F">
      <w:pPr>
        <w:ind w:left="4956"/>
      </w:pPr>
      <w:r>
        <w:t>Приложение №2</w:t>
      </w:r>
      <w:r w:rsidRPr="00576020">
        <w:t xml:space="preserve"> 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строительства», утвержденному Постановлением администрации города Фокино </w:t>
      </w:r>
      <w:r>
        <w:t>от 02 июля 2020г. № 357</w:t>
      </w:r>
      <w:r w:rsidRPr="00576020">
        <w:t>-П</w:t>
      </w:r>
    </w:p>
    <w:p w:rsidR="000A5764" w:rsidRDefault="000A5764">
      <w:pPr>
        <w:ind w:firstLine="567"/>
        <w:jc w:val="right"/>
      </w:pPr>
    </w:p>
    <w:p w:rsidR="000A5764" w:rsidRDefault="000A5764">
      <w:pPr>
        <w:widowControl w:val="0"/>
        <w:autoSpaceDE w:val="0"/>
        <w:autoSpaceDN w:val="0"/>
        <w:adjustRightInd w:val="0"/>
        <w:ind w:firstLine="567"/>
        <w:jc w:val="center"/>
      </w:pPr>
      <w:bookmarkStart w:id="5" w:name="Par469"/>
      <w:bookmarkEnd w:id="5"/>
    </w:p>
    <w:p w:rsidR="000A5764" w:rsidRDefault="000A5764">
      <w:pPr>
        <w:widowControl w:val="0"/>
        <w:autoSpaceDE w:val="0"/>
        <w:autoSpaceDN w:val="0"/>
        <w:adjustRightInd w:val="0"/>
        <w:ind w:firstLine="567"/>
        <w:jc w:val="center"/>
      </w:pPr>
      <w:r>
        <w:t>БЛОК-СХЕМА</w:t>
      </w:r>
    </w:p>
    <w:p w:rsidR="000A5764" w:rsidRDefault="000A5764">
      <w:pPr>
        <w:widowControl w:val="0"/>
        <w:autoSpaceDE w:val="0"/>
        <w:autoSpaceDN w:val="0"/>
        <w:adjustRightInd w:val="0"/>
        <w:jc w:val="center"/>
      </w:pPr>
      <w:r>
        <w:t>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09"/>
        <w:gridCol w:w="4442"/>
        <w:gridCol w:w="19"/>
        <w:gridCol w:w="4423"/>
        <w:gridCol w:w="362"/>
      </w:tblGrid>
      <w:tr w:rsidR="000A5764">
        <w:trPr>
          <w:trHeight w:val="12"/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4581" w:type="dxa"/>
          </w:tcPr>
          <w:p w:rsidR="000A5764" w:rsidRDefault="000A5764">
            <w:pPr>
              <w:ind w:firstLine="567"/>
            </w:pPr>
          </w:p>
        </w:tc>
        <w:tc>
          <w:tcPr>
            <w:tcW w:w="4582" w:type="dxa"/>
            <w:gridSpan w:val="2"/>
          </w:tcPr>
          <w:p w:rsidR="000A5764" w:rsidRDefault="000A5764">
            <w:pPr>
              <w:ind w:firstLine="567"/>
            </w:pP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  <w:tcBorders>
              <w:right w:val="single" w:sz="4" w:space="0" w:color="auto"/>
            </w:tcBorders>
          </w:tcPr>
          <w:p w:rsidR="000A5764" w:rsidRDefault="000A5764">
            <w:pPr>
              <w:ind w:firstLine="567"/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 xml:space="preserve">Прием и регистрация заявления о предоставлении разрешения на отклонение </w:t>
            </w:r>
            <w:r>
              <w:br/>
              <w:t xml:space="preserve">от предельных параметров разрешенного строительства. 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91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jc w:val="center"/>
            </w:pP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>Рассмотрение заявления о предоставлении разрешения на отклонение от предельных параметров, проверка комплектности и правильности оформления документов и назначение публичных слушаний</w:t>
            </w: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4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ind w:firstLine="567"/>
            </w:pP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ind w:firstLine="567"/>
            </w:pP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>Организация и проведение публичных слушаний по вопросу предоставления разрешения на отклонение от предельных параметров разрешенного строительства.</w:t>
            </w: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</w:p>
        </w:tc>
        <w:tc>
          <w:tcPr>
            <w:tcW w:w="575" w:type="dxa"/>
          </w:tcPr>
          <w:p w:rsidR="000A5764" w:rsidRDefault="000A5764">
            <w:pPr>
              <w:pStyle w:val="formattext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 xml:space="preserve">Принятие решения о предоставлении разрешения на отклонение от предельных параметров, либо отказе в выдаче такого разрешения </w:t>
            </w: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</w:p>
        </w:tc>
        <w:tc>
          <w:tcPr>
            <w:tcW w:w="575" w:type="dxa"/>
          </w:tcPr>
          <w:p w:rsidR="000A5764" w:rsidRDefault="000A5764">
            <w:pPr>
              <w:pStyle w:val="formattext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9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 xml:space="preserve">Издание нормативного правового акта </w:t>
            </w:r>
          </w:p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>_________________________________________________________________</w:t>
            </w:r>
          </w:p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исполнительно-распорядительного органа муниципального образования)</w:t>
            </w:r>
          </w:p>
          <w:p w:rsidR="000A5764" w:rsidRDefault="000A5764">
            <w:pPr>
              <w:pStyle w:val="formattext"/>
              <w:spacing w:before="0" w:beforeAutospacing="0" w:after="0" w:afterAutospacing="0" w:line="210" w:lineRule="atLeast"/>
              <w:ind w:firstLine="567"/>
              <w:jc w:val="center"/>
              <w:textAlignment w:val="baseline"/>
            </w:pPr>
            <w:r>
              <w:t>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</w:t>
            </w: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  <w:tr w:rsidR="000A5764">
        <w:trPr>
          <w:jc w:val="center"/>
        </w:trPr>
        <w:tc>
          <w:tcPr>
            <w:tcW w:w="162" w:type="dxa"/>
          </w:tcPr>
          <w:p w:rsidR="000A5764" w:rsidRDefault="000A5764">
            <w:pPr>
              <w:ind w:firstLine="567"/>
            </w:pPr>
          </w:p>
        </w:tc>
        <w:tc>
          <w:tcPr>
            <w:tcW w:w="4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ind w:firstLine="567"/>
            </w:pP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0A5764" w:rsidRDefault="000A5764">
            <w:pPr>
              <w:ind w:firstLine="567"/>
            </w:pPr>
          </w:p>
        </w:tc>
        <w:tc>
          <w:tcPr>
            <w:tcW w:w="575" w:type="dxa"/>
          </w:tcPr>
          <w:p w:rsidR="000A5764" w:rsidRDefault="000A5764">
            <w:pPr>
              <w:ind w:firstLine="567"/>
            </w:pPr>
          </w:p>
        </w:tc>
      </w:tr>
    </w:tbl>
    <w:p w:rsidR="000A5764" w:rsidRDefault="000A576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764" w:rsidRDefault="000A5764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A5764" w:rsidRDefault="000A5764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A5764" w:rsidRDefault="000A5764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A5764" w:rsidRDefault="000A5764">
      <w:pPr>
        <w:ind w:firstLine="567"/>
      </w:pPr>
      <w:r>
        <w:rPr>
          <w:noProof/>
        </w:rPr>
        <w:pict>
          <v:line id="Line 41" o:spid="_x0000_s1026" style="position:absolute;left:0;text-align:left;z-index:251658240" from="396pt,551pt" to="396pt,551pt"/>
        </w:pict>
      </w:r>
    </w:p>
    <w:p w:rsidR="000A5764" w:rsidRDefault="000A5764">
      <w:pPr>
        <w:ind w:firstLine="567"/>
        <w:jc w:val="right"/>
      </w:pPr>
    </w:p>
    <w:p w:rsidR="000A5764" w:rsidRDefault="000A5764">
      <w:pPr>
        <w:ind w:firstLine="567"/>
        <w:jc w:val="right"/>
      </w:pPr>
    </w:p>
    <w:p w:rsidR="000A5764" w:rsidRDefault="000A5764">
      <w:pPr>
        <w:ind w:firstLine="567"/>
        <w:jc w:val="right"/>
      </w:pPr>
    </w:p>
    <w:p w:rsidR="000A5764" w:rsidRDefault="000A5764">
      <w:pPr>
        <w:ind w:firstLine="567"/>
        <w:jc w:val="right"/>
      </w:pPr>
    </w:p>
    <w:p w:rsidR="000A5764" w:rsidRDefault="000A5764">
      <w:pPr>
        <w:ind w:firstLine="567"/>
        <w:jc w:val="right"/>
      </w:pPr>
    </w:p>
    <w:p w:rsidR="000A5764" w:rsidRDefault="000A5764">
      <w:pPr>
        <w:ind w:firstLine="567"/>
        <w:jc w:val="right"/>
      </w:pPr>
    </w:p>
    <w:p w:rsidR="000A5764" w:rsidRDefault="000A5764">
      <w:pPr>
        <w:ind w:firstLine="567"/>
        <w:jc w:val="right"/>
      </w:pPr>
    </w:p>
    <w:p w:rsidR="000A5764" w:rsidRDefault="000A5764">
      <w:pPr>
        <w:ind w:firstLine="567"/>
        <w:jc w:val="right"/>
      </w:pPr>
    </w:p>
    <w:sectPr w:rsidR="000A5764" w:rsidSect="00576020">
      <w:headerReference w:type="default" r:id="rId16"/>
      <w:pgSz w:w="11906" w:h="16838"/>
      <w:pgMar w:top="360" w:right="850" w:bottom="540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64" w:rsidRDefault="000A5764" w:rsidP="005A1B79">
      <w:r>
        <w:separator/>
      </w:r>
    </w:p>
  </w:endnote>
  <w:endnote w:type="continuationSeparator" w:id="0">
    <w:p w:rsidR="000A5764" w:rsidRDefault="000A5764" w:rsidP="005A1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64" w:rsidRDefault="000A5764" w:rsidP="005A1B79">
      <w:r>
        <w:separator/>
      </w:r>
    </w:p>
  </w:footnote>
  <w:footnote w:type="continuationSeparator" w:id="0">
    <w:p w:rsidR="000A5764" w:rsidRDefault="000A5764" w:rsidP="005A1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64" w:rsidRDefault="000A5764" w:rsidP="005323E7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0A5764" w:rsidRDefault="000A5764" w:rsidP="005323E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9CA"/>
    <w:multiLevelType w:val="multilevel"/>
    <w:tmpl w:val="015849C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C387F42"/>
    <w:multiLevelType w:val="multilevel"/>
    <w:tmpl w:val="0C387F42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AC0862"/>
    <w:multiLevelType w:val="multilevel"/>
    <w:tmpl w:val="12AC08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5D31562"/>
    <w:multiLevelType w:val="multilevel"/>
    <w:tmpl w:val="35D315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42A9133D"/>
    <w:multiLevelType w:val="multilevel"/>
    <w:tmpl w:val="42A9133D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C535394"/>
    <w:multiLevelType w:val="multilevel"/>
    <w:tmpl w:val="4C53539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17D672E"/>
    <w:multiLevelType w:val="multilevel"/>
    <w:tmpl w:val="517D672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1BA1F39"/>
    <w:multiLevelType w:val="multilevel"/>
    <w:tmpl w:val="51BA1F39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BC5E5F"/>
    <w:multiLevelType w:val="multilevel"/>
    <w:tmpl w:val="63BC5E5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65DB5322"/>
    <w:multiLevelType w:val="multilevel"/>
    <w:tmpl w:val="65DB53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105E03"/>
    <w:multiLevelType w:val="multilevel"/>
    <w:tmpl w:val="6C105E03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E63"/>
    <w:rsid w:val="00001545"/>
    <w:rsid w:val="00003924"/>
    <w:rsid w:val="0002392A"/>
    <w:rsid w:val="00023FC9"/>
    <w:rsid w:val="00033A4B"/>
    <w:rsid w:val="00044643"/>
    <w:rsid w:val="000475D2"/>
    <w:rsid w:val="00062A78"/>
    <w:rsid w:val="000631A2"/>
    <w:rsid w:val="00065B35"/>
    <w:rsid w:val="000821BA"/>
    <w:rsid w:val="00087556"/>
    <w:rsid w:val="00097670"/>
    <w:rsid w:val="000A5764"/>
    <w:rsid w:val="000B0113"/>
    <w:rsid w:val="000B0C7B"/>
    <w:rsid w:val="000C552D"/>
    <w:rsid w:val="000C77EC"/>
    <w:rsid w:val="000D065D"/>
    <w:rsid w:val="000E110E"/>
    <w:rsid w:val="000E4DCC"/>
    <w:rsid w:val="000E6C39"/>
    <w:rsid w:val="000F246A"/>
    <w:rsid w:val="000F3732"/>
    <w:rsid w:val="00104DFB"/>
    <w:rsid w:val="001068D7"/>
    <w:rsid w:val="00110679"/>
    <w:rsid w:val="00111599"/>
    <w:rsid w:val="00115B2E"/>
    <w:rsid w:val="00120023"/>
    <w:rsid w:val="0012099C"/>
    <w:rsid w:val="00124CBD"/>
    <w:rsid w:val="00135BA6"/>
    <w:rsid w:val="00136F7F"/>
    <w:rsid w:val="00142B96"/>
    <w:rsid w:val="00160A9C"/>
    <w:rsid w:val="00162882"/>
    <w:rsid w:val="001718E7"/>
    <w:rsid w:val="00172A27"/>
    <w:rsid w:val="00174EA4"/>
    <w:rsid w:val="00180F3D"/>
    <w:rsid w:val="00181145"/>
    <w:rsid w:val="00181F3F"/>
    <w:rsid w:val="00191B48"/>
    <w:rsid w:val="00193D4C"/>
    <w:rsid w:val="00196D55"/>
    <w:rsid w:val="001A5722"/>
    <w:rsid w:val="001A5881"/>
    <w:rsid w:val="001A7785"/>
    <w:rsid w:val="001A7E08"/>
    <w:rsid w:val="001B6F42"/>
    <w:rsid w:val="001C0D4A"/>
    <w:rsid w:val="001C0EC8"/>
    <w:rsid w:val="001C31B1"/>
    <w:rsid w:val="001C5A22"/>
    <w:rsid w:val="001D5215"/>
    <w:rsid w:val="001E4AFE"/>
    <w:rsid w:val="001F6134"/>
    <w:rsid w:val="002013C7"/>
    <w:rsid w:val="00211DA5"/>
    <w:rsid w:val="002142AD"/>
    <w:rsid w:val="00232138"/>
    <w:rsid w:val="00233379"/>
    <w:rsid w:val="002414DB"/>
    <w:rsid w:val="0026153F"/>
    <w:rsid w:val="002661EA"/>
    <w:rsid w:val="00281948"/>
    <w:rsid w:val="002A4E93"/>
    <w:rsid w:val="002B13F7"/>
    <w:rsid w:val="002B2FBB"/>
    <w:rsid w:val="002C1E6C"/>
    <w:rsid w:val="002E4A86"/>
    <w:rsid w:val="003005DE"/>
    <w:rsid w:val="00310330"/>
    <w:rsid w:val="00315D05"/>
    <w:rsid w:val="00324142"/>
    <w:rsid w:val="003308AD"/>
    <w:rsid w:val="00330B2A"/>
    <w:rsid w:val="00332179"/>
    <w:rsid w:val="00333CB7"/>
    <w:rsid w:val="00335450"/>
    <w:rsid w:val="00343FEE"/>
    <w:rsid w:val="00353DF2"/>
    <w:rsid w:val="003570BD"/>
    <w:rsid w:val="0036121B"/>
    <w:rsid w:val="00363904"/>
    <w:rsid w:val="00365491"/>
    <w:rsid w:val="00365970"/>
    <w:rsid w:val="00365FF4"/>
    <w:rsid w:val="00380303"/>
    <w:rsid w:val="00380EA5"/>
    <w:rsid w:val="00381174"/>
    <w:rsid w:val="003841E7"/>
    <w:rsid w:val="003929EF"/>
    <w:rsid w:val="003A4BB5"/>
    <w:rsid w:val="003A6363"/>
    <w:rsid w:val="003A64CF"/>
    <w:rsid w:val="003B299D"/>
    <w:rsid w:val="003B4802"/>
    <w:rsid w:val="003B79E0"/>
    <w:rsid w:val="003C196A"/>
    <w:rsid w:val="003C23EF"/>
    <w:rsid w:val="003C7BFB"/>
    <w:rsid w:val="003D5537"/>
    <w:rsid w:val="003E081C"/>
    <w:rsid w:val="003E58AB"/>
    <w:rsid w:val="003F6755"/>
    <w:rsid w:val="00403508"/>
    <w:rsid w:val="00431008"/>
    <w:rsid w:val="00431023"/>
    <w:rsid w:val="00431AB4"/>
    <w:rsid w:val="00432D5D"/>
    <w:rsid w:val="004352DF"/>
    <w:rsid w:val="004367CB"/>
    <w:rsid w:val="0043726A"/>
    <w:rsid w:val="00440504"/>
    <w:rsid w:val="00440B54"/>
    <w:rsid w:val="0044208A"/>
    <w:rsid w:val="0045054C"/>
    <w:rsid w:val="00464EFE"/>
    <w:rsid w:val="004676C3"/>
    <w:rsid w:val="00471A3C"/>
    <w:rsid w:val="004743DB"/>
    <w:rsid w:val="00475362"/>
    <w:rsid w:val="00480003"/>
    <w:rsid w:val="0048612A"/>
    <w:rsid w:val="00493993"/>
    <w:rsid w:val="00493C5F"/>
    <w:rsid w:val="004C7C72"/>
    <w:rsid w:val="004D1876"/>
    <w:rsid w:val="004E1516"/>
    <w:rsid w:val="004E3144"/>
    <w:rsid w:val="004F690B"/>
    <w:rsid w:val="004F744D"/>
    <w:rsid w:val="0050649F"/>
    <w:rsid w:val="005175B7"/>
    <w:rsid w:val="005323E7"/>
    <w:rsid w:val="00536036"/>
    <w:rsid w:val="0053627C"/>
    <w:rsid w:val="00540CD4"/>
    <w:rsid w:val="00546706"/>
    <w:rsid w:val="00551BD4"/>
    <w:rsid w:val="00552969"/>
    <w:rsid w:val="00556E20"/>
    <w:rsid w:val="00561200"/>
    <w:rsid w:val="00561269"/>
    <w:rsid w:val="00562167"/>
    <w:rsid w:val="00565CF3"/>
    <w:rsid w:val="00566AF2"/>
    <w:rsid w:val="005744E8"/>
    <w:rsid w:val="0057478E"/>
    <w:rsid w:val="00576020"/>
    <w:rsid w:val="00580282"/>
    <w:rsid w:val="00592585"/>
    <w:rsid w:val="005969C7"/>
    <w:rsid w:val="005A1B79"/>
    <w:rsid w:val="005A51EB"/>
    <w:rsid w:val="005A5398"/>
    <w:rsid w:val="005C3520"/>
    <w:rsid w:val="005E1B8C"/>
    <w:rsid w:val="005E48A7"/>
    <w:rsid w:val="005F408C"/>
    <w:rsid w:val="00606EA4"/>
    <w:rsid w:val="00612699"/>
    <w:rsid w:val="00622717"/>
    <w:rsid w:val="00622A83"/>
    <w:rsid w:val="00630DD4"/>
    <w:rsid w:val="0063385D"/>
    <w:rsid w:val="00634159"/>
    <w:rsid w:val="00637C51"/>
    <w:rsid w:val="0064043B"/>
    <w:rsid w:val="00641685"/>
    <w:rsid w:val="0064350F"/>
    <w:rsid w:val="0064742B"/>
    <w:rsid w:val="00647CE7"/>
    <w:rsid w:val="0065350B"/>
    <w:rsid w:val="006560A4"/>
    <w:rsid w:val="00660218"/>
    <w:rsid w:val="00661711"/>
    <w:rsid w:val="00663F3E"/>
    <w:rsid w:val="0066723E"/>
    <w:rsid w:val="006747CE"/>
    <w:rsid w:val="006763EA"/>
    <w:rsid w:val="00676844"/>
    <w:rsid w:val="00683295"/>
    <w:rsid w:val="006837A9"/>
    <w:rsid w:val="00683EB0"/>
    <w:rsid w:val="00685AEC"/>
    <w:rsid w:val="006B698B"/>
    <w:rsid w:val="006C190B"/>
    <w:rsid w:val="006E13A2"/>
    <w:rsid w:val="006E6674"/>
    <w:rsid w:val="006F6169"/>
    <w:rsid w:val="006F70E3"/>
    <w:rsid w:val="0071426F"/>
    <w:rsid w:val="007167CE"/>
    <w:rsid w:val="007171F7"/>
    <w:rsid w:val="00720A5F"/>
    <w:rsid w:val="00721A23"/>
    <w:rsid w:val="007305F2"/>
    <w:rsid w:val="007314E5"/>
    <w:rsid w:val="00731A14"/>
    <w:rsid w:val="00731D8A"/>
    <w:rsid w:val="00736B8A"/>
    <w:rsid w:val="00745442"/>
    <w:rsid w:val="0075045C"/>
    <w:rsid w:val="00763085"/>
    <w:rsid w:val="007742B5"/>
    <w:rsid w:val="0077693E"/>
    <w:rsid w:val="00786B76"/>
    <w:rsid w:val="007A1812"/>
    <w:rsid w:val="007A4650"/>
    <w:rsid w:val="007A6CEF"/>
    <w:rsid w:val="007A78A6"/>
    <w:rsid w:val="007C0576"/>
    <w:rsid w:val="007C440F"/>
    <w:rsid w:val="007D35E2"/>
    <w:rsid w:val="007D7F26"/>
    <w:rsid w:val="007E2214"/>
    <w:rsid w:val="007F330B"/>
    <w:rsid w:val="008033B7"/>
    <w:rsid w:val="008057F7"/>
    <w:rsid w:val="00842794"/>
    <w:rsid w:val="00846816"/>
    <w:rsid w:val="00846870"/>
    <w:rsid w:val="00846879"/>
    <w:rsid w:val="00854972"/>
    <w:rsid w:val="008606B8"/>
    <w:rsid w:val="0088100E"/>
    <w:rsid w:val="00890FE4"/>
    <w:rsid w:val="008A0CE1"/>
    <w:rsid w:val="008A3BEB"/>
    <w:rsid w:val="008A5208"/>
    <w:rsid w:val="008A6217"/>
    <w:rsid w:val="008C7012"/>
    <w:rsid w:val="008D0EE3"/>
    <w:rsid w:val="008D5FAD"/>
    <w:rsid w:val="008D7AA8"/>
    <w:rsid w:val="008F3026"/>
    <w:rsid w:val="008F3C7B"/>
    <w:rsid w:val="00905B8D"/>
    <w:rsid w:val="00916AEF"/>
    <w:rsid w:val="00932E7C"/>
    <w:rsid w:val="00941F8B"/>
    <w:rsid w:val="00943BFB"/>
    <w:rsid w:val="00944206"/>
    <w:rsid w:val="00947DDA"/>
    <w:rsid w:val="00951140"/>
    <w:rsid w:val="00951A33"/>
    <w:rsid w:val="0095314B"/>
    <w:rsid w:val="00960489"/>
    <w:rsid w:val="009629CA"/>
    <w:rsid w:val="0096518B"/>
    <w:rsid w:val="0097372E"/>
    <w:rsid w:val="00975584"/>
    <w:rsid w:val="00980FAA"/>
    <w:rsid w:val="00997F51"/>
    <w:rsid w:val="009A0A5B"/>
    <w:rsid w:val="009A4BA3"/>
    <w:rsid w:val="009B69F0"/>
    <w:rsid w:val="009C0082"/>
    <w:rsid w:val="009C1609"/>
    <w:rsid w:val="009D483B"/>
    <w:rsid w:val="009D5018"/>
    <w:rsid w:val="009E2C30"/>
    <w:rsid w:val="009F0B44"/>
    <w:rsid w:val="009F20A2"/>
    <w:rsid w:val="009F44B6"/>
    <w:rsid w:val="009F5CBF"/>
    <w:rsid w:val="00A03555"/>
    <w:rsid w:val="00A0519B"/>
    <w:rsid w:val="00A05C97"/>
    <w:rsid w:val="00A12056"/>
    <w:rsid w:val="00A17175"/>
    <w:rsid w:val="00A5291A"/>
    <w:rsid w:val="00A631CB"/>
    <w:rsid w:val="00A668CB"/>
    <w:rsid w:val="00A709C5"/>
    <w:rsid w:val="00A73660"/>
    <w:rsid w:val="00A770CE"/>
    <w:rsid w:val="00A81B15"/>
    <w:rsid w:val="00A82F90"/>
    <w:rsid w:val="00AA1E2D"/>
    <w:rsid w:val="00AA2C54"/>
    <w:rsid w:val="00AA6165"/>
    <w:rsid w:val="00AB3805"/>
    <w:rsid w:val="00AB609B"/>
    <w:rsid w:val="00AB7ED4"/>
    <w:rsid w:val="00AC3357"/>
    <w:rsid w:val="00AC6C06"/>
    <w:rsid w:val="00AD3E4A"/>
    <w:rsid w:val="00AD472C"/>
    <w:rsid w:val="00AE4EE1"/>
    <w:rsid w:val="00B066D7"/>
    <w:rsid w:val="00B20737"/>
    <w:rsid w:val="00B238EA"/>
    <w:rsid w:val="00B304A4"/>
    <w:rsid w:val="00B33E83"/>
    <w:rsid w:val="00B36970"/>
    <w:rsid w:val="00B43D43"/>
    <w:rsid w:val="00B5167A"/>
    <w:rsid w:val="00B60513"/>
    <w:rsid w:val="00B6221B"/>
    <w:rsid w:val="00B6574E"/>
    <w:rsid w:val="00B736DB"/>
    <w:rsid w:val="00B77E26"/>
    <w:rsid w:val="00B81457"/>
    <w:rsid w:val="00B83670"/>
    <w:rsid w:val="00B85F74"/>
    <w:rsid w:val="00B86333"/>
    <w:rsid w:val="00B91682"/>
    <w:rsid w:val="00B92405"/>
    <w:rsid w:val="00BB3E0C"/>
    <w:rsid w:val="00BB41F2"/>
    <w:rsid w:val="00BB5848"/>
    <w:rsid w:val="00BB7565"/>
    <w:rsid w:val="00BC3A02"/>
    <w:rsid w:val="00BC3F39"/>
    <w:rsid w:val="00BC72B7"/>
    <w:rsid w:val="00BD00C4"/>
    <w:rsid w:val="00BD1305"/>
    <w:rsid w:val="00BD36F0"/>
    <w:rsid w:val="00BD6EA4"/>
    <w:rsid w:val="00BD7363"/>
    <w:rsid w:val="00BE0202"/>
    <w:rsid w:val="00C0261C"/>
    <w:rsid w:val="00C07F34"/>
    <w:rsid w:val="00C24CEB"/>
    <w:rsid w:val="00C31AEE"/>
    <w:rsid w:val="00C31B2E"/>
    <w:rsid w:val="00C3508B"/>
    <w:rsid w:val="00C4075B"/>
    <w:rsid w:val="00C43684"/>
    <w:rsid w:val="00C53D7D"/>
    <w:rsid w:val="00C63268"/>
    <w:rsid w:val="00C637C8"/>
    <w:rsid w:val="00C82923"/>
    <w:rsid w:val="00C83E43"/>
    <w:rsid w:val="00C841D9"/>
    <w:rsid w:val="00C90607"/>
    <w:rsid w:val="00C962DF"/>
    <w:rsid w:val="00CA15FA"/>
    <w:rsid w:val="00CA4F84"/>
    <w:rsid w:val="00CA747A"/>
    <w:rsid w:val="00CB1C7F"/>
    <w:rsid w:val="00CC72BD"/>
    <w:rsid w:val="00CD14A1"/>
    <w:rsid w:val="00CD271A"/>
    <w:rsid w:val="00CD3194"/>
    <w:rsid w:val="00CD3415"/>
    <w:rsid w:val="00CD3E76"/>
    <w:rsid w:val="00CD71FF"/>
    <w:rsid w:val="00CE4179"/>
    <w:rsid w:val="00CF047C"/>
    <w:rsid w:val="00CF4B01"/>
    <w:rsid w:val="00D048EB"/>
    <w:rsid w:val="00D0516B"/>
    <w:rsid w:val="00D06A2D"/>
    <w:rsid w:val="00D10448"/>
    <w:rsid w:val="00D22F60"/>
    <w:rsid w:val="00D256D5"/>
    <w:rsid w:val="00D30E29"/>
    <w:rsid w:val="00D377E9"/>
    <w:rsid w:val="00D4005B"/>
    <w:rsid w:val="00D40867"/>
    <w:rsid w:val="00D45E6E"/>
    <w:rsid w:val="00D4739E"/>
    <w:rsid w:val="00D710AD"/>
    <w:rsid w:val="00D74AEB"/>
    <w:rsid w:val="00D77169"/>
    <w:rsid w:val="00D80F27"/>
    <w:rsid w:val="00D83149"/>
    <w:rsid w:val="00D97938"/>
    <w:rsid w:val="00DA5716"/>
    <w:rsid w:val="00DC23EA"/>
    <w:rsid w:val="00DC6414"/>
    <w:rsid w:val="00DD19BB"/>
    <w:rsid w:val="00DD3041"/>
    <w:rsid w:val="00DD3D78"/>
    <w:rsid w:val="00DD7496"/>
    <w:rsid w:val="00DE08CA"/>
    <w:rsid w:val="00DF1B76"/>
    <w:rsid w:val="00E04EBA"/>
    <w:rsid w:val="00E07965"/>
    <w:rsid w:val="00E07E4C"/>
    <w:rsid w:val="00E11139"/>
    <w:rsid w:val="00E13055"/>
    <w:rsid w:val="00E168F5"/>
    <w:rsid w:val="00E16933"/>
    <w:rsid w:val="00E16D2E"/>
    <w:rsid w:val="00E17509"/>
    <w:rsid w:val="00E23EF9"/>
    <w:rsid w:val="00E2675E"/>
    <w:rsid w:val="00E3114F"/>
    <w:rsid w:val="00E3758D"/>
    <w:rsid w:val="00E438B8"/>
    <w:rsid w:val="00E56995"/>
    <w:rsid w:val="00E62909"/>
    <w:rsid w:val="00E8380A"/>
    <w:rsid w:val="00E86F83"/>
    <w:rsid w:val="00E86FD0"/>
    <w:rsid w:val="00E871CC"/>
    <w:rsid w:val="00E94743"/>
    <w:rsid w:val="00E94F2D"/>
    <w:rsid w:val="00E97FF0"/>
    <w:rsid w:val="00EA3A16"/>
    <w:rsid w:val="00EB6758"/>
    <w:rsid w:val="00EC1840"/>
    <w:rsid w:val="00EC4D63"/>
    <w:rsid w:val="00EC6DA3"/>
    <w:rsid w:val="00ED05CF"/>
    <w:rsid w:val="00ED670E"/>
    <w:rsid w:val="00ED76C9"/>
    <w:rsid w:val="00EE0713"/>
    <w:rsid w:val="00EE2579"/>
    <w:rsid w:val="00EE3DA7"/>
    <w:rsid w:val="00F046F1"/>
    <w:rsid w:val="00F07A55"/>
    <w:rsid w:val="00F22D01"/>
    <w:rsid w:val="00F3171A"/>
    <w:rsid w:val="00F40B71"/>
    <w:rsid w:val="00F44D18"/>
    <w:rsid w:val="00F457F1"/>
    <w:rsid w:val="00F50CE1"/>
    <w:rsid w:val="00F53DFC"/>
    <w:rsid w:val="00F611AC"/>
    <w:rsid w:val="00F66EAF"/>
    <w:rsid w:val="00F71BC6"/>
    <w:rsid w:val="00F725D5"/>
    <w:rsid w:val="00F7594E"/>
    <w:rsid w:val="00F813F1"/>
    <w:rsid w:val="00F91EF6"/>
    <w:rsid w:val="00F94685"/>
    <w:rsid w:val="00F95436"/>
    <w:rsid w:val="00F97E4F"/>
    <w:rsid w:val="00FA483F"/>
    <w:rsid w:val="00FA7DC0"/>
    <w:rsid w:val="00FB362A"/>
    <w:rsid w:val="00FB4D6C"/>
    <w:rsid w:val="00FC2E1D"/>
    <w:rsid w:val="00FC4007"/>
    <w:rsid w:val="00FE0B0B"/>
    <w:rsid w:val="00FE2264"/>
    <w:rsid w:val="00FE42A4"/>
    <w:rsid w:val="00FE5268"/>
    <w:rsid w:val="00FE588A"/>
    <w:rsid w:val="024D57B6"/>
    <w:rsid w:val="1687601C"/>
    <w:rsid w:val="189F5B7C"/>
    <w:rsid w:val="26A50E32"/>
    <w:rsid w:val="39EB23DC"/>
    <w:rsid w:val="3C424D13"/>
    <w:rsid w:val="57A56AAA"/>
    <w:rsid w:val="59A64A27"/>
    <w:rsid w:val="59F16B0C"/>
    <w:rsid w:val="74A1619F"/>
    <w:rsid w:val="7549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A1B7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B7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B7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B79"/>
    <w:pPr>
      <w:keepNext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B79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B79"/>
    <w:pPr>
      <w:keepNext/>
      <w:widowControl w:val="0"/>
      <w:ind w:left="6521"/>
      <w:outlineLvl w:val="4"/>
    </w:pPr>
    <w:rPr>
      <w:rFonts w:ascii="Calibri" w:eastAsia="Calibri" w:hAnsi="Calibri" w:cs="Calibr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B79"/>
    <w:pPr>
      <w:tabs>
        <w:tab w:val="left" w:pos="1152"/>
      </w:tabs>
      <w:spacing w:before="240" w:after="60"/>
      <w:ind w:left="1152" w:hanging="1152"/>
      <w:jc w:val="both"/>
      <w:outlineLvl w:val="5"/>
    </w:pPr>
    <w:rPr>
      <w:rFonts w:ascii="Calibri" w:eastAsia="Calibri" w:hAnsi="Calibri" w:cs="Calibri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B79"/>
    <w:pPr>
      <w:spacing w:before="240" w:after="60"/>
      <w:outlineLvl w:val="6"/>
    </w:pPr>
    <w:rPr>
      <w:rFonts w:ascii="Calibri" w:eastAsia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B79"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1B79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B7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1B7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1B79"/>
    <w:rPr>
      <w:b/>
      <w:bCs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1B79"/>
    <w:rPr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1B79"/>
    <w:rPr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1B79"/>
    <w:rPr>
      <w:i/>
      <w:i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1B79"/>
    <w:rPr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1B79"/>
    <w:rPr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A1B79"/>
    <w:rPr>
      <w:rFonts w:ascii="Arial" w:hAnsi="Arial" w:cs="Arial"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1B7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1B79"/>
    <w:rPr>
      <w:rFonts w:ascii="Tahoma" w:hAnsi="Tahoma" w:cs="Tahoma"/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5A1B79"/>
    <w:pPr>
      <w:widowControl w:val="0"/>
      <w:shd w:val="clear" w:color="auto" w:fill="FFFFFF"/>
      <w:autoSpaceDE w:val="0"/>
      <w:autoSpaceDN w:val="0"/>
      <w:spacing w:line="336" w:lineRule="exact"/>
      <w:ind w:left="5954" w:hanging="5954"/>
    </w:pPr>
    <w:rPr>
      <w:rFonts w:ascii="Calibri" w:eastAsia="Calibri" w:hAnsi="Calibri" w:cs="Calibri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1B79"/>
    <w:rPr>
      <w:sz w:val="26"/>
      <w:szCs w:val="26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5A1B79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A1B79"/>
    <w:rPr>
      <w:sz w:val="16"/>
      <w:szCs w:val="16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5A1B7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A1B79"/>
    <w:rPr>
      <w:rFonts w:ascii="Tahoma" w:hAnsi="Tahoma" w:cs="Tahoma"/>
      <w:lang w:val="ru-RU" w:eastAsia="ru-RU"/>
    </w:rPr>
  </w:style>
  <w:style w:type="paragraph" w:styleId="Header">
    <w:name w:val="header"/>
    <w:basedOn w:val="Normal"/>
    <w:link w:val="HeaderChar"/>
    <w:uiPriority w:val="99"/>
    <w:rsid w:val="005A1B79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B79"/>
    <w:rPr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A1B79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1B79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A1B79"/>
    <w:pPr>
      <w:spacing w:after="120"/>
      <w:ind w:left="283"/>
    </w:pPr>
    <w:rPr>
      <w:rFonts w:ascii="Calibri" w:eastAsia="Calibri" w:hAnsi="Calibri"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1B79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A1B79"/>
    <w:pPr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A1B79"/>
    <w:rPr>
      <w:b/>
      <w:bCs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1B79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1B79"/>
    <w:rPr>
      <w:lang w:val="ru-RU" w:eastAsia="ru-RU"/>
    </w:rPr>
  </w:style>
  <w:style w:type="paragraph" w:styleId="NormalWeb">
    <w:name w:val="Normal (Web)"/>
    <w:basedOn w:val="Normal"/>
    <w:uiPriority w:val="99"/>
    <w:rsid w:val="005A1B79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5A1B79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1B79"/>
    <w:rPr>
      <w:sz w:val="16"/>
      <w:szCs w:val="16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5A1B79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1B79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1B79"/>
    <w:pPr>
      <w:spacing w:after="60" w:line="276" w:lineRule="auto"/>
      <w:jc w:val="center"/>
      <w:outlineLvl w:val="1"/>
    </w:pPr>
    <w:rPr>
      <w:rFonts w:ascii="Cambria" w:eastAsia="Calibri" w:hAnsi="Cambria" w:cs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1B79"/>
    <w:rPr>
      <w:rFonts w:ascii="Cambria" w:hAnsi="Cambria" w:cs="Cambria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A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A1B79"/>
    <w:rPr>
      <w:rFonts w:ascii="Courier New" w:hAnsi="Courier New" w:cs="Courier New"/>
      <w:lang w:val="ru-RU" w:eastAsia="ru-RU"/>
    </w:rPr>
  </w:style>
  <w:style w:type="character" w:styleId="FollowedHyperlink">
    <w:name w:val="FollowedHyperlink"/>
    <w:basedOn w:val="DefaultParagraphFont"/>
    <w:uiPriority w:val="99"/>
    <w:rsid w:val="005A1B79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5A1B7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5A1B79"/>
  </w:style>
  <w:style w:type="character" w:styleId="Strong">
    <w:name w:val="Strong"/>
    <w:basedOn w:val="DefaultParagraphFont"/>
    <w:uiPriority w:val="99"/>
    <w:qFormat/>
    <w:rsid w:val="005A1B79"/>
    <w:rPr>
      <w:b/>
      <w:bCs/>
    </w:rPr>
  </w:style>
  <w:style w:type="table" w:styleId="TableGrid">
    <w:name w:val="Table Grid"/>
    <w:basedOn w:val="TableNormal"/>
    <w:uiPriority w:val="99"/>
    <w:rsid w:val="005A1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A1B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A1B79"/>
    <w:rPr>
      <w:rFonts w:ascii="Arial" w:hAnsi="Arial" w:cs="Arial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5A1B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5A1B79"/>
    <w:pPr>
      <w:spacing w:before="100" w:beforeAutospacing="1" w:after="100" w:afterAutospacing="1"/>
    </w:pPr>
  </w:style>
  <w:style w:type="paragraph" w:customStyle="1" w:styleId="31">
    <w:name w:val="Основной текст 31"/>
    <w:basedOn w:val="Normal"/>
    <w:uiPriority w:val="99"/>
    <w:rsid w:val="005A1B79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A1B7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A1B7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FontStyle23">
    <w:name w:val="Font Style23"/>
    <w:uiPriority w:val="99"/>
    <w:rsid w:val="005A1B79"/>
    <w:rPr>
      <w:rFonts w:ascii="Times New Roman" w:hAnsi="Times New Roman" w:cs="Times New Roman"/>
      <w:sz w:val="26"/>
      <w:szCs w:val="26"/>
    </w:rPr>
  </w:style>
  <w:style w:type="paragraph" w:customStyle="1" w:styleId="p20">
    <w:name w:val="p20"/>
    <w:basedOn w:val="Normal"/>
    <w:uiPriority w:val="99"/>
    <w:rsid w:val="005A1B79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5A1B7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Normal"/>
    <w:uiPriority w:val="99"/>
    <w:rsid w:val="005A1B79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5A1B79"/>
    <w:pPr>
      <w:spacing w:before="100" w:beforeAutospacing="1" w:after="100" w:afterAutospacing="1"/>
    </w:pPr>
  </w:style>
  <w:style w:type="paragraph" w:customStyle="1" w:styleId="p1">
    <w:name w:val="p1"/>
    <w:basedOn w:val="Normal"/>
    <w:uiPriority w:val="99"/>
    <w:rsid w:val="005A1B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A1B79"/>
  </w:style>
  <w:style w:type="character" w:customStyle="1" w:styleId="postal-code">
    <w:name w:val="postal-code"/>
    <w:uiPriority w:val="99"/>
    <w:rsid w:val="005A1B79"/>
  </w:style>
  <w:style w:type="character" w:customStyle="1" w:styleId="locality">
    <w:name w:val="locality"/>
    <w:uiPriority w:val="99"/>
    <w:rsid w:val="005A1B79"/>
  </w:style>
  <w:style w:type="character" w:customStyle="1" w:styleId="street-address">
    <w:name w:val="street-address"/>
    <w:uiPriority w:val="99"/>
    <w:rsid w:val="005A1B79"/>
  </w:style>
  <w:style w:type="paragraph" w:customStyle="1" w:styleId="p13">
    <w:name w:val="p13"/>
    <w:basedOn w:val="Normal"/>
    <w:uiPriority w:val="99"/>
    <w:rsid w:val="005A1B79"/>
    <w:pPr>
      <w:spacing w:before="100" w:beforeAutospacing="1" w:after="100" w:afterAutospacing="1"/>
    </w:pPr>
  </w:style>
  <w:style w:type="character" w:customStyle="1" w:styleId="FontStyle47">
    <w:name w:val="Font Style47"/>
    <w:uiPriority w:val="99"/>
    <w:rsid w:val="005A1B7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5A1B79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_fokino@mail.ru" TargetMode="External"/><Relationship Id="rId13" Type="http://schemas.openxmlformats.org/officeDocument/2006/relationships/hyperlink" Target="consultantplus://offline/ref=1F8C578D58255B0707B225B1138F27968FAE1DA48D9DD69A71DC832CC2040A42817FA088EB73FF2A24368B9638B4F3EC1F103B80BC0532u6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29134F3D6706886907B81BC0BCEEAC2E76BEDD00F9317D2603C9777E4EA26300CB6DBA035C6C7F9421F70EF59FE781A1733DBEC6DC28H2H" TargetMode="External"/><Relationship Id="rId12" Type="http://schemas.openxmlformats.org/officeDocument/2006/relationships/hyperlink" Target="consultantplus://offline/ref=6A4EBB26851CBA23EEF802B9526F80B75A0CB36E4B8C248459B6A42589FFa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4EBB26851CBA23EEF802B9526F80B75A0DB26B4D8D248459B6A42589FD3B9BC491F727A6981706F6a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8C578D58255B0707B225B1138F27968FAE1DA48D9DD69A71DC832CC2040A42817FA089EB71FC2A24368B9638B4F3EC1F103B80BC0532u6M" TargetMode="External"/><Relationship Id="rId10" Type="http://schemas.openxmlformats.org/officeDocument/2006/relationships/hyperlink" Target="consultantplus://offline/ref=6A4EBB26851CBA23EEF802B9526F80B75A0DB36C4F85248459B6A42589FD3B9BC491F72EA3F9a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F8C578D58255B0707B225B1138F27968FAE1DA48D9DD69A71DC832CC2040A42817FA08BEA73FD20756C9B9271E1FAF21B07258BA2062F8E38u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627</TotalTime>
  <Pages>15</Pages>
  <Words>6987</Words>
  <Characters>-32766</Characters>
  <Application>Microsoft Office Outlook</Application>
  <DocSecurity>0</DocSecurity>
  <Lines>0</Lines>
  <Paragraphs>0</Paragraphs>
  <ScaleCrop>false</ScaleCrop>
  <Company>Mi5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ГАУ</dc:creator>
  <cp:keywords/>
  <dc:description/>
  <cp:lastModifiedBy>KatyaZeml</cp:lastModifiedBy>
  <cp:revision>23</cp:revision>
  <cp:lastPrinted>2020-01-20T13:59:00Z</cp:lastPrinted>
  <dcterms:created xsi:type="dcterms:W3CDTF">2019-09-04T13:30:00Z</dcterms:created>
  <dcterms:modified xsi:type="dcterms:W3CDTF">2020-07-30T12:36:00Z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