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CB" w:rsidRDefault="00504BCB" w:rsidP="00504BCB">
      <w:r>
        <w:t xml:space="preserve">                           </w:t>
      </w:r>
      <w:r>
        <w:rPr>
          <w:noProof/>
          <w:sz w:val="16"/>
          <w:szCs w:val="16"/>
        </w:rPr>
        <w:drawing>
          <wp:inline distT="0" distB="0" distL="0" distR="0">
            <wp:extent cx="777240" cy="1066800"/>
            <wp:effectExtent l="19050" t="0" r="381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504BCB" w:rsidRDefault="00504BCB" w:rsidP="00504BCB">
      <w:r>
        <w:t xml:space="preserve">                               </w:t>
      </w:r>
    </w:p>
    <w:p w:rsidR="00504BCB" w:rsidRDefault="00504BCB" w:rsidP="00504BCB">
      <w:pPr>
        <w:outlineLvl w:val="0"/>
        <w:rPr>
          <w:b/>
          <w:sz w:val="22"/>
          <w:szCs w:val="22"/>
        </w:rPr>
      </w:pPr>
      <w:r>
        <w:rPr>
          <w:sz w:val="32"/>
          <w:szCs w:val="32"/>
        </w:rPr>
        <w:t xml:space="preserve">     </w:t>
      </w:r>
      <w:r>
        <w:rPr>
          <w:b/>
          <w:sz w:val="22"/>
          <w:szCs w:val="22"/>
        </w:rPr>
        <w:t xml:space="preserve">МУНИЦИПАЛЬНОЕ  ОБРАЗОВАНИЕ      </w:t>
      </w:r>
    </w:p>
    <w:p w:rsidR="00504BCB" w:rsidRDefault="00504BCB" w:rsidP="00504BC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«ГОРОД   ФОКИНО»</w:t>
      </w:r>
    </w:p>
    <w:p w:rsidR="00504BCB" w:rsidRDefault="00504BCB" w:rsidP="00504BCB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  </w:t>
      </w:r>
    </w:p>
    <w:p w:rsidR="00504BCB" w:rsidRDefault="00504BCB" w:rsidP="00504BCB">
      <w:pPr>
        <w:outlineLvl w:val="0"/>
        <w:rPr>
          <w:b/>
          <w:szCs w:val="28"/>
        </w:rPr>
      </w:pPr>
      <w:r>
        <w:rPr>
          <w:b/>
          <w:sz w:val="20"/>
          <w:szCs w:val="20"/>
        </w:rPr>
        <w:t xml:space="preserve">                  </w:t>
      </w:r>
      <w:r>
        <w:rPr>
          <w:sz w:val="18"/>
          <w:szCs w:val="18"/>
        </w:rPr>
        <w:t>КОНТРОЛЬНО-СЧЕТНАЯ</w:t>
      </w:r>
      <w:r>
        <w:rPr>
          <w:b/>
          <w:sz w:val="20"/>
          <w:szCs w:val="20"/>
        </w:rPr>
        <w:t xml:space="preserve"> </w:t>
      </w:r>
      <w:r>
        <w:rPr>
          <w:sz w:val="18"/>
          <w:szCs w:val="18"/>
        </w:rPr>
        <w:t xml:space="preserve">ПАЛАТА                                      </w:t>
      </w:r>
    </w:p>
    <w:p w:rsidR="00504BCB" w:rsidRDefault="00504BCB" w:rsidP="00504BCB">
      <w:pPr>
        <w:outlineLvl w:val="0"/>
        <w:rPr>
          <w:b/>
          <w:sz w:val="22"/>
          <w:szCs w:val="22"/>
        </w:rPr>
      </w:pPr>
      <w:r>
        <w:rPr>
          <w:sz w:val="18"/>
          <w:szCs w:val="18"/>
        </w:rPr>
        <w:t xml:space="preserve">               ГОРОДА ФОКИНО  БРЯНСКОЙ ОБЛАСТИ                          </w:t>
      </w:r>
    </w:p>
    <w:p w:rsidR="00504BCB" w:rsidRDefault="00504BCB" w:rsidP="00504BCB">
      <w:pPr>
        <w:rPr>
          <w:szCs w:val="28"/>
        </w:rPr>
      </w:pPr>
      <w:r>
        <w:rPr>
          <w:sz w:val="18"/>
          <w:szCs w:val="18"/>
        </w:rPr>
        <w:t xml:space="preserve">                               (КСПГФ  Брянской области)          </w:t>
      </w:r>
    </w:p>
    <w:p w:rsidR="00504BCB" w:rsidRDefault="00504BCB" w:rsidP="00504BCB">
      <w:pPr>
        <w:rPr>
          <w:b/>
          <w:sz w:val="22"/>
          <w:szCs w:val="22"/>
        </w:rPr>
      </w:pPr>
      <w:r>
        <w:rPr>
          <w:sz w:val="18"/>
          <w:szCs w:val="18"/>
        </w:rPr>
        <w:t xml:space="preserve">                                         </w:t>
      </w:r>
      <w:r>
        <w:rPr>
          <w:sz w:val="16"/>
          <w:szCs w:val="16"/>
        </w:rPr>
        <w:t xml:space="preserve">т. (48 333) 4-78-65                                                        </w:t>
      </w:r>
    </w:p>
    <w:p w:rsidR="00504BCB" w:rsidRDefault="00504BCB" w:rsidP="00504BCB">
      <w:pPr>
        <w:tabs>
          <w:tab w:val="left" w:pos="465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  <w:r>
        <w:rPr>
          <w:sz w:val="18"/>
          <w:szCs w:val="18"/>
          <w:u w:val="single"/>
        </w:rPr>
        <w:t>ул. Ленина -13,  г. Фокино 242611</w:t>
      </w:r>
    </w:p>
    <w:p w:rsidR="00504BCB" w:rsidRDefault="00504BCB" w:rsidP="00504BCB">
      <w:pPr>
        <w:tabs>
          <w:tab w:val="left" w:pos="4650"/>
        </w:tabs>
        <w:rPr>
          <w:sz w:val="18"/>
          <w:szCs w:val="18"/>
        </w:rPr>
      </w:pPr>
    </w:p>
    <w:p w:rsidR="00504BCB" w:rsidRDefault="00504BCB" w:rsidP="00504BCB">
      <w:pPr>
        <w:tabs>
          <w:tab w:val="left" w:pos="4650"/>
        </w:tabs>
        <w:rPr>
          <w:sz w:val="18"/>
          <w:szCs w:val="18"/>
        </w:rPr>
      </w:pPr>
    </w:p>
    <w:p w:rsidR="00504BCB" w:rsidRDefault="00504BCB" w:rsidP="00504BCB">
      <w:pPr>
        <w:ind w:right="-5"/>
        <w:rPr>
          <w:b/>
        </w:rPr>
      </w:pPr>
      <w:r>
        <w:t xml:space="preserve">     </w:t>
      </w:r>
      <w:r>
        <w:rPr>
          <w:b/>
        </w:rPr>
        <w:t xml:space="preserve">Распоряжение № 54-р </w:t>
      </w:r>
    </w:p>
    <w:p w:rsidR="00504BCB" w:rsidRDefault="00504BCB" w:rsidP="00504BCB">
      <w:pPr>
        <w:rPr>
          <w:sz w:val="28"/>
          <w:szCs w:val="28"/>
        </w:rPr>
      </w:pPr>
      <w:r>
        <w:rPr>
          <w:b/>
        </w:rPr>
        <w:t xml:space="preserve">     от 12 декабря  2013 года</w:t>
      </w:r>
    </w:p>
    <w:p w:rsidR="00504BCB" w:rsidRDefault="00504BCB" w:rsidP="00504BCB">
      <w:pPr>
        <w:rPr>
          <w:sz w:val="28"/>
          <w:szCs w:val="28"/>
        </w:rPr>
      </w:pPr>
    </w:p>
    <w:p w:rsidR="00504BCB" w:rsidRDefault="00504BCB" w:rsidP="00504BCB">
      <w:pPr>
        <w:rPr>
          <w:sz w:val="28"/>
          <w:szCs w:val="28"/>
        </w:rPr>
      </w:pPr>
      <w:r>
        <w:rPr>
          <w:sz w:val="28"/>
          <w:szCs w:val="28"/>
        </w:rPr>
        <w:t>«Об утверждении стандартов используемых</w:t>
      </w:r>
    </w:p>
    <w:p w:rsidR="00504BCB" w:rsidRDefault="00504BCB" w:rsidP="00504BCB">
      <w:pPr>
        <w:rPr>
          <w:sz w:val="28"/>
          <w:szCs w:val="28"/>
        </w:rPr>
      </w:pPr>
      <w:r>
        <w:rPr>
          <w:sz w:val="28"/>
          <w:szCs w:val="28"/>
        </w:rPr>
        <w:t>Контрольно-счетной палатой города Фокино</w:t>
      </w:r>
    </w:p>
    <w:p w:rsidR="00504BCB" w:rsidRDefault="00504BCB" w:rsidP="00504BCB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при осуществлении </w:t>
      </w:r>
    </w:p>
    <w:p w:rsidR="00504BCB" w:rsidRDefault="00504BCB" w:rsidP="00504BCB">
      <w:pPr>
        <w:rPr>
          <w:sz w:val="28"/>
          <w:szCs w:val="28"/>
        </w:rPr>
      </w:pPr>
      <w:r>
        <w:rPr>
          <w:sz w:val="28"/>
          <w:szCs w:val="28"/>
        </w:rPr>
        <w:t>муницпального контроля»</w:t>
      </w:r>
    </w:p>
    <w:p w:rsidR="00504BCB" w:rsidRDefault="00504BCB" w:rsidP="00504BCB">
      <w:pPr>
        <w:rPr>
          <w:sz w:val="28"/>
          <w:szCs w:val="28"/>
        </w:rPr>
      </w:pPr>
    </w:p>
    <w:p w:rsidR="00504BCB" w:rsidRDefault="00504BCB" w:rsidP="00504BCB">
      <w:p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Федерального закона от 7 февраля 2011 года № 6 – ФЗ «Об общих принципах организации и деятельности контрольно-счетных органов субъектов Российской Федерации и муниципальных образований» и Положения «О Контрольно-счетной палате города Фокино» утвердить стандарты финансового контроля Контрольно-счетной палаты города Фокино Брянской области согласно прилагаемой таблицы.</w:t>
      </w:r>
    </w:p>
    <w:p w:rsidR="00504BCB" w:rsidRDefault="00504BCB" w:rsidP="00504BCB">
      <w:pPr>
        <w:ind w:right="355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1455"/>
        <w:gridCol w:w="7804"/>
      </w:tblGrid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п\п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стандарта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стандарта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«Порядок организации методологического обеспечения деятельности Контрольно-счетной палаты города Фокино Брянской области».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«Порядок планирования работы Контрольно-счетной палаты города Фокино Брянской области». 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«Порядок подготовки отчета о работе Контрольно-счетной палаты города Фокино Брянской области».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«Порядок организации и проведения Контрольно-счетной палатой города Фокино Брянской области  контрольных мероприятий с участием  структурных подразделений правоохранительных и иных государственных органов Российской Федерации».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СВМФК 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«Общие правила проведения контрольного мероприятия».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СВМФК 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«Проведение экспертно-аналитического мероприятия».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СВМФК 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«Проведение и оформления результатов финансового аудита».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СВМФК 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«Проведение аудита эффективности использования государственных и муниципальных средств».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СВМФК 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«Контроль реализации результатов контрольных и экспертно-аналитических мероприятий, проведенных Контрольно-счетной палатой города Фокино Брянской области».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СВМФК 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«Проверка соблюдения объектом проверки требований нормативных правовых актов в ходе контрольного мероприятия».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СВМФК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«Порядок осуществления предварительного контроля формирования проекта муниципального бюджета на очередной финансовый год и плановый период».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СВФМК 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«Проведение оперативного контроля за ходом исполнения решения Совета народных депутатов города Фокино об муниципальном бюджете на текущий финансовый год и плановый период».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СВФМК 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«Последующий контроль исполнения муниципального бюджета».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</w:p>
        </w:tc>
      </w:tr>
    </w:tbl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Председатель                                                      Н.С.Сычев</w:t>
      </w:r>
    </w:p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</w:p>
    <w:p w:rsidR="00E37203" w:rsidRDefault="00E37203"/>
    <w:sectPr w:rsidR="00E37203" w:rsidSect="00433D83">
      <w:headerReference w:type="even" r:id="rId7"/>
      <w:headerReference w:type="default" r:id="rId8"/>
      <w:pgSz w:w="11906" w:h="16838"/>
      <w:pgMar w:top="102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C38" w:rsidRDefault="00CC3C38" w:rsidP="00C86BAF">
      <w:r>
        <w:separator/>
      </w:r>
    </w:p>
  </w:endnote>
  <w:endnote w:type="continuationSeparator" w:id="1">
    <w:p w:rsidR="00CC3C38" w:rsidRDefault="00CC3C38" w:rsidP="00C8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FuturaOrto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C38" w:rsidRDefault="00CC3C38" w:rsidP="00C86BAF">
      <w:r>
        <w:separator/>
      </w:r>
    </w:p>
  </w:footnote>
  <w:footnote w:type="continuationSeparator" w:id="1">
    <w:p w:rsidR="00CC3C38" w:rsidRDefault="00CC3C38" w:rsidP="00C86B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83" w:rsidRDefault="00C86BAF" w:rsidP="004B197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33D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46F83" w:rsidRDefault="00CC3C38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83" w:rsidRDefault="00C86BAF" w:rsidP="004B197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33DE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13D46">
      <w:rPr>
        <w:rStyle w:val="ae"/>
        <w:noProof/>
      </w:rPr>
      <w:t>2</w:t>
    </w:r>
    <w:r>
      <w:rPr>
        <w:rStyle w:val="ae"/>
      </w:rPr>
      <w:fldChar w:fldCharType="end"/>
    </w:r>
  </w:p>
  <w:p w:rsidR="00546F83" w:rsidRDefault="00CC3C38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DEF"/>
    <w:rsid w:val="00213D46"/>
    <w:rsid w:val="00504BCB"/>
    <w:rsid w:val="00A33DEF"/>
    <w:rsid w:val="00C86BAF"/>
    <w:rsid w:val="00CC3C38"/>
    <w:rsid w:val="00E3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33DEF"/>
    <w:pPr>
      <w:keepNext/>
      <w:jc w:val="right"/>
      <w:outlineLvl w:val="2"/>
    </w:pPr>
    <w:rPr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3DEF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3">
    <w:name w:val="Normal (Web)"/>
    <w:basedOn w:val="a"/>
    <w:rsid w:val="00A33DEF"/>
    <w:pPr>
      <w:spacing w:before="100" w:beforeAutospacing="1" w:after="100" w:afterAutospacing="1"/>
    </w:pPr>
  </w:style>
  <w:style w:type="character" w:styleId="a4">
    <w:name w:val="Strong"/>
    <w:basedOn w:val="a0"/>
    <w:qFormat/>
    <w:rsid w:val="00A33DEF"/>
    <w:rPr>
      <w:b/>
      <w:bCs/>
    </w:rPr>
  </w:style>
  <w:style w:type="character" w:styleId="a5">
    <w:name w:val="Emphasis"/>
    <w:basedOn w:val="a0"/>
    <w:qFormat/>
    <w:rsid w:val="00A33DEF"/>
    <w:rPr>
      <w:i/>
      <w:iCs/>
    </w:rPr>
  </w:style>
  <w:style w:type="paragraph" w:customStyle="1" w:styleId="a6">
    <w:name w:val="a"/>
    <w:basedOn w:val="a"/>
    <w:rsid w:val="00A33DEF"/>
    <w:pPr>
      <w:spacing w:before="100" w:beforeAutospacing="1" w:after="100" w:afterAutospacing="1"/>
    </w:pPr>
  </w:style>
  <w:style w:type="paragraph" w:styleId="a7">
    <w:name w:val="Body Text"/>
    <w:aliases w:val="Основной текст1,Основной текст Знак Знак,bt,body text,contents"/>
    <w:basedOn w:val="a"/>
    <w:link w:val="a8"/>
    <w:rsid w:val="00A33DEF"/>
    <w:pPr>
      <w:jc w:val="center"/>
    </w:pPr>
    <w:rPr>
      <w:sz w:val="28"/>
    </w:rPr>
  </w:style>
  <w:style w:type="character" w:customStyle="1" w:styleId="a8">
    <w:name w:val="Основной текст Знак"/>
    <w:aliases w:val="Основной текст1 Знак,Основной текст Знак Знак Знак,bt Знак,body text Знак,contents Знак"/>
    <w:basedOn w:val="a0"/>
    <w:link w:val="a7"/>
    <w:rsid w:val="00A33D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Title"/>
    <w:basedOn w:val="a"/>
    <w:link w:val="aa"/>
    <w:qFormat/>
    <w:rsid w:val="00A33DEF"/>
    <w:pPr>
      <w:widowControl w:val="0"/>
      <w:jc w:val="center"/>
    </w:pPr>
    <w:rPr>
      <w:rFonts w:ascii="a_FuturaOrto" w:hAnsi="a_FuturaOrto"/>
      <w:snapToGrid w:val="0"/>
      <w:color w:val="000000"/>
      <w:sz w:val="28"/>
      <w:szCs w:val="20"/>
    </w:rPr>
  </w:style>
  <w:style w:type="character" w:customStyle="1" w:styleId="aa">
    <w:name w:val="Название Знак"/>
    <w:basedOn w:val="a0"/>
    <w:link w:val="a9"/>
    <w:rsid w:val="00A33DEF"/>
    <w:rPr>
      <w:rFonts w:ascii="a_FuturaOrto" w:eastAsia="Times New Roman" w:hAnsi="a_FuturaOrto" w:cs="Times New Roman"/>
      <w:snapToGrid w:val="0"/>
      <w:color w:val="000000"/>
      <w:sz w:val="28"/>
      <w:szCs w:val="20"/>
      <w:lang w:eastAsia="ru-RU"/>
    </w:rPr>
  </w:style>
  <w:style w:type="paragraph" w:styleId="ab">
    <w:name w:val="List Paragraph"/>
    <w:basedOn w:val="a"/>
    <w:qFormat/>
    <w:rsid w:val="00A33D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rsid w:val="00A33DE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33D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A33DEF"/>
  </w:style>
  <w:style w:type="paragraph" w:styleId="af">
    <w:name w:val="Balloon Text"/>
    <w:basedOn w:val="a"/>
    <w:link w:val="af0"/>
    <w:uiPriority w:val="99"/>
    <w:semiHidden/>
    <w:unhideWhenUsed/>
    <w:rsid w:val="00504B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04B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434</Words>
  <Characters>2477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2015-05-20T06:30:00Z</dcterms:created>
  <dcterms:modified xsi:type="dcterms:W3CDTF">2015-05-20T06:31:00Z</dcterms:modified>
</cp:coreProperties>
</file>