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5C" w:rsidRDefault="00A9645C" w:rsidP="00A9645C">
      <w:pPr>
        <w:jc w:val="center"/>
        <w:rPr>
          <w:sz w:val="22"/>
        </w:rPr>
      </w:pPr>
      <w:bookmarkStart w:id="0" w:name="_GoBack"/>
      <w:bookmarkEnd w:id="0"/>
      <w:r>
        <w:rPr>
          <w:sz w:val="22"/>
        </w:rPr>
        <w:t xml:space="preserve">ПЕРЕЧЕНЬ ЗАКОНОВ И ИНЫХ НОРМАТИВНЫХ ПРАВОВЫХ АКТОВ, ОПРЕДЕЛЯЮЩИХ ПОЛНОМОЧИЯ, ЗАДАЧИ И ФУНКЦИИ КСП </w:t>
      </w:r>
      <w:r w:rsidR="00210697">
        <w:rPr>
          <w:sz w:val="22"/>
        </w:rPr>
        <w:t>ГОРОДА ФОКИНО</w:t>
      </w:r>
    </w:p>
    <w:p w:rsidR="00A9645C" w:rsidRDefault="00A9645C" w:rsidP="00502CD2">
      <w:pPr>
        <w:jc w:val="right"/>
        <w:rPr>
          <w:sz w:val="22"/>
        </w:rPr>
      </w:pPr>
    </w:p>
    <w:tbl>
      <w:tblPr>
        <w:tblW w:w="5000" w:type="pct"/>
        <w:tblLayout w:type="fixed"/>
        <w:tblCellMar>
          <w:left w:w="0" w:type="dxa"/>
          <w:right w:w="0" w:type="dxa"/>
        </w:tblCellMar>
        <w:tblLook w:val="0000"/>
      </w:tblPr>
      <w:tblGrid>
        <w:gridCol w:w="4678"/>
        <w:gridCol w:w="4677"/>
      </w:tblGrid>
      <w:tr w:rsidR="00A9645C" w:rsidRPr="00A9645C" w:rsidTr="001E4C40">
        <w:tc>
          <w:tcPr>
            <w:tcW w:w="5103" w:type="dxa"/>
          </w:tcPr>
          <w:p w:rsidR="00A9645C" w:rsidRPr="00A9645C" w:rsidRDefault="00A9645C" w:rsidP="001E4C40">
            <w:pPr>
              <w:pStyle w:val="ConsPlusNormal"/>
              <w:rPr>
                <w:rFonts w:ascii="Times New Roman" w:hAnsi="Times New Roman" w:cs="Times New Roman"/>
                <w:sz w:val="24"/>
                <w:szCs w:val="24"/>
              </w:rPr>
            </w:pPr>
            <w:r w:rsidRPr="00A9645C">
              <w:rPr>
                <w:rFonts w:ascii="Times New Roman" w:hAnsi="Times New Roman" w:cs="Times New Roman"/>
                <w:sz w:val="24"/>
                <w:szCs w:val="24"/>
              </w:rPr>
              <w:t>7 февраля 2011 года</w:t>
            </w:r>
          </w:p>
        </w:tc>
        <w:tc>
          <w:tcPr>
            <w:tcW w:w="5103" w:type="dxa"/>
          </w:tcPr>
          <w:p w:rsidR="00A9645C" w:rsidRPr="00A9645C" w:rsidRDefault="00A9645C" w:rsidP="001E4C40">
            <w:pPr>
              <w:pStyle w:val="ConsPlusNormal"/>
              <w:jc w:val="right"/>
              <w:rPr>
                <w:rFonts w:ascii="Times New Roman" w:hAnsi="Times New Roman" w:cs="Times New Roman"/>
                <w:sz w:val="24"/>
                <w:szCs w:val="24"/>
              </w:rPr>
            </w:pPr>
            <w:r w:rsidRPr="00A9645C">
              <w:rPr>
                <w:rFonts w:ascii="Times New Roman" w:hAnsi="Times New Roman" w:cs="Times New Roman"/>
                <w:sz w:val="24"/>
                <w:szCs w:val="24"/>
              </w:rPr>
              <w:t>N 6-ФЗ</w:t>
            </w:r>
          </w:p>
        </w:tc>
      </w:tr>
    </w:tbl>
    <w:p w:rsidR="00A9645C" w:rsidRPr="00A9645C" w:rsidRDefault="00A9645C" w:rsidP="00A9645C">
      <w:pPr>
        <w:pStyle w:val="ConsPlusNormal"/>
        <w:pBdr>
          <w:top w:val="single" w:sz="6" w:space="0" w:color="auto"/>
        </w:pBdr>
        <w:spacing w:before="100" w:after="100"/>
        <w:jc w:val="both"/>
        <w:rPr>
          <w:rFonts w:ascii="Times New Roman" w:hAnsi="Times New Roman" w:cs="Times New Roman"/>
          <w:sz w:val="24"/>
          <w:szCs w:val="24"/>
        </w:rPr>
      </w:pPr>
    </w:p>
    <w:p w:rsidR="00A9645C" w:rsidRPr="00A9645C" w:rsidRDefault="00A9645C" w:rsidP="00A9645C">
      <w:pPr>
        <w:pStyle w:val="ConsPlusNormal"/>
        <w:jc w:val="both"/>
        <w:rPr>
          <w:rFonts w:ascii="Times New Roman" w:hAnsi="Times New Roman" w:cs="Times New Roman"/>
          <w:sz w:val="24"/>
          <w:szCs w:val="24"/>
        </w:rPr>
      </w:pPr>
    </w:p>
    <w:p w:rsidR="00A9645C" w:rsidRPr="00A9645C" w:rsidRDefault="00A9645C" w:rsidP="00A9645C">
      <w:pPr>
        <w:pStyle w:val="ConsPlusTitle"/>
        <w:jc w:val="center"/>
        <w:rPr>
          <w:rFonts w:ascii="Times New Roman" w:hAnsi="Times New Roman" w:cs="Times New Roman"/>
          <w:sz w:val="24"/>
          <w:szCs w:val="24"/>
        </w:rPr>
      </w:pPr>
      <w:r w:rsidRPr="00A9645C">
        <w:rPr>
          <w:rFonts w:ascii="Times New Roman" w:hAnsi="Times New Roman" w:cs="Times New Roman"/>
          <w:sz w:val="24"/>
          <w:szCs w:val="24"/>
        </w:rPr>
        <w:t>ФЕДЕРАЛЬНЫЙ ЗАКОН</w:t>
      </w:r>
    </w:p>
    <w:p w:rsidR="00A9645C" w:rsidRPr="00A9645C" w:rsidRDefault="00A9645C" w:rsidP="00A9645C">
      <w:pPr>
        <w:pStyle w:val="ConsPlusTitle"/>
        <w:jc w:val="center"/>
        <w:rPr>
          <w:rFonts w:ascii="Times New Roman" w:hAnsi="Times New Roman" w:cs="Times New Roman"/>
          <w:sz w:val="24"/>
          <w:szCs w:val="24"/>
        </w:rPr>
      </w:pPr>
      <w:r w:rsidRPr="00A9645C">
        <w:rPr>
          <w:rFonts w:ascii="Times New Roman" w:hAnsi="Times New Roman" w:cs="Times New Roman"/>
          <w:sz w:val="24"/>
          <w:szCs w:val="24"/>
        </w:rPr>
        <w:t>ОБ ОБЩИХ ПРИНЦИПАХ ОРГАНИЗАЦИИ И ДЕЯТЕЛЬНОСТИ</w:t>
      </w:r>
    </w:p>
    <w:p w:rsidR="00A9645C" w:rsidRPr="00A9645C" w:rsidRDefault="00A9645C" w:rsidP="00A9645C">
      <w:pPr>
        <w:pStyle w:val="ConsPlusTitle"/>
        <w:jc w:val="center"/>
        <w:rPr>
          <w:rFonts w:ascii="Times New Roman" w:hAnsi="Times New Roman" w:cs="Times New Roman"/>
          <w:sz w:val="24"/>
          <w:szCs w:val="24"/>
        </w:rPr>
      </w:pPr>
      <w:r w:rsidRPr="00A9645C">
        <w:rPr>
          <w:rFonts w:ascii="Times New Roman" w:hAnsi="Times New Roman" w:cs="Times New Roman"/>
          <w:sz w:val="24"/>
          <w:szCs w:val="24"/>
        </w:rPr>
        <w:t>КОНТРОЛЬНО-СЧЕТНЫХ ОРГАНОВ СУБЪЕКТОВ РОССИЙСКОЙ ФЕДЕРАЦИИИ МУНИЦИПАЛЬНЫХ ОБРАЗОВАНИЙ</w:t>
      </w:r>
    </w:p>
    <w:p w:rsidR="00A9645C" w:rsidRPr="00A9645C" w:rsidRDefault="00A9645C" w:rsidP="00A9645C">
      <w:pPr>
        <w:pStyle w:val="ConsPlusNormal"/>
        <w:jc w:val="right"/>
        <w:rPr>
          <w:rFonts w:ascii="Times New Roman" w:hAnsi="Times New Roman" w:cs="Times New Roman"/>
          <w:sz w:val="24"/>
          <w:szCs w:val="24"/>
        </w:rPr>
      </w:pPr>
    </w:p>
    <w:p w:rsidR="00A9645C" w:rsidRPr="00A9645C" w:rsidRDefault="00A9645C" w:rsidP="00A9645C">
      <w:pPr>
        <w:pStyle w:val="ConsPlusNormal"/>
        <w:ind w:firstLine="540"/>
        <w:jc w:val="center"/>
        <w:outlineLvl w:val="0"/>
        <w:rPr>
          <w:rFonts w:ascii="Times New Roman" w:hAnsi="Times New Roman" w:cs="Times New Roman"/>
          <w:sz w:val="24"/>
          <w:szCs w:val="24"/>
        </w:rPr>
      </w:pPr>
      <w:r w:rsidRPr="00A9645C">
        <w:rPr>
          <w:rFonts w:ascii="Times New Roman" w:hAnsi="Times New Roman" w:cs="Times New Roman"/>
          <w:sz w:val="24"/>
          <w:szCs w:val="24"/>
        </w:rPr>
        <w:t>Статья 1. Цель настоящего Федерального закона</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2. Правовое регулирование организации и деятельности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9645C">
          <w:rPr>
            <w:rFonts w:ascii="Times New Roman" w:hAnsi="Times New Roman" w:cs="Times New Roman"/>
            <w:sz w:val="24"/>
            <w:szCs w:val="24"/>
          </w:rPr>
          <w:t>Конституции</w:t>
        </w:r>
      </w:hyperlink>
      <w:r w:rsidRPr="00A9645C">
        <w:rPr>
          <w:rFonts w:ascii="Times New Roman" w:hAnsi="Times New Roman" w:cs="Times New Roman"/>
          <w:sz w:val="24"/>
          <w:szCs w:val="24"/>
        </w:rPr>
        <w:t xml:space="preserve"> Российской Федерации и осуществляется Федеральным </w:t>
      </w:r>
      <w:hyperlink r:id="rId8" w:tooltip="Федеральный закон от 06.10.1999 N 184-ФЗ (ред. от 03.07.2016)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A9645C">
          <w:rPr>
            <w:rFonts w:ascii="Times New Roman" w:hAnsi="Times New Roman" w:cs="Times New Roman"/>
            <w:sz w:val="24"/>
            <w:szCs w:val="24"/>
          </w:rPr>
          <w:t>законом</w:t>
        </w:r>
      </w:hyperlink>
      <w:r w:rsidRPr="00A9645C">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9" w:tooltip="&quot;Бюджетный кодекс Российской Федерации&quot; от 31.07.1998 N 145-ФЗ (ред. от 03.07.2016) (с изм. и доп., вступ. в силу с 04.07.2016){КонсультантПлюс}" w:history="1">
        <w:r w:rsidRPr="00A9645C">
          <w:rPr>
            <w:rFonts w:ascii="Times New Roman" w:hAnsi="Times New Roman" w:cs="Times New Roman"/>
            <w:sz w:val="24"/>
            <w:szCs w:val="24"/>
          </w:rPr>
          <w:t>кодексом</w:t>
        </w:r>
      </w:hyperlink>
      <w:r w:rsidRPr="00A9645C">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2. Правовое регулирование организации и деятельности контрольно-счетных органов муниципальных образований основывается на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9645C">
          <w:rPr>
            <w:rFonts w:ascii="Times New Roman" w:hAnsi="Times New Roman" w:cs="Times New Roman"/>
            <w:sz w:val="24"/>
            <w:szCs w:val="24"/>
          </w:rPr>
          <w:t>Конституции</w:t>
        </w:r>
      </w:hyperlink>
      <w:r w:rsidRPr="00A9645C">
        <w:rPr>
          <w:rFonts w:ascii="Times New Roman" w:hAnsi="Times New Roman" w:cs="Times New Roman"/>
          <w:sz w:val="24"/>
          <w:szCs w:val="24"/>
        </w:rPr>
        <w:t xml:space="preserve"> Российской Федерации и осуществляется Федеральным </w:t>
      </w:r>
      <w:hyperlink r:id="rId11"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Pr="00A9645C">
          <w:rPr>
            <w:rFonts w:ascii="Times New Roman" w:hAnsi="Times New Roman" w:cs="Times New Roman"/>
            <w:sz w:val="24"/>
            <w:szCs w:val="24"/>
          </w:rPr>
          <w:t>законом</w:t>
        </w:r>
      </w:hyperlink>
      <w:r w:rsidRPr="00A9645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Бюджетным </w:t>
      </w:r>
      <w:hyperlink r:id="rId12" w:tooltip="&quot;Бюджетный кодекс Российской Федерации&quot; от 31.07.1998 N 145-ФЗ (ред. от 03.07.2016) (с изм. и доп., вступ. в силу с 04.07.2016){КонсультантПлюс}" w:history="1">
        <w:r w:rsidRPr="00A9645C">
          <w:rPr>
            <w:rFonts w:ascii="Times New Roman" w:hAnsi="Times New Roman" w:cs="Times New Roman"/>
            <w:sz w:val="24"/>
            <w:szCs w:val="24"/>
          </w:rPr>
          <w:t>кодексом</w:t>
        </w:r>
      </w:hyperlink>
      <w:r w:rsidRPr="00A9645C">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3" w:tooltip="&quot;Бюджетный кодекс Российской Федерации&quot; от 31.07.1998 N 145-ФЗ (ред. от 03.07.2016) (с изм. и доп., вступ. в силу с 04.07.2016){КонсультантПлюс}" w:history="1">
        <w:r w:rsidRPr="00A9645C">
          <w:rPr>
            <w:rFonts w:ascii="Times New Roman" w:hAnsi="Times New Roman" w:cs="Times New Roman"/>
            <w:sz w:val="24"/>
            <w:szCs w:val="24"/>
          </w:rPr>
          <w:t>кодексу</w:t>
        </w:r>
      </w:hyperlink>
      <w:r w:rsidRPr="00A9645C">
        <w:rPr>
          <w:rFonts w:ascii="Times New Roman" w:hAnsi="Times New Roman" w:cs="Times New Roman"/>
          <w:sz w:val="24"/>
          <w:szCs w:val="24"/>
        </w:rPr>
        <w:t xml:space="preserve"> Российской Федерации и настоящему Федеральному закону.</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3. Основы статуса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w:t>
      </w:r>
      <w:r w:rsidRPr="00A9645C">
        <w:rPr>
          <w:rFonts w:ascii="Times New Roman" w:hAnsi="Times New Roman" w:cs="Times New Roman"/>
          <w:sz w:val="24"/>
          <w:szCs w:val="24"/>
        </w:rPr>
        <w:lastRenderedPageBreak/>
        <w:t>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Контрольно-счетные органы обладают организационной и функциональной независимостью и осуществляют свою деятельность самостоятельно.</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7. Контрольно-счетный орган субъекта Российской Федерации обладает правами юридического лица.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12. В порядке, определяемом законами субъектов Российской Федерации - городов федерального значения, представительные органы внутригородских муниципальных образований городов федерального значения вправе заключать соглашения с контрольно-счетными органами субъектов Российской Федерации - городов федерального значения о передаче им полномочий по осуществлению внешнего муниципального финансового контроля.</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4. Принципы деятельности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Деятельность контрольно-счетных органов основывается на принципах законности, объективности, эффективности, независимости и гласности.</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5. Состав и структура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w:t>
      </w:r>
      <w:r w:rsidRPr="00A9645C">
        <w:rPr>
          <w:rFonts w:ascii="Times New Roman" w:hAnsi="Times New Roman" w:cs="Times New Roman"/>
          <w:sz w:val="24"/>
          <w:szCs w:val="24"/>
        </w:rPr>
        <w:lastRenderedPageBreak/>
        <w:t>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6. Порядок назначения на должность председателя, заместителя председателя и аудиторов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w:t>
      </w:r>
      <w:r w:rsidRPr="00A9645C">
        <w:rPr>
          <w:rFonts w:ascii="Times New Roman" w:hAnsi="Times New Roman" w:cs="Times New Roman"/>
          <w:sz w:val="24"/>
          <w:szCs w:val="24"/>
        </w:rPr>
        <w:lastRenderedPageBreak/>
        <w:t>(представительным) органом государственной власти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председателем законодательного (представительного) органа государственной власти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председателем представительного органа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главой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7. Требования к кандидатурам на должности председателя, заместителя председателя и аудиторов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bookmarkStart w:id="1" w:name="Par86"/>
      <w:bookmarkEnd w:id="1"/>
      <w:r w:rsidRPr="00A9645C">
        <w:rPr>
          <w:rFonts w:ascii="Times New Roman" w:hAnsi="Times New Roman" w:cs="Times New Roman"/>
          <w:sz w:val="24"/>
          <w:szCs w:val="24"/>
        </w:rP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A9645C" w:rsidRPr="00A9645C" w:rsidRDefault="00A9645C" w:rsidP="00A9645C">
      <w:pPr>
        <w:pStyle w:val="ConsPlusNormal"/>
        <w:ind w:firstLine="540"/>
        <w:jc w:val="both"/>
        <w:rPr>
          <w:rFonts w:ascii="Times New Roman" w:hAnsi="Times New Roman" w:cs="Times New Roman"/>
          <w:sz w:val="24"/>
          <w:szCs w:val="24"/>
        </w:rPr>
      </w:pPr>
      <w:bookmarkStart w:id="2" w:name="Par87"/>
      <w:bookmarkEnd w:id="2"/>
      <w:r w:rsidRPr="00A9645C">
        <w:rPr>
          <w:rFonts w:ascii="Times New Roman" w:hAnsi="Times New Roman" w:cs="Times New Roman"/>
          <w:sz w:val="24"/>
          <w:szCs w:val="24"/>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ar86" w:tooltip="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 w:history="1">
        <w:r w:rsidRPr="00A9645C">
          <w:rPr>
            <w:rFonts w:ascii="Times New Roman" w:hAnsi="Times New Roman" w:cs="Times New Roman"/>
            <w:sz w:val="24"/>
            <w:szCs w:val="24"/>
          </w:rPr>
          <w:t>частях 1</w:t>
        </w:r>
      </w:hyperlink>
      <w:r w:rsidRPr="00A9645C">
        <w:rPr>
          <w:rFonts w:ascii="Times New Roman" w:hAnsi="Times New Roman" w:cs="Times New Roman"/>
          <w:sz w:val="24"/>
          <w:szCs w:val="24"/>
        </w:rPr>
        <w:t xml:space="preserve"> и </w:t>
      </w:r>
      <w:hyperlink w:anchor="Par87" w:tooltip="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 w:history="1">
        <w:r w:rsidRPr="00A9645C">
          <w:rPr>
            <w:rFonts w:ascii="Times New Roman" w:hAnsi="Times New Roman" w:cs="Times New Roman"/>
            <w:sz w:val="24"/>
            <w:szCs w:val="24"/>
          </w:rPr>
          <w:t>2</w:t>
        </w:r>
      </w:hyperlink>
      <w:r w:rsidRPr="00A9645C">
        <w:rPr>
          <w:rFonts w:ascii="Times New Roman" w:hAnsi="Times New Roman" w:cs="Times New Roman"/>
          <w:sz w:val="24"/>
          <w:szCs w:val="24"/>
        </w:rPr>
        <w:t xml:space="preserve"> настоящей статьи, могут быть установлены дополнительные требования к образованию и опыту работы.</w:t>
      </w:r>
    </w:p>
    <w:p w:rsidR="00A9645C" w:rsidRPr="00A9645C" w:rsidRDefault="00A9645C" w:rsidP="00A9645C">
      <w:pPr>
        <w:pStyle w:val="ConsPlusNormal"/>
        <w:ind w:firstLine="540"/>
        <w:jc w:val="both"/>
        <w:rPr>
          <w:rFonts w:ascii="Times New Roman" w:hAnsi="Times New Roman" w:cs="Times New Roman"/>
          <w:sz w:val="24"/>
          <w:szCs w:val="24"/>
        </w:rPr>
      </w:pPr>
      <w:bookmarkStart w:id="3" w:name="Par89"/>
      <w:bookmarkEnd w:id="3"/>
      <w:r w:rsidRPr="00A9645C">
        <w:rPr>
          <w:rFonts w:ascii="Times New Roman" w:hAnsi="Times New Roman" w:cs="Times New Roman"/>
          <w:sz w:val="24"/>
          <w:szCs w:val="24"/>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наличия у него неснятой или непогашенной судимости;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признания его недееспособным или ограниченно дееспособным решением суда, вступившим в законную силу;</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Граждане, замещающие государственные должности в контрольно-счетном органе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A9645C" w:rsidRPr="00A9645C" w:rsidRDefault="00A9645C" w:rsidP="00A9645C">
      <w:pPr>
        <w:pStyle w:val="ConsPlusNormal"/>
        <w:jc w:val="both"/>
        <w:rPr>
          <w:rFonts w:ascii="Times New Roman" w:hAnsi="Times New Roman" w:cs="Times New Roman"/>
          <w:sz w:val="24"/>
          <w:szCs w:val="24"/>
        </w:rPr>
      </w:pPr>
      <w:r w:rsidRPr="00A9645C">
        <w:rPr>
          <w:rFonts w:ascii="Times New Roman" w:hAnsi="Times New Roman" w:cs="Times New Roman"/>
          <w:sz w:val="24"/>
          <w:szCs w:val="24"/>
        </w:rPr>
        <w:t xml:space="preserve">(в ред. Федерального </w:t>
      </w:r>
      <w:hyperlink r:id="rId14" w:tooltip="Федеральный закон от 04.03.2014 N 23-ФЗ &quot;О внесении изменений в отдельные законодательные акты Российской Федерации&quot;{КонсультантПлюс}" w:history="1">
        <w:r w:rsidRPr="00A9645C">
          <w:rPr>
            <w:rFonts w:ascii="Times New Roman" w:hAnsi="Times New Roman" w:cs="Times New Roman"/>
            <w:sz w:val="24"/>
            <w:szCs w:val="24"/>
          </w:rPr>
          <w:t>закона</w:t>
        </w:r>
      </w:hyperlink>
      <w:r w:rsidRPr="00A9645C">
        <w:rPr>
          <w:rFonts w:ascii="Times New Roman" w:hAnsi="Times New Roman" w:cs="Times New Roman"/>
          <w:sz w:val="24"/>
          <w:szCs w:val="24"/>
        </w:rPr>
        <w:t xml:space="preserve"> от 04.03.2014 N 23-ФЗ)</w:t>
      </w:r>
    </w:p>
    <w:p w:rsidR="00A9645C" w:rsidRPr="00A9645C" w:rsidRDefault="00A9645C" w:rsidP="00A9645C">
      <w:pPr>
        <w:pStyle w:val="ConsPlusNormal"/>
        <w:ind w:firstLine="540"/>
        <w:jc w:val="both"/>
        <w:rPr>
          <w:rFonts w:ascii="Times New Roman" w:hAnsi="Times New Roman" w:cs="Times New Roman"/>
          <w:sz w:val="24"/>
          <w:szCs w:val="24"/>
        </w:rPr>
      </w:pPr>
      <w:bookmarkStart w:id="4" w:name="Par96"/>
      <w:bookmarkEnd w:id="4"/>
      <w:r w:rsidRPr="00A9645C">
        <w:rPr>
          <w:rFonts w:ascii="Times New Roman" w:hAnsi="Times New Roman" w:cs="Times New Roman"/>
          <w:sz w:val="24"/>
          <w:szCs w:val="24"/>
        </w:rPr>
        <w:t xml:space="preserve">6. Граждане, замещающие муниципальные должности в контрольно-счетном органе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w:t>
      </w:r>
      <w:r w:rsidRPr="00A9645C">
        <w:rPr>
          <w:rFonts w:ascii="Times New Roman" w:hAnsi="Times New Roman" w:cs="Times New Roman"/>
          <w:sz w:val="24"/>
          <w:szCs w:val="24"/>
        </w:rPr>
        <w:lastRenderedPageBreak/>
        <w:t>соответствующего муниципального образования.</w:t>
      </w:r>
    </w:p>
    <w:p w:rsidR="00A9645C" w:rsidRPr="00A9645C" w:rsidRDefault="00A9645C" w:rsidP="00A9645C">
      <w:pPr>
        <w:pStyle w:val="ConsPlusNormal"/>
        <w:jc w:val="both"/>
        <w:rPr>
          <w:rFonts w:ascii="Times New Roman" w:hAnsi="Times New Roman" w:cs="Times New Roman"/>
          <w:sz w:val="24"/>
          <w:szCs w:val="24"/>
        </w:rPr>
      </w:pPr>
      <w:r w:rsidRPr="00A9645C">
        <w:rPr>
          <w:rFonts w:ascii="Times New Roman" w:hAnsi="Times New Roman" w:cs="Times New Roman"/>
          <w:sz w:val="24"/>
          <w:szCs w:val="24"/>
        </w:rPr>
        <w:t xml:space="preserve">(в ред. Федерального </w:t>
      </w:r>
      <w:hyperlink r:id="rId15" w:tooltip="Федеральный закон от 04.03.2014 N 23-ФЗ &quot;О внесении изменений в отдельные законодательные акты Российской Федерации&quot;{КонсультантПлюс}" w:history="1">
        <w:r w:rsidRPr="00A9645C">
          <w:rPr>
            <w:rFonts w:ascii="Times New Roman" w:hAnsi="Times New Roman" w:cs="Times New Roman"/>
            <w:sz w:val="24"/>
            <w:szCs w:val="24"/>
          </w:rPr>
          <w:t>закона</w:t>
        </w:r>
      </w:hyperlink>
      <w:r w:rsidRPr="00A9645C">
        <w:rPr>
          <w:rFonts w:ascii="Times New Roman" w:hAnsi="Times New Roman" w:cs="Times New Roman"/>
          <w:sz w:val="24"/>
          <w:szCs w:val="24"/>
        </w:rPr>
        <w:t xml:space="preserve"> от 04.03.2014 N 23-ФЗ)</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8. Гарантии статуса должностных лиц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3. Должностные лица контрольно-счетных органов подлежат государственной защите в соответствии с </w:t>
      </w:r>
      <w:hyperlink r:id="rId16" w:tooltip="Федеральный закон от 20.04.1995 N 45-ФЗ (ред. от 03.07.2016) &quot;О государственной защите судей, должностных лиц правоохранительных и контролирующих органов&quot; (с изм. и доп., вступ. в силу с 04.07.2016){КонсультантПлюс}" w:history="1">
        <w:r w:rsidRPr="00A9645C">
          <w:rPr>
            <w:rFonts w:ascii="Times New Roman" w:hAnsi="Times New Roman" w:cs="Times New Roman"/>
            <w:sz w:val="24"/>
            <w:szCs w:val="24"/>
          </w:rPr>
          <w:t>законодательством</w:t>
        </w:r>
      </w:hyperlink>
      <w:r w:rsidRPr="00A9645C">
        <w:rPr>
          <w:rFonts w:ascii="Times New Roman" w:hAnsi="Times New Roman" w:cs="Times New Roman"/>
          <w:sz w:val="24"/>
          <w:szCs w:val="24"/>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Должностные лица контрольно-счетных органов обладают гарантиями профессиональной независимости.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вступления в законную силу обвинительного приговора суда в отношении его;</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признания его недееспособным или ограниченно дееспособным вступившим в законную силу решением суда;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подачи письменного заявления об отставке;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6) достижения установленного законом субъекта Российской Федерации, </w:t>
      </w:r>
      <w:r w:rsidRPr="00A9645C">
        <w:rPr>
          <w:rFonts w:ascii="Times New Roman" w:hAnsi="Times New Roman" w:cs="Times New Roman"/>
          <w:sz w:val="24"/>
          <w:szCs w:val="24"/>
        </w:rPr>
        <w:lastRenderedPageBreak/>
        <w:t>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7) выявления обстоятельств, предусмотренных </w:t>
      </w:r>
      <w:hyperlink w:anchor="Par89" w:tooltip="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 w:history="1">
        <w:r w:rsidRPr="00A9645C">
          <w:rPr>
            <w:rFonts w:ascii="Times New Roman" w:hAnsi="Times New Roman" w:cs="Times New Roman"/>
            <w:sz w:val="24"/>
            <w:szCs w:val="24"/>
          </w:rPr>
          <w:t>частями 4</w:t>
        </w:r>
      </w:hyperlink>
      <w:r w:rsidRPr="00A9645C">
        <w:rPr>
          <w:rFonts w:ascii="Times New Roman" w:hAnsi="Times New Roman" w:cs="Times New Roman"/>
          <w:sz w:val="24"/>
          <w:szCs w:val="24"/>
        </w:rPr>
        <w:t xml:space="preserve"> - </w:t>
      </w:r>
      <w:hyperlink w:anchor="Par96" w:tooltip="6. Граждане, замещающие муниципальные должности в контрольно-счетном органе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 w:history="1">
        <w:r w:rsidRPr="00A9645C">
          <w:rPr>
            <w:rFonts w:ascii="Times New Roman" w:hAnsi="Times New Roman" w:cs="Times New Roman"/>
            <w:sz w:val="24"/>
            <w:szCs w:val="24"/>
          </w:rPr>
          <w:t>6 статьи 7</w:t>
        </w:r>
      </w:hyperlink>
      <w:r w:rsidRPr="00A9645C">
        <w:rPr>
          <w:rFonts w:ascii="Times New Roman" w:hAnsi="Times New Roman" w:cs="Times New Roman"/>
          <w:sz w:val="24"/>
          <w:szCs w:val="24"/>
        </w:rPr>
        <w:t xml:space="preserve"> настоящего Федерального закона.</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9. Основные полномочия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Контрольно-счетный орган субъекта Российской Федерации осуществляет следующие основные полномочия: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контроль за исполнением бюджета субъекта Российской Федерации и бюджета территориального государственного внебюджетного фонда;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8) анализ бюджетного процесса в субъекте Российской Федерации и подготовка предложений, направленных на его совершенствование;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7" w:tooltip="&quot;Бюджетный кодекс Российской Федерации&quot; от 31.07.1998 N 145-ФЗ (ред. от 03.07.2016) (с изм. и доп., вступ. в силу с 04.07.2016){КонсультантПлюс}" w:history="1">
        <w:r w:rsidRPr="00A9645C">
          <w:rPr>
            <w:rFonts w:ascii="Times New Roman" w:hAnsi="Times New Roman" w:cs="Times New Roman"/>
            <w:sz w:val="24"/>
            <w:szCs w:val="24"/>
          </w:rPr>
          <w:t>кодексом</w:t>
        </w:r>
      </w:hyperlink>
      <w:r w:rsidRPr="00A9645C">
        <w:rPr>
          <w:rFonts w:ascii="Times New Roman" w:hAnsi="Times New Roman" w:cs="Times New Roman"/>
          <w:sz w:val="24"/>
          <w:szCs w:val="24"/>
        </w:rPr>
        <w:t xml:space="preserve">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11) участие в пределах полномочий в мероприятиях, направленных на противодействие коррупции;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lastRenderedPageBreak/>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bookmarkStart w:id="5" w:name="Par131"/>
      <w:bookmarkEnd w:id="5"/>
      <w:r w:rsidRPr="00A9645C">
        <w:rPr>
          <w:rFonts w:ascii="Times New Roman" w:hAnsi="Times New Roman" w:cs="Times New Roman"/>
          <w:sz w:val="24"/>
          <w:szCs w:val="24"/>
        </w:rPr>
        <w:t>2. Контрольно-счетный орган муниципального образования осуществляет следующие основные полномочия: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контроль за исполнением местного бюджета;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экспертиза проектов местного бюджета;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внешняя проверка годового отчета об исполнении местного бюджета;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3. Контрольно-счетный орган муниципального района, помимо полномочий, предусмотренных </w:t>
      </w:r>
      <w:hyperlink w:anchor="Par131" w:tooltip="2. Контрольно-счетный орган муниципального образования осуществляет следующие основные полномочия:" w:history="1">
        <w:r w:rsidRPr="00A9645C">
          <w:rPr>
            <w:rFonts w:ascii="Times New Roman" w:hAnsi="Times New Roman" w:cs="Times New Roman"/>
            <w:sz w:val="24"/>
            <w:szCs w:val="24"/>
          </w:rPr>
          <w:t>частью 2</w:t>
        </w:r>
      </w:hyperlink>
      <w:r w:rsidRPr="00A9645C">
        <w:rPr>
          <w:rFonts w:ascii="Times New Roman" w:hAnsi="Times New Roman" w:cs="Times New Roman"/>
          <w:sz w:val="24"/>
          <w:szCs w:val="24"/>
        </w:rP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Внешний государственный и муниципальный финансовый контроль осуществляется контрольно-счетными органами: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2) в отношении иных организаций путем осуществления проверки соблюдения </w:t>
      </w:r>
      <w:r w:rsidRPr="00A9645C">
        <w:rPr>
          <w:rFonts w:ascii="Times New Roman" w:hAnsi="Times New Roman" w:cs="Times New Roman"/>
          <w:sz w:val="24"/>
          <w:szCs w:val="24"/>
        </w:rPr>
        <w:lastRenderedPageBreak/>
        <w:t>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10. Формы осуществления контрольно-счетными органами внешнего государственного и муниципального финансового контроля</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При проведении экспертно-аналитического мероприятия контрольно-счетным органом составляются отчет или заключение.</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11. Стандарты внешнего государственного и муниципального финансового контроля</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9645C">
          <w:rPr>
            <w:rFonts w:ascii="Times New Roman" w:hAnsi="Times New Roman" w:cs="Times New Roman"/>
            <w:sz w:val="24"/>
            <w:szCs w:val="24"/>
          </w:rPr>
          <w:t>Конституцией</w:t>
        </w:r>
      </w:hyperlink>
      <w:r w:rsidRPr="00A9645C">
        <w:rPr>
          <w:rFonts w:ascii="Times New Roman" w:hAnsi="Times New Roman" w:cs="Times New Roman"/>
          <w:sz w:val="24"/>
          <w:szCs w:val="24"/>
        </w:rP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общими требованиями, утвержденными Счетной палатой Российской Федерации и (или) контрольно-счетным органом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в отношении иных организаций - в соответствии с общими требованиями, установленными федеральным законом.</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12. Планирование деятельности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Контрольно-счетные органы осуществляют свою деятельность на основе планов, которые разрабатываются и утверждаются ими самостоятельно.</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2. Планирование деятельности контрольно-счетных органов осуществляется с </w:t>
      </w:r>
      <w:r w:rsidRPr="00A9645C">
        <w:rPr>
          <w:rFonts w:ascii="Times New Roman" w:hAnsi="Times New Roman" w:cs="Times New Roman"/>
          <w:sz w:val="24"/>
          <w:szCs w:val="24"/>
        </w:rPr>
        <w:lastRenderedPageBreak/>
        <w:t>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13. Обязательность исполнения требований должностных лиц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14. Права, обязанности и ответственность должностных лиц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Должностные лица контрольно-счетных органов при осуществлении возложенных на них должностных полномочий имеют право:</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9645C" w:rsidRPr="00A9645C" w:rsidRDefault="00A9645C" w:rsidP="00A9645C">
      <w:pPr>
        <w:pStyle w:val="ConsPlusNormal"/>
        <w:ind w:firstLine="540"/>
        <w:jc w:val="both"/>
        <w:rPr>
          <w:rFonts w:ascii="Times New Roman" w:hAnsi="Times New Roman" w:cs="Times New Roman"/>
          <w:sz w:val="24"/>
          <w:szCs w:val="24"/>
        </w:rPr>
      </w:pPr>
      <w:bookmarkStart w:id="6" w:name="Par178"/>
      <w:bookmarkEnd w:id="6"/>
      <w:r w:rsidRPr="00A9645C">
        <w:rPr>
          <w:rFonts w:ascii="Times New Roman" w:hAnsi="Times New Roman" w:cs="Times New Roman"/>
          <w:sz w:val="24"/>
          <w:szCs w:val="24"/>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w:t>
      </w:r>
      <w:r w:rsidRPr="00A9645C">
        <w:rPr>
          <w:rFonts w:ascii="Times New Roman" w:hAnsi="Times New Roman" w:cs="Times New Roman"/>
          <w:sz w:val="24"/>
          <w:szCs w:val="24"/>
        </w:rPr>
        <w:lastRenderedPageBreak/>
        <w:t>фондов, органов местного самоуправления и муниципальных органов, организаций;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8) знакомиться с технической документацией к электронным базам данных;</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9) составлять протоколы об административных правонарушениях, если такое право предусмотрено законодательством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ar178"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 w:history="1">
        <w:r w:rsidRPr="00A9645C">
          <w:rPr>
            <w:rFonts w:ascii="Times New Roman" w:hAnsi="Times New Roman" w:cs="Times New Roman"/>
            <w:sz w:val="24"/>
            <w:szCs w:val="24"/>
          </w:rPr>
          <w:t>пунктом 2 части 1</w:t>
        </w:r>
      </w:hyperlink>
      <w:r w:rsidRPr="00A9645C">
        <w:rPr>
          <w:rFonts w:ascii="Times New Roman" w:hAnsi="Times New Roman" w:cs="Times New Roman"/>
          <w:sz w:val="24"/>
          <w:szCs w:val="24"/>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w:t>
      </w:r>
      <w:r w:rsidRPr="00A9645C">
        <w:rPr>
          <w:rFonts w:ascii="Times New Roman" w:hAnsi="Times New Roman" w:cs="Times New Roman"/>
          <w:sz w:val="24"/>
          <w:szCs w:val="24"/>
        </w:rPr>
        <w:lastRenderedPageBreak/>
        <w:t>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15. Представление информации по запросам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bookmarkStart w:id="7" w:name="Par195"/>
      <w:bookmarkEnd w:id="7"/>
      <w:r w:rsidRPr="00A9645C">
        <w:rPr>
          <w:rFonts w:ascii="Times New Roman" w:hAnsi="Times New Roman" w:cs="Times New Roman"/>
          <w:sz w:val="24"/>
          <w:szCs w:val="24"/>
        </w:rP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2. Порядок направления контрольно-счетными органами запросов, указанных в </w:t>
      </w:r>
      <w:hyperlink w:anchor="Par195"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 w:history="1">
        <w:r w:rsidRPr="00A9645C">
          <w:rPr>
            <w:rFonts w:ascii="Times New Roman" w:hAnsi="Times New Roman" w:cs="Times New Roman"/>
            <w:sz w:val="24"/>
            <w:szCs w:val="24"/>
          </w:rPr>
          <w:t>части 1</w:t>
        </w:r>
      </w:hyperlink>
      <w:r w:rsidRPr="00A9645C">
        <w:rPr>
          <w:rFonts w:ascii="Times New Roman" w:hAnsi="Times New Roman" w:cs="Times New Roman"/>
          <w:sz w:val="24"/>
          <w:szCs w:val="24"/>
        </w:rP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4. Непредставление или несвоевременное представление органами и организациями, указанными в </w:t>
      </w:r>
      <w:hyperlink w:anchor="Par195"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 w:history="1">
        <w:r w:rsidRPr="00A9645C">
          <w:rPr>
            <w:rFonts w:ascii="Times New Roman" w:hAnsi="Times New Roman" w:cs="Times New Roman"/>
            <w:sz w:val="24"/>
            <w:szCs w:val="24"/>
          </w:rPr>
          <w:t>части 1</w:t>
        </w:r>
      </w:hyperlink>
      <w:r w:rsidRPr="00A9645C">
        <w:rPr>
          <w:rFonts w:ascii="Times New Roman" w:hAnsi="Times New Roman" w:cs="Times New Roman"/>
          <w:sz w:val="24"/>
          <w:szCs w:val="24"/>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16. Представления и предписания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4. В случае выявления нарушений, требующих безотлагательных мер по их пресечению и предупреждению, а также в случае воспрепятствования проведению </w:t>
      </w:r>
      <w:r w:rsidRPr="00A9645C">
        <w:rPr>
          <w:rFonts w:ascii="Times New Roman" w:hAnsi="Times New Roman" w:cs="Times New Roman"/>
          <w:sz w:val="24"/>
          <w:szCs w:val="24"/>
        </w:rPr>
        <w:lastRenderedPageBreak/>
        <w:t>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6. Предписание контрольно-счетного органа должно быть исполнено в установленные в нем сроки.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7. Неисполнение или ненадлежащее исполнение предписания контрольно-счетного органа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17. Гарантии прав проверяемых органов и организаций</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18. Взаимодействие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 xml:space="preserve">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w:t>
      </w:r>
      <w:r w:rsidRPr="00A9645C">
        <w:rPr>
          <w:rFonts w:ascii="Times New Roman" w:hAnsi="Times New Roman" w:cs="Times New Roman"/>
          <w:sz w:val="24"/>
          <w:szCs w:val="24"/>
        </w:rPr>
        <w:lastRenderedPageBreak/>
        <w:t>взаимодействии, вступать в указанные международные объединения органов финансового контроля.</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6. Контрольно-счетный орган субъекта Российской Федерации вправе: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оказывать контрольно-счетным органам муниципальных образований организационную, правовую, информационную, методическую и иную помощь;</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A9645C" w:rsidRPr="00A9645C" w:rsidRDefault="00A9645C" w:rsidP="00A9645C">
      <w:pPr>
        <w:pStyle w:val="ConsPlusNormal"/>
        <w:jc w:val="both"/>
        <w:rPr>
          <w:rFonts w:ascii="Times New Roman" w:hAnsi="Times New Roman" w:cs="Times New Roman"/>
          <w:sz w:val="24"/>
          <w:szCs w:val="24"/>
        </w:rPr>
      </w:pPr>
      <w:r w:rsidRPr="00A9645C">
        <w:rPr>
          <w:rFonts w:ascii="Times New Roman" w:hAnsi="Times New Roman" w:cs="Times New Roman"/>
          <w:sz w:val="24"/>
          <w:szCs w:val="24"/>
        </w:rPr>
        <w:t xml:space="preserve">(в ред. Федерального </w:t>
      </w:r>
      <w:hyperlink r:id="rId1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A9645C">
          <w:rPr>
            <w:rFonts w:ascii="Times New Roman" w:hAnsi="Times New Roman" w:cs="Times New Roman"/>
            <w:sz w:val="24"/>
            <w:szCs w:val="24"/>
          </w:rPr>
          <w:t>закона</w:t>
        </w:r>
      </w:hyperlink>
      <w:r w:rsidRPr="00A9645C">
        <w:rPr>
          <w:rFonts w:ascii="Times New Roman" w:hAnsi="Times New Roman" w:cs="Times New Roman"/>
          <w:sz w:val="24"/>
          <w:szCs w:val="24"/>
        </w:rPr>
        <w:t xml:space="preserve"> от 02.07.2013 N 185-ФЗ)</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7. Счетная палата Российской Федерации вправе: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оказывать контрольно-счетным органам организационную, правовую, информационную, методическую и иную помощь;</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A9645C" w:rsidRPr="00A9645C" w:rsidRDefault="00A9645C" w:rsidP="00A9645C">
      <w:pPr>
        <w:pStyle w:val="ConsPlusNormal"/>
        <w:jc w:val="both"/>
        <w:rPr>
          <w:rFonts w:ascii="Times New Roman" w:hAnsi="Times New Roman" w:cs="Times New Roman"/>
          <w:sz w:val="24"/>
          <w:szCs w:val="24"/>
        </w:rPr>
      </w:pPr>
      <w:r w:rsidRPr="00A9645C">
        <w:rPr>
          <w:rFonts w:ascii="Times New Roman" w:hAnsi="Times New Roman" w:cs="Times New Roman"/>
          <w:sz w:val="24"/>
          <w:szCs w:val="24"/>
        </w:rPr>
        <w:t xml:space="preserve">(в ред. Федерального </w:t>
      </w:r>
      <w:hyperlink r:id="rId20"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A9645C">
          <w:rPr>
            <w:rFonts w:ascii="Times New Roman" w:hAnsi="Times New Roman" w:cs="Times New Roman"/>
            <w:sz w:val="24"/>
            <w:szCs w:val="24"/>
          </w:rPr>
          <w:t>закона</w:t>
        </w:r>
      </w:hyperlink>
      <w:r w:rsidRPr="00A9645C">
        <w:rPr>
          <w:rFonts w:ascii="Times New Roman" w:hAnsi="Times New Roman" w:cs="Times New Roman"/>
          <w:sz w:val="24"/>
          <w:szCs w:val="24"/>
        </w:rPr>
        <w:t xml:space="preserve"> от 02.07.2013 N 185-ФЗ)</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19. Обеспечение доступа к информации о деятельности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20. Финансовое обеспечение деятельности контрольно-счетных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outlineLvl w:val="0"/>
        <w:rPr>
          <w:rFonts w:ascii="Times New Roman" w:hAnsi="Times New Roman" w:cs="Times New Roman"/>
          <w:sz w:val="24"/>
          <w:szCs w:val="24"/>
        </w:rPr>
      </w:pPr>
      <w:r w:rsidRPr="00A9645C">
        <w:rPr>
          <w:rFonts w:ascii="Times New Roman" w:hAnsi="Times New Roman" w:cs="Times New Roman"/>
          <w:sz w:val="24"/>
          <w:szCs w:val="24"/>
        </w:rPr>
        <w:t>Статья 21. Вступление в силу настоящего Федерального закона</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ind w:firstLine="540"/>
        <w:jc w:val="both"/>
        <w:rPr>
          <w:rFonts w:ascii="Times New Roman" w:hAnsi="Times New Roman" w:cs="Times New Roman"/>
          <w:sz w:val="24"/>
          <w:szCs w:val="24"/>
        </w:rPr>
      </w:pPr>
      <w:r w:rsidRPr="00A9645C">
        <w:rPr>
          <w:rFonts w:ascii="Times New Roman" w:hAnsi="Times New Roman" w:cs="Times New Roman"/>
          <w:sz w:val="24"/>
          <w:szCs w:val="24"/>
        </w:rPr>
        <w:t>Настоящий Федеральный закон вступает в силу с 1 октября 2011 года.</w:t>
      </w:r>
    </w:p>
    <w:p w:rsidR="00A9645C" w:rsidRPr="00A9645C" w:rsidRDefault="00A9645C" w:rsidP="00A9645C">
      <w:pPr>
        <w:pStyle w:val="ConsPlusNormal"/>
        <w:ind w:firstLine="540"/>
        <w:jc w:val="both"/>
        <w:rPr>
          <w:rFonts w:ascii="Times New Roman" w:hAnsi="Times New Roman" w:cs="Times New Roman"/>
          <w:sz w:val="24"/>
          <w:szCs w:val="24"/>
        </w:rPr>
      </w:pPr>
    </w:p>
    <w:p w:rsidR="00A9645C" w:rsidRPr="00A9645C" w:rsidRDefault="00A9645C" w:rsidP="00A9645C">
      <w:pPr>
        <w:pStyle w:val="ConsPlusNormal"/>
        <w:jc w:val="right"/>
        <w:rPr>
          <w:rFonts w:ascii="Times New Roman" w:hAnsi="Times New Roman" w:cs="Times New Roman"/>
          <w:sz w:val="24"/>
          <w:szCs w:val="24"/>
        </w:rPr>
      </w:pPr>
      <w:r w:rsidRPr="00A9645C">
        <w:rPr>
          <w:rFonts w:ascii="Times New Roman" w:hAnsi="Times New Roman" w:cs="Times New Roman"/>
          <w:sz w:val="24"/>
          <w:szCs w:val="24"/>
        </w:rPr>
        <w:t>Президент</w:t>
      </w:r>
    </w:p>
    <w:p w:rsidR="00A9645C" w:rsidRPr="00A9645C" w:rsidRDefault="00A9645C" w:rsidP="00A9645C">
      <w:pPr>
        <w:pStyle w:val="ConsPlusNormal"/>
        <w:jc w:val="right"/>
        <w:rPr>
          <w:rFonts w:ascii="Times New Roman" w:hAnsi="Times New Roman" w:cs="Times New Roman"/>
          <w:sz w:val="24"/>
          <w:szCs w:val="24"/>
        </w:rPr>
      </w:pPr>
      <w:r w:rsidRPr="00A9645C">
        <w:rPr>
          <w:rFonts w:ascii="Times New Roman" w:hAnsi="Times New Roman" w:cs="Times New Roman"/>
          <w:sz w:val="24"/>
          <w:szCs w:val="24"/>
        </w:rPr>
        <w:t>Российской Федерации</w:t>
      </w:r>
    </w:p>
    <w:p w:rsidR="00A9645C" w:rsidRPr="00A9645C" w:rsidRDefault="00A9645C" w:rsidP="00A9645C">
      <w:pPr>
        <w:pStyle w:val="ConsPlusNormal"/>
        <w:jc w:val="right"/>
        <w:rPr>
          <w:rFonts w:ascii="Times New Roman" w:hAnsi="Times New Roman" w:cs="Times New Roman"/>
          <w:sz w:val="24"/>
          <w:szCs w:val="24"/>
        </w:rPr>
      </w:pPr>
      <w:r w:rsidRPr="00A9645C">
        <w:rPr>
          <w:rFonts w:ascii="Times New Roman" w:hAnsi="Times New Roman" w:cs="Times New Roman"/>
          <w:sz w:val="24"/>
          <w:szCs w:val="24"/>
        </w:rPr>
        <w:t>Д.МЕДВЕДЕВ</w:t>
      </w: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p w:rsidR="00A9645C" w:rsidRDefault="00A9645C" w:rsidP="00502CD2">
      <w:pPr>
        <w:jc w:val="right"/>
        <w:rPr>
          <w:sz w:val="22"/>
        </w:rPr>
      </w:pPr>
    </w:p>
    <w:sectPr w:rsidR="00A9645C" w:rsidSect="00DF00A4">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2B2" w:rsidRDefault="007112B2" w:rsidP="00AB1BCD">
      <w:r>
        <w:separator/>
      </w:r>
    </w:p>
  </w:endnote>
  <w:endnote w:type="continuationSeparator" w:id="1">
    <w:p w:rsidR="007112B2" w:rsidRDefault="007112B2" w:rsidP="00AB1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592503"/>
      <w:docPartObj>
        <w:docPartGallery w:val="Page Numbers (Bottom of Page)"/>
        <w:docPartUnique/>
      </w:docPartObj>
    </w:sdtPr>
    <w:sdtContent>
      <w:p w:rsidR="00DF3A06" w:rsidRDefault="00DF3A06">
        <w:pPr>
          <w:pStyle w:val="a5"/>
          <w:jc w:val="center"/>
        </w:pPr>
        <w:fldSimple w:instr="PAGE   \* MERGEFORMAT">
          <w:r w:rsidR="00210697">
            <w:rPr>
              <w:noProof/>
            </w:rPr>
            <w:t>1</w:t>
          </w:r>
        </w:fldSimple>
      </w:p>
    </w:sdtContent>
  </w:sdt>
  <w:p w:rsidR="00DF3A06" w:rsidRDefault="00DF3A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2B2" w:rsidRDefault="007112B2" w:rsidP="00AB1BCD">
      <w:r>
        <w:separator/>
      </w:r>
    </w:p>
  </w:footnote>
  <w:footnote w:type="continuationSeparator" w:id="1">
    <w:p w:rsidR="007112B2" w:rsidRDefault="007112B2" w:rsidP="00AB1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571A3"/>
    <w:multiLevelType w:val="hybridMultilevel"/>
    <w:tmpl w:val="A0F0A42A"/>
    <w:lvl w:ilvl="0" w:tplc="F2FC3BA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FD645B"/>
    <w:rsid w:val="00022425"/>
    <w:rsid w:val="00040B5B"/>
    <w:rsid w:val="00054D81"/>
    <w:rsid w:val="00080A64"/>
    <w:rsid w:val="000E55A5"/>
    <w:rsid w:val="000F2D37"/>
    <w:rsid w:val="0011655D"/>
    <w:rsid w:val="00120CD8"/>
    <w:rsid w:val="001960A6"/>
    <w:rsid w:val="001C2A73"/>
    <w:rsid w:val="001E4C40"/>
    <w:rsid w:val="00210697"/>
    <w:rsid w:val="0022711F"/>
    <w:rsid w:val="00241D09"/>
    <w:rsid w:val="002805BD"/>
    <w:rsid w:val="002A17D4"/>
    <w:rsid w:val="002A59EC"/>
    <w:rsid w:val="002D5686"/>
    <w:rsid w:val="002E12F6"/>
    <w:rsid w:val="00317D3B"/>
    <w:rsid w:val="003931BB"/>
    <w:rsid w:val="003F66D2"/>
    <w:rsid w:val="00416783"/>
    <w:rsid w:val="00436321"/>
    <w:rsid w:val="004611A1"/>
    <w:rsid w:val="00476687"/>
    <w:rsid w:val="004E1A42"/>
    <w:rsid w:val="00502CD2"/>
    <w:rsid w:val="00503675"/>
    <w:rsid w:val="00592B16"/>
    <w:rsid w:val="005D010E"/>
    <w:rsid w:val="00611CD7"/>
    <w:rsid w:val="00636D66"/>
    <w:rsid w:val="00643AD6"/>
    <w:rsid w:val="00655854"/>
    <w:rsid w:val="006F3E93"/>
    <w:rsid w:val="007112B2"/>
    <w:rsid w:val="00720CD5"/>
    <w:rsid w:val="00747AD4"/>
    <w:rsid w:val="0075313C"/>
    <w:rsid w:val="00774BC9"/>
    <w:rsid w:val="00793867"/>
    <w:rsid w:val="007F4BA5"/>
    <w:rsid w:val="00872601"/>
    <w:rsid w:val="0087574B"/>
    <w:rsid w:val="008B2AD2"/>
    <w:rsid w:val="008D2E6A"/>
    <w:rsid w:val="00957359"/>
    <w:rsid w:val="00981EF2"/>
    <w:rsid w:val="009E4352"/>
    <w:rsid w:val="009F7D1A"/>
    <w:rsid w:val="00A512D1"/>
    <w:rsid w:val="00A619AD"/>
    <w:rsid w:val="00A9645C"/>
    <w:rsid w:val="00AB1916"/>
    <w:rsid w:val="00AB1BCD"/>
    <w:rsid w:val="00AC4E2C"/>
    <w:rsid w:val="00AD0761"/>
    <w:rsid w:val="00AD558F"/>
    <w:rsid w:val="00B94ED0"/>
    <w:rsid w:val="00BB29B1"/>
    <w:rsid w:val="00BB337D"/>
    <w:rsid w:val="00BB37F9"/>
    <w:rsid w:val="00BC75A6"/>
    <w:rsid w:val="00BF5BAB"/>
    <w:rsid w:val="00C15380"/>
    <w:rsid w:val="00C66BD0"/>
    <w:rsid w:val="00CA36C5"/>
    <w:rsid w:val="00CE56B2"/>
    <w:rsid w:val="00D57B24"/>
    <w:rsid w:val="00D644F6"/>
    <w:rsid w:val="00D70E7F"/>
    <w:rsid w:val="00DC0B21"/>
    <w:rsid w:val="00DF00A4"/>
    <w:rsid w:val="00DF3A06"/>
    <w:rsid w:val="00E22E37"/>
    <w:rsid w:val="00E76DE3"/>
    <w:rsid w:val="00E77018"/>
    <w:rsid w:val="00E96587"/>
    <w:rsid w:val="00EA4AB2"/>
    <w:rsid w:val="00EC160B"/>
    <w:rsid w:val="00F353BC"/>
    <w:rsid w:val="00F501EC"/>
    <w:rsid w:val="00F70A3E"/>
    <w:rsid w:val="00F87B8D"/>
    <w:rsid w:val="00F93BA5"/>
    <w:rsid w:val="00FD645B"/>
    <w:rsid w:val="00FE1F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D2"/>
    <w:pPr>
      <w:spacing w:after="0" w:line="240" w:lineRule="auto"/>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BCD"/>
    <w:pPr>
      <w:tabs>
        <w:tab w:val="center" w:pos="4677"/>
        <w:tab w:val="right" w:pos="9355"/>
      </w:tabs>
    </w:pPr>
  </w:style>
  <w:style w:type="character" w:customStyle="1" w:styleId="a4">
    <w:name w:val="Верхний колонтитул Знак"/>
    <w:basedOn w:val="a0"/>
    <w:link w:val="a3"/>
    <w:uiPriority w:val="99"/>
    <w:rsid w:val="00AB1BCD"/>
    <w:rPr>
      <w:rFonts w:ascii="Times New Roman" w:eastAsia="Calibri" w:hAnsi="Times New Roman" w:cs="Times New Roman"/>
      <w:sz w:val="24"/>
    </w:rPr>
  </w:style>
  <w:style w:type="paragraph" w:styleId="a5">
    <w:name w:val="footer"/>
    <w:basedOn w:val="a"/>
    <w:link w:val="a6"/>
    <w:uiPriority w:val="99"/>
    <w:unhideWhenUsed/>
    <w:rsid w:val="00AB1BCD"/>
    <w:pPr>
      <w:tabs>
        <w:tab w:val="center" w:pos="4677"/>
        <w:tab w:val="right" w:pos="9355"/>
      </w:tabs>
    </w:pPr>
  </w:style>
  <w:style w:type="character" w:customStyle="1" w:styleId="a6">
    <w:name w:val="Нижний колонтитул Знак"/>
    <w:basedOn w:val="a0"/>
    <w:link w:val="a5"/>
    <w:uiPriority w:val="99"/>
    <w:rsid w:val="00AB1BCD"/>
    <w:rPr>
      <w:rFonts w:ascii="Times New Roman" w:eastAsia="Calibri" w:hAnsi="Times New Roman" w:cs="Times New Roman"/>
      <w:sz w:val="24"/>
    </w:rPr>
  </w:style>
  <w:style w:type="paragraph" w:customStyle="1" w:styleId="ConsPlusNormal">
    <w:name w:val="ConsPlusNormal"/>
    <w:rsid w:val="00A9645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9645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7">
    <w:name w:val="Основной текст Знак"/>
    <w:link w:val="a8"/>
    <w:locked/>
    <w:rsid w:val="00A9645C"/>
    <w:rPr>
      <w:sz w:val="28"/>
    </w:rPr>
  </w:style>
  <w:style w:type="paragraph" w:styleId="a8">
    <w:name w:val="Body Text"/>
    <w:basedOn w:val="a"/>
    <w:link w:val="a7"/>
    <w:rsid w:val="00A9645C"/>
    <w:pPr>
      <w:spacing w:line="360" w:lineRule="auto"/>
      <w:ind w:firstLine="709"/>
    </w:pPr>
    <w:rPr>
      <w:rFonts w:asciiTheme="minorHAnsi" w:eastAsiaTheme="minorHAnsi" w:hAnsiTheme="minorHAnsi" w:cstheme="minorBidi"/>
      <w:sz w:val="28"/>
    </w:rPr>
  </w:style>
  <w:style w:type="character" w:customStyle="1" w:styleId="1">
    <w:name w:val="Основной текст Знак1"/>
    <w:basedOn w:val="a0"/>
    <w:uiPriority w:val="99"/>
    <w:semiHidden/>
    <w:rsid w:val="00A9645C"/>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D2"/>
    <w:pPr>
      <w:spacing w:after="0" w:line="240" w:lineRule="auto"/>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BCD"/>
    <w:pPr>
      <w:tabs>
        <w:tab w:val="center" w:pos="4677"/>
        <w:tab w:val="right" w:pos="9355"/>
      </w:tabs>
    </w:pPr>
  </w:style>
  <w:style w:type="character" w:customStyle="1" w:styleId="a4">
    <w:name w:val="Верхний колонтитул Знак"/>
    <w:basedOn w:val="a0"/>
    <w:link w:val="a3"/>
    <w:uiPriority w:val="99"/>
    <w:rsid w:val="00AB1BCD"/>
    <w:rPr>
      <w:rFonts w:ascii="Times New Roman" w:eastAsia="Calibri" w:hAnsi="Times New Roman" w:cs="Times New Roman"/>
      <w:sz w:val="24"/>
    </w:rPr>
  </w:style>
  <w:style w:type="paragraph" w:styleId="a5">
    <w:name w:val="footer"/>
    <w:basedOn w:val="a"/>
    <w:link w:val="a6"/>
    <w:uiPriority w:val="99"/>
    <w:unhideWhenUsed/>
    <w:rsid w:val="00AB1BCD"/>
    <w:pPr>
      <w:tabs>
        <w:tab w:val="center" w:pos="4677"/>
        <w:tab w:val="right" w:pos="9355"/>
      </w:tabs>
    </w:pPr>
  </w:style>
  <w:style w:type="character" w:customStyle="1" w:styleId="a6">
    <w:name w:val="Нижний колонтитул Знак"/>
    <w:basedOn w:val="a0"/>
    <w:link w:val="a5"/>
    <w:uiPriority w:val="99"/>
    <w:rsid w:val="00AB1BCD"/>
    <w:rPr>
      <w:rFonts w:ascii="Times New Roman" w:eastAsia="Calibri" w:hAnsi="Times New Roman" w:cs="Times New Roman"/>
      <w:sz w:val="24"/>
    </w:rPr>
  </w:style>
  <w:style w:type="paragraph" w:customStyle="1" w:styleId="ConsPlusNormal">
    <w:name w:val="ConsPlusNormal"/>
    <w:rsid w:val="00A9645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9645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7">
    <w:name w:val="Основной текст Знак"/>
    <w:link w:val="a8"/>
    <w:locked/>
    <w:rsid w:val="00A9645C"/>
    <w:rPr>
      <w:sz w:val="28"/>
    </w:rPr>
  </w:style>
  <w:style w:type="paragraph" w:styleId="a8">
    <w:name w:val="Body Text"/>
    <w:basedOn w:val="a"/>
    <w:link w:val="a7"/>
    <w:rsid w:val="00A9645C"/>
    <w:pPr>
      <w:spacing w:line="360" w:lineRule="auto"/>
      <w:ind w:firstLine="709"/>
    </w:pPr>
    <w:rPr>
      <w:rFonts w:asciiTheme="minorHAnsi" w:eastAsiaTheme="minorHAnsi" w:hAnsiTheme="minorHAnsi" w:cstheme="minorBidi"/>
      <w:sz w:val="28"/>
    </w:rPr>
  </w:style>
  <w:style w:type="character" w:customStyle="1" w:styleId="1">
    <w:name w:val="Основной текст Знак1"/>
    <w:basedOn w:val="a0"/>
    <w:uiPriority w:val="99"/>
    <w:semiHidden/>
    <w:rsid w:val="00A9645C"/>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6351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BBF9B2578C93478AA50F45EE3F5A57B99CAC121B626890908AC510FEU22BH" TargetMode="External"/><Relationship Id="rId13" Type="http://schemas.openxmlformats.org/officeDocument/2006/relationships/hyperlink" Target="consultantplus://offline/ref=5A2EF8EACD079119ED2884DB70386C0C1938B60BC28017E45637886CDBVE2DH" TargetMode="External"/><Relationship Id="rId18" Type="http://schemas.openxmlformats.org/officeDocument/2006/relationships/hyperlink" Target="consultantplus://offline/ref=5A2EF8EACD079119ED2884DB70386C0C1930B106CDD040E6076286V629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81BBF9B2578C93478AA50F45EE3F5A57B994AB1F12363F92C1DFCBU125H" TargetMode="External"/><Relationship Id="rId12" Type="http://schemas.openxmlformats.org/officeDocument/2006/relationships/hyperlink" Target="consultantplus://offline/ref=5A2EF8EACD079119ED2884DB70386C0C1938B60BC28017E45637886CDBED8C6359852D18F3CEV920H" TargetMode="External"/><Relationship Id="rId17" Type="http://schemas.openxmlformats.org/officeDocument/2006/relationships/hyperlink" Target="consultantplus://offline/ref=5A2EF8EACD079119ED2884DB70386C0C1938B60BC28017E45637886CDBVE2DH" TargetMode="External"/><Relationship Id="rId2" Type="http://schemas.openxmlformats.org/officeDocument/2006/relationships/styles" Target="styles.xml"/><Relationship Id="rId16" Type="http://schemas.openxmlformats.org/officeDocument/2006/relationships/hyperlink" Target="consultantplus://offline/ref=5A2EF8EACD079119ED2884DB70386C0C1938B60AC28517E45637886CDBVE2DH" TargetMode="External"/><Relationship Id="rId20" Type="http://schemas.openxmlformats.org/officeDocument/2006/relationships/hyperlink" Target="consultantplus://offline/ref=5A2EF8EACD079119ED2884DB70386C0C1938B706C68417E45637886CDBED8C6359852D1AF5C99A2FVA2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2EF8EACD079119ED2884DB70386C0C1938B60BC48217E45637886CDBED8C6359852D1AF5C89725VA21H"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5A2EF8EACD079119ED2884DB70386C0C1A3DBF04C28717E45637886CDBED8C6359852D1AF5C8932DVA22H" TargetMode="External"/><Relationship Id="rId23" Type="http://schemas.openxmlformats.org/officeDocument/2006/relationships/theme" Target="theme/theme1.xml"/><Relationship Id="rId10" Type="http://schemas.openxmlformats.org/officeDocument/2006/relationships/hyperlink" Target="consultantplus://offline/ref=5A2EF8EACD079119ED2884DB70386C0C1930B106CDD040E6076286V629H" TargetMode="External"/><Relationship Id="rId19" Type="http://schemas.openxmlformats.org/officeDocument/2006/relationships/hyperlink" Target="consultantplus://offline/ref=5A2EF8EACD079119ED2884DB70386C0C1938B706C68417E45637886CDBED8C6359852D1AF5C99A2FVA23H" TargetMode="External"/><Relationship Id="rId4" Type="http://schemas.openxmlformats.org/officeDocument/2006/relationships/webSettings" Target="webSettings.xml"/><Relationship Id="rId9" Type="http://schemas.openxmlformats.org/officeDocument/2006/relationships/hyperlink" Target="consultantplus://offline/ref=5A2EF8EACD079119ED2884DB70386C0C1938B60BC28017E45637886CDBED8C6359852D18F3CEV920H" TargetMode="External"/><Relationship Id="rId14" Type="http://schemas.openxmlformats.org/officeDocument/2006/relationships/hyperlink" Target="consultantplus://offline/ref=5A2EF8EACD079119ED2884DB70386C0C1A3DBF04C28717E45637886CDBED8C6359852D1AF5C8932DVA2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8294</Words>
  <Characters>47279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Леонидовна</dc:creator>
  <cp:lastModifiedBy>1</cp:lastModifiedBy>
  <cp:revision>2</cp:revision>
  <cp:lastPrinted>2014-12-01T08:27:00Z</cp:lastPrinted>
  <dcterms:created xsi:type="dcterms:W3CDTF">2019-12-03T07:37:00Z</dcterms:created>
  <dcterms:modified xsi:type="dcterms:W3CDTF">2019-12-03T07:37:00Z</dcterms:modified>
</cp:coreProperties>
</file>