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0B" w:rsidRPr="004E561E" w:rsidRDefault="00D20F0B" w:rsidP="00D20F0B">
      <w:pPr>
        <w:jc w:val="center"/>
        <w:rPr>
          <w:szCs w:val="28"/>
        </w:rPr>
      </w:pPr>
      <w:bookmarkStart w:id="0" w:name="Par1"/>
      <w:bookmarkEnd w:id="0"/>
      <w:r w:rsidRPr="004E561E">
        <w:rPr>
          <w:szCs w:val="28"/>
        </w:rPr>
        <w:t>РОССИЙСКАЯ ФЕДЕРАЦИЯ</w:t>
      </w:r>
    </w:p>
    <w:p w:rsidR="00D20F0B" w:rsidRPr="004E561E" w:rsidRDefault="00D20F0B" w:rsidP="00D20F0B">
      <w:pPr>
        <w:jc w:val="center"/>
        <w:rPr>
          <w:szCs w:val="28"/>
        </w:rPr>
      </w:pPr>
      <w:r w:rsidRPr="004E561E">
        <w:rPr>
          <w:szCs w:val="28"/>
        </w:rPr>
        <w:t>БРЯНСКАЯ ОБЛАСТЬ</w:t>
      </w:r>
    </w:p>
    <w:p w:rsidR="00D20F0B" w:rsidRPr="004E561E" w:rsidRDefault="00D20F0B" w:rsidP="00D20F0B">
      <w:pPr>
        <w:jc w:val="center"/>
        <w:rPr>
          <w:szCs w:val="28"/>
        </w:rPr>
      </w:pPr>
      <w:r w:rsidRPr="004E561E">
        <w:rPr>
          <w:szCs w:val="28"/>
        </w:rPr>
        <w:t>ГОРОДСКОЙ ОКРУГ «ГОРОД ФОКИНО»</w:t>
      </w:r>
    </w:p>
    <w:p w:rsidR="00D20F0B" w:rsidRPr="004E561E" w:rsidRDefault="00D20F0B" w:rsidP="00D20F0B">
      <w:pPr>
        <w:jc w:val="center"/>
        <w:rPr>
          <w:b/>
          <w:szCs w:val="28"/>
        </w:rPr>
      </w:pPr>
      <w:r w:rsidRPr="004E561E">
        <w:rPr>
          <w:b/>
          <w:szCs w:val="28"/>
        </w:rPr>
        <w:t>ФИНАНСОВОЕ УПРАВЛЕНИЕ АДМИНИСТРАЦИИ ГОРОДА ФОКИНО</w:t>
      </w:r>
    </w:p>
    <w:p w:rsidR="00D20F0B" w:rsidRDefault="00D20F0B" w:rsidP="00D20F0B">
      <w:pPr>
        <w:jc w:val="center"/>
        <w:rPr>
          <w:b/>
          <w:szCs w:val="28"/>
        </w:rPr>
      </w:pPr>
    </w:p>
    <w:p w:rsidR="00D20F0B" w:rsidRPr="004E561E" w:rsidRDefault="00D20F0B" w:rsidP="00D20F0B">
      <w:pPr>
        <w:jc w:val="center"/>
        <w:rPr>
          <w:b/>
          <w:szCs w:val="28"/>
        </w:rPr>
      </w:pPr>
    </w:p>
    <w:p w:rsidR="00D20F0B" w:rsidRDefault="00D20F0B" w:rsidP="00D20F0B">
      <w:pPr>
        <w:jc w:val="center"/>
        <w:rPr>
          <w:b/>
          <w:szCs w:val="28"/>
        </w:rPr>
      </w:pPr>
      <w:r w:rsidRPr="004E561E">
        <w:rPr>
          <w:b/>
          <w:szCs w:val="28"/>
        </w:rPr>
        <w:t>ПРИКАЗ</w:t>
      </w:r>
    </w:p>
    <w:p w:rsidR="00D20F0B" w:rsidRDefault="00D20F0B" w:rsidP="00D20F0B">
      <w:pPr>
        <w:jc w:val="center"/>
        <w:rPr>
          <w:b/>
          <w:szCs w:val="28"/>
        </w:rPr>
      </w:pPr>
    </w:p>
    <w:p w:rsidR="00D20F0B" w:rsidRDefault="00D20F0B" w:rsidP="00D20F0B">
      <w:pPr>
        <w:jc w:val="center"/>
        <w:rPr>
          <w:b/>
          <w:szCs w:val="28"/>
        </w:rPr>
      </w:pPr>
    </w:p>
    <w:p w:rsidR="00D20F0B" w:rsidRDefault="00D20F0B" w:rsidP="00D20F0B">
      <w:pPr>
        <w:rPr>
          <w:szCs w:val="28"/>
        </w:rPr>
      </w:pPr>
      <w:r w:rsidRPr="00D20F0B">
        <w:rPr>
          <w:szCs w:val="28"/>
        </w:rPr>
        <w:t>«</w:t>
      </w:r>
      <w:r w:rsidR="0018254B">
        <w:rPr>
          <w:szCs w:val="28"/>
        </w:rPr>
        <w:t xml:space="preserve"> 18</w:t>
      </w:r>
      <w:r w:rsidR="00CB516E">
        <w:rPr>
          <w:szCs w:val="28"/>
        </w:rPr>
        <w:t xml:space="preserve"> </w:t>
      </w:r>
      <w:r w:rsidRPr="00D20F0B">
        <w:rPr>
          <w:szCs w:val="28"/>
        </w:rPr>
        <w:t>»</w:t>
      </w:r>
      <w:r w:rsidR="00CB516E">
        <w:rPr>
          <w:szCs w:val="28"/>
        </w:rPr>
        <w:t xml:space="preserve"> августа </w:t>
      </w:r>
      <w:r w:rsidRPr="00D20F0B">
        <w:rPr>
          <w:szCs w:val="28"/>
        </w:rPr>
        <w:t>2014г.</w:t>
      </w:r>
    </w:p>
    <w:p w:rsidR="00D20F0B" w:rsidRDefault="00CB516E" w:rsidP="000816C5">
      <w:pPr>
        <w:rPr>
          <w:szCs w:val="28"/>
          <w:lang w:val="en-US"/>
        </w:rPr>
      </w:pPr>
      <w:r>
        <w:rPr>
          <w:szCs w:val="28"/>
        </w:rPr>
        <w:t>№  42</w:t>
      </w:r>
      <w:r w:rsidR="00DA1F1E">
        <w:rPr>
          <w:szCs w:val="28"/>
        </w:rPr>
        <w:t xml:space="preserve"> </w:t>
      </w:r>
    </w:p>
    <w:p w:rsidR="000816C5" w:rsidRPr="000816C5" w:rsidRDefault="000816C5" w:rsidP="000816C5">
      <w:pPr>
        <w:rPr>
          <w:b/>
          <w:szCs w:val="28"/>
          <w:lang w:val="en-US"/>
        </w:rPr>
      </w:pPr>
      <w:bookmarkStart w:id="1" w:name="_GoBack"/>
      <w:bookmarkEnd w:id="1"/>
    </w:p>
    <w:p w:rsidR="00D20F0B" w:rsidRDefault="00D20F0B" w:rsidP="00D20F0B">
      <w:pPr>
        <w:rPr>
          <w:szCs w:val="28"/>
        </w:rPr>
      </w:pPr>
      <w:r>
        <w:rPr>
          <w:szCs w:val="28"/>
        </w:rPr>
        <w:t xml:space="preserve">Об </w:t>
      </w:r>
      <w:r w:rsidR="0018254B">
        <w:rPr>
          <w:szCs w:val="28"/>
        </w:rPr>
        <w:t>утверждении Порядка</w:t>
      </w:r>
      <w:r>
        <w:rPr>
          <w:szCs w:val="28"/>
        </w:rPr>
        <w:t xml:space="preserve"> </w:t>
      </w:r>
      <w:r w:rsidR="0018254B">
        <w:rPr>
          <w:szCs w:val="28"/>
        </w:rPr>
        <w:t>подготовки</w:t>
      </w:r>
      <w:r>
        <w:rPr>
          <w:szCs w:val="28"/>
        </w:rPr>
        <w:t xml:space="preserve"> </w:t>
      </w:r>
    </w:p>
    <w:p w:rsidR="00D20F0B" w:rsidRDefault="00D20F0B" w:rsidP="00D20F0B">
      <w:pPr>
        <w:rPr>
          <w:szCs w:val="28"/>
        </w:rPr>
      </w:pPr>
      <w:r>
        <w:rPr>
          <w:szCs w:val="28"/>
        </w:rPr>
        <w:t xml:space="preserve">ежеквартального отчета об исполнении </w:t>
      </w:r>
    </w:p>
    <w:p w:rsidR="00D20F0B" w:rsidRDefault="00D20F0B" w:rsidP="00D20F0B">
      <w:pPr>
        <w:rPr>
          <w:sz w:val="24"/>
          <w:szCs w:val="24"/>
        </w:rPr>
      </w:pPr>
      <w:r>
        <w:rPr>
          <w:szCs w:val="28"/>
        </w:rPr>
        <w:t>бюджета городского округа «город Фокино»</w:t>
      </w:r>
    </w:p>
    <w:p w:rsidR="00D20F0B" w:rsidRDefault="00D20F0B" w:rsidP="006050F1">
      <w:pPr>
        <w:ind w:firstLine="709"/>
        <w:jc w:val="both"/>
        <w:rPr>
          <w:szCs w:val="28"/>
        </w:rPr>
      </w:pPr>
    </w:p>
    <w:p w:rsidR="006050F1" w:rsidRDefault="006050F1" w:rsidP="006050F1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своевременного представления в Контрольно-счетную палату </w:t>
      </w:r>
      <w:r w:rsidR="00D20F0B">
        <w:rPr>
          <w:szCs w:val="28"/>
        </w:rPr>
        <w:t>города Фокино</w:t>
      </w:r>
      <w:r>
        <w:rPr>
          <w:szCs w:val="28"/>
        </w:rPr>
        <w:t xml:space="preserve"> и </w:t>
      </w:r>
      <w:r w:rsidR="00D20F0B">
        <w:rPr>
          <w:szCs w:val="28"/>
        </w:rPr>
        <w:t xml:space="preserve">Совет народных депутатов города Фокино </w:t>
      </w:r>
      <w:r>
        <w:rPr>
          <w:szCs w:val="28"/>
        </w:rPr>
        <w:t xml:space="preserve">отчета об исполнении бюджета </w:t>
      </w:r>
      <w:r w:rsidR="00D20F0B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за первый квартал, полугодие и девять месяцев текущего финансового года, в соответствии со статьей 264.2 Бюджетного кодекса Российской Федерации </w:t>
      </w:r>
    </w:p>
    <w:p w:rsidR="006050F1" w:rsidRDefault="006050F1" w:rsidP="006050F1">
      <w:pPr>
        <w:ind w:firstLine="709"/>
        <w:rPr>
          <w:szCs w:val="28"/>
        </w:rPr>
      </w:pPr>
      <w:r>
        <w:rPr>
          <w:szCs w:val="28"/>
        </w:rPr>
        <w:t>ПРИКАЗЫВАЮ:</w:t>
      </w:r>
    </w:p>
    <w:p w:rsidR="006050F1" w:rsidRDefault="006050F1" w:rsidP="006050F1">
      <w:pPr>
        <w:ind w:firstLine="709"/>
        <w:jc w:val="both"/>
        <w:rPr>
          <w:szCs w:val="28"/>
        </w:rPr>
      </w:pPr>
    </w:p>
    <w:p w:rsidR="006050F1" w:rsidRDefault="006050F1" w:rsidP="006050F1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Порядок подготовки ежеквартального </w:t>
      </w:r>
      <w:r w:rsidR="000279DF">
        <w:rPr>
          <w:szCs w:val="28"/>
        </w:rPr>
        <w:t xml:space="preserve">отчета об исполнении </w:t>
      </w:r>
      <w:r>
        <w:rPr>
          <w:szCs w:val="28"/>
        </w:rPr>
        <w:t>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>.</w:t>
      </w:r>
    </w:p>
    <w:p w:rsidR="006050F1" w:rsidRDefault="006050F1" w:rsidP="006050F1">
      <w:pPr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Приказ на официальном сайте </w:t>
      </w:r>
      <w:r w:rsidR="000279DF">
        <w:rPr>
          <w:szCs w:val="28"/>
        </w:rPr>
        <w:t>администрации города Фокино</w:t>
      </w:r>
      <w:r>
        <w:rPr>
          <w:szCs w:val="28"/>
        </w:rPr>
        <w:t xml:space="preserve"> в сети Интернет.</w:t>
      </w:r>
    </w:p>
    <w:p w:rsidR="006050F1" w:rsidRDefault="006050F1" w:rsidP="006050F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</w:t>
      </w:r>
      <w:r w:rsidR="000279DF">
        <w:rPr>
          <w:szCs w:val="28"/>
        </w:rPr>
        <w:t>оставляю за собой.</w:t>
      </w:r>
    </w:p>
    <w:p w:rsidR="006050F1" w:rsidRDefault="006050F1" w:rsidP="006050F1">
      <w:pPr>
        <w:ind w:firstLine="900"/>
        <w:jc w:val="both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0279DF" w:rsidRDefault="000279DF" w:rsidP="006050F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0279DF" w:rsidRDefault="000279DF" w:rsidP="006050F1">
      <w:pPr>
        <w:rPr>
          <w:szCs w:val="28"/>
        </w:rPr>
      </w:pPr>
      <w:r>
        <w:rPr>
          <w:szCs w:val="28"/>
        </w:rPr>
        <w:t xml:space="preserve">Заместитель начальника </w:t>
      </w:r>
    </w:p>
    <w:p w:rsidR="006050F1" w:rsidRDefault="000279DF" w:rsidP="006050F1">
      <w:pPr>
        <w:rPr>
          <w:szCs w:val="28"/>
        </w:rPr>
      </w:pPr>
      <w:r>
        <w:rPr>
          <w:szCs w:val="28"/>
        </w:rPr>
        <w:t>Финансового управления</w:t>
      </w:r>
    </w:p>
    <w:p w:rsidR="000279DF" w:rsidRDefault="000279DF" w:rsidP="006050F1">
      <w:pPr>
        <w:rPr>
          <w:sz w:val="24"/>
          <w:szCs w:val="24"/>
        </w:rPr>
      </w:pPr>
      <w:r>
        <w:rPr>
          <w:szCs w:val="28"/>
        </w:rPr>
        <w:t>администрации города Фокино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Е.С.Грибкова</w:t>
      </w:r>
      <w:proofErr w:type="spellEnd"/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6050F1" w:rsidRDefault="006050F1" w:rsidP="006050F1">
      <w:pPr>
        <w:rPr>
          <w:sz w:val="24"/>
          <w:szCs w:val="24"/>
        </w:rPr>
      </w:pPr>
    </w:p>
    <w:p w:rsidR="000279DF" w:rsidRDefault="000279DF" w:rsidP="006050F1">
      <w:pPr>
        <w:autoSpaceDE w:val="0"/>
        <w:autoSpaceDN w:val="0"/>
        <w:adjustRightInd w:val="0"/>
        <w:ind w:firstLine="5529"/>
        <w:jc w:val="both"/>
        <w:outlineLvl w:val="1"/>
        <w:rPr>
          <w:szCs w:val="28"/>
        </w:rPr>
      </w:pPr>
    </w:p>
    <w:p w:rsidR="009139DD" w:rsidRDefault="000279DF" w:rsidP="000279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594F89">
        <w:rPr>
          <w:szCs w:val="28"/>
        </w:rPr>
        <w:t xml:space="preserve">          </w:t>
      </w:r>
    </w:p>
    <w:p w:rsidR="006050F1" w:rsidRDefault="009139DD" w:rsidP="000279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</w:t>
      </w:r>
      <w:r w:rsidR="006050F1">
        <w:rPr>
          <w:szCs w:val="28"/>
        </w:rPr>
        <w:t>Утвержден</w:t>
      </w:r>
    </w:p>
    <w:p w:rsidR="006050F1" w:rsidRDefault="000279DF" w:rsidP="000279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П</w:t>
      </w:r>
      <w:r w:rsidR="006050F1">
        <w:rPr>
          <w:szCs w:val="28"/>
        </w:rPr>
        <w:t xml:space="preserve">риказом </w:t>
      </w:r>
      <w:r>
        <w:rPr>
          <w:szCs w:val="28"/>
        </w:rPr>
        <w:t>Финансового управления</w:t>
      </w:r>
    </w:p>
    <w:p w:rsidR="000279DF" w:rsidRDefault="000279DF" w:rsidP="000279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администрации города Фокино</w:t>
      </w:r>
    </w:p>
    <w:p w:rsidR="000279DF" w:rsidRDefault="00CB516E" w:rsidP="000279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8254B">
        <w:rPr>
          <w:szCs w:val="28"/>
        </w:rPr>
        <w:tab/>
      </w:r>
      <w:r w:rsidR="0018254B">
        <w:rPr>
          <w:szCs w:val="28"/>
        </w:rPr>
        <w:tab/>
      </w:r>
      <w:r w:rsidR="0018254B">
        <w:rPr>
          <w:szCs w:val="28"/>
        </w:rPr>
        <w:tab/>
        <w:t>от 18</w:t>
      </w:r>
      <w:r w:rsidR="000279DF">
        <w:rPr>
          <w:szCs w:val="28"/>
        </w:rPr>
        <w:t>.08.2014г.№ 42</w:t>
      </w:r>
    </w:p>
    <w:p w:rsidR="006050F1" w:rsidRDefault="006050F1" w:rsidP="006050F1">
      <w:pPr>
        <w:autoSpaceDE w:val="0"/>
        <w:autoSpaceDN w:val="0"/>
        <w:adjustRightInd w:val="0"/>
        <w:ind w:firstLine="5670"/>
        <w:jc w:val="both"/>
        <w:outlineLvl w:val="1"/>
        <w:rPr>
          <w:sz w:val="24"/>
          <w:szCs w:val="24"/>
        </w:rPr>
      </w:pPr>
    </w:p>
    <w:p w:rsidR="000279DF" w:rsidRDefault="000279DF" w:rsidP="006050F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Порядок</w:t>
      </w:r>
    </w:p>
    <w:p w:rsidR="000279DF" w:rsidRDefault="006050F1" w:rsidP="006050F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подготовки ежеквартального</w:t>
      </w:r>
      <w:r w:rsidR="000279DF">
        <w:rPr>
          <w:szCs w:val="28"/>
        </w:rPr>
        <w:t xml:space="preserve"> отчета об исполнении </w:t>
      </w:r>
      <w:r>
        <w:rPr>
          <w:szCs w:val="28"/>
        </w:rPr>
        <w:t xml:space="preserve"> </w:t>
      </w:r>
    </w:p>
    <w:p w:rsidR="006050F1" w:rsidRDefault="006050F1" w:rsidP="006050F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</w:t>
      </w:r>
    </w:p>
    <w:p w:rsidR="006050F1" w:rsidRDefault="006050F1" w:rsidP="006050F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050F1" w:rsidRDefault="006050F1" w:rsidP="006050F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Cs w:val="28"/>
        </w:rPr>
        <w:t xml:space="preserve">СОСТАВ ОТЧЕТА </w:t>
      </w:r>
    </w:p>
    <w:p w:rsidR="006050F1" w:rsidRDefault="006050F1" w:rsidP="006050F1">
      <w:pPr>
        <w:autoSpaceDE w:val="0"/>
        <w:autoSpaceDN w:val="0"/>
        <w:adjustRightInd w:val="0"/>
        <w:ind w:left="1080"/>
        <w:outlineLvl w:val="1"/>
        <w:rPr>
          <w:sz w:val="24"/>
          <w:szCs w:val="24"/>
        </w:rPr>
      </w:pPr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spacing w:line="244" w:lineRule="auto"/>
        <w:ind w:left="0" w:firstLine="851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Ежеквартальный отчет об исполнении бюджета </w:t>
      </w:r>
      <w:r w:rsidR="000279DF">
        <w:rPr>
          <w:szCs w:val="28"/>
        </w:rPr>
        <w:t xml:space="preserve">городского округа «город Фокино» </w:t>
      </w:r>
      <w:r>
        <w:rPr>
          <w:szCs w:val="28"/>
        </w:rPr>
        <w:t>составляется за первый квартал, полугодие и девять месяцев текущего финансового года и содержит плановые и фактические данные об исполнении бюджета по доходам, расходам и источникам финансирования дефицита 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в соответствии с бюджетной классификацией Российской Федерации в части, относящейся к </w:t>
      </w:r>
      <w:r w:rsidR="000279DF">
        <w:rPr>
          <w:szCs w:val="28"/>
        </w:rPr>
        <w:t xml:space="preserve">местному </w:t>
      </w:r>
      <w:r>
        <w:rPr>
          <w:szCs w:val="28"/>
        </w:rPr>
        <w:t>бюджету.</w:t>
      </w:r>
      <w:proofErr w:type="gramEnd"/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spacing w:line="244" w:lineRule="auto"/>
        <w:ind w:left="0" w:firstLine="851"/>
        <w:jc w:val="both"/>
        <w:outlineLvl w:val="1"/>
        <w:rPr>
          <w:szCs w:val="28"/>
        </w:rPr>
      </w:pPr>
      <w:r>
        <w:rPr>
          <w:szCs w:val="28"/>
        </w:rPr>
        <w:t>Ежеквартальный отчет об исполнении 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утверждается постановлением </w:t>
      </w:r>
      <w:r w:rsidR="000279DF">
        <w:rPr>
          <w:szCs w:val="28"/>
        </w:rPr>
        <w:t>Администрации города Фокино</w:t>
      </w:r>
      <w:r>
        <w:rPr>
          <w:szCs w:val="28"/>
        </w:rPr>
        <w:t xml:space="preserve"> и направляется в </w:t>
      </w:r>
      <w:r w:rsidR="000279DF">
        <w:rPr>
          <w:szCs w:val="28"/>
        </w:rPr>
        <w:t xml:space="preserve">Совет народных депутатов города Фокино </w:t>
      </w:r>
      <w:r>
        <w:rPr>
          <w:szCs w:val="28"/>
        </w:rPr>
        <w:t xml:space="preserve"> и Контрольно-счетную палату </w:t>
      </w:r>
      <w:r w:rsidR="000279DF">
        <w:rPr>
          <w:szCs w:val="28"/>
        </w:rPr>
        <w:t>города Фокино</w:t>
      </w:r>
      <w:r>
        <w:rPr>
          <w:szCs w:val="28"/>
        </w:rPr>
        <w:t>.</w:t>
      </w:r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spacing w:line="244" w:lineRule="auto"/>
        <w:ind w:left="0" w:firstLine="851"/>
        <w:jc w:val="both"/>
        <w:outlineLvl w:val="1"/>
        <w:rPr>
          <w:szCs w:val="28"/>
        </w:rPr>
      </w:pPr>
      <w:r>
        <w:rPr>
          <w:szCs w:val="28"/>
        </w:rPr>
        <w:t xml:space="preserve">Ежеквартальный отчет об исполнении бюджета </w:t>
      </w:r>
      <w:r w:rsidR="000279DF">
        <w:rPr>
          <w:szCs w:val="28"/>
        </w:rPr>
        <w:t xml:space="preserve">городского округа «город Фокино» </w:t>
      </w:r>
      <w:r>
        <w:rPr>
          <w:szCs w:val="28"/>
        </w:rPr>
        <w:t>включает следующие документы и материалы: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проект постановления </w:t>
      </w:r>
      <w:r w:rsidR="000279DF">
        <w:rPr>
          <w:szCs w:val="28"/>
        </w:rPr>
        <w:t>Администрации города Фокино</w:t>
      </w:r>
      <w:r>
        <w:rPr>
          <w:szCs w:val="28"/>
        </w:rPr>
        <w:t xml:space="preserve"> «Об утверждении отчета об исполнении  бюджета </w:t>
      </w:r>
      <w:r w:rsidR="000279DF">
        <w:rPr>
          <w:szCs w:val="28"/>
        </w:rPr>
        <w:t xml:space="preserve">городского округа «город Фокино» </w:t>
      </w:r>
      <w:r>
        <w:rPr>
          <w:szCs w:val="28"/>
        </w:rPr>
        <w:t>за соответствующий квартал текущего финансового года»;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пояснительную записку к проекту постановления </w:t>
      </w:r>
      <w:r w:rsidR="000279DF">
        <w:rPr>
          <w:szCs w:val="28"/>
        </w:rPr>
        <w:t>Администрации города Фокино</w:t>
      </w:r>
      <w:r>
        <w:rPr>
          <w:szCs w:val="28"/>
        </w:rPr>
        <w:t xml:space="preserve"> «Об утверждении отчета об исполнении 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за соответствующий квартал текущего финансового года»;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1"/>
        <w:rPr>
          <w:szCs w:val="28"/>
        </w:rPr>
      </w:pPr>
      <w:r>
        <w:rPr>
          <w:szCs w:val="28"/>
        </w:rPr>
        <w:t>пояснительную записку к ежеквартальному отчету об исполнении бюджета</w:t>
      </w:r>
      <w:r w:rsidR="000279DF">
        <w:rPr>
          <w:szCs w:val="28"/>
        </w:rPr>
        <w:t xml:space="preserve"> городского округа «город Фокино»</w:t>
      </w:r>
      <w:r>
        <w:rPr>
          <w:szCs w:val="28"/>
        </w:rPr>
        <w:t>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1"/>
        <w:rPr>
          <w:szCs w:val="28"/>
        </w:rPr>
      </w:pPr>
      <w:r>
        <w:rPr>
          <w:szCs w:val="28"/>
        </w:rPr>
        <w:t xml:space="preserve">отчет об использовании бюджетных ассигнований резервного фонда </w:t>
      </w:r>
      <w:r w:rsidR="000279DF">
        <w:rPr>
          <w:szCs w:val="28"/>
        </w:rPr>
        <w:t>Администрации города Фокино</w:t>
      </w:r>
      <w:r>
        <w:rPr>
          <w:szCs w:val="28"/>
        </w:rPr>
        <w:t xml:space="preserve"> за соответствующий квартал текущего финансового года;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выписку из </w:t>
      </w:r>
      <w:r w:rsidR="000279DF">
        <w:rPr>
          <w:szCs w:val="28"/>
        </w:rPr>
        <w:t xml:space="preserve">муниципальной </w:t>
      </w:r>
      <w:r>
        <w:rPr>
          <w:szCs w:val="28"/>
        </w:rPr>
        <w:t xml:space="preserve">долговой книги </w:t>
      </w:r>
      <w:r w:rsidR="0097232A">
        <w:rPr>
          <w:szCs w:val="28"/>
        </w:rPr>
        <w:t xml:space="preserve">Финансового управления администрации города Фокино </w:t>
      </w:r>
      <w:r>
        <w:rPr>
          <w:szCs w:val="28"/>
        </w:rPr>
        <w:t>о долговых обязательствах;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отчет о предоставлении и погашении бюджетных кредитов из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>за соответствующий квартал текущего финансового года;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информацию об отклонении уточненных бюджетных ассигнований, утвержденных сводной бюджетной росписью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от назначений, утвержденных </w:t>
      </w:r>
      <w:r w:rsidR="0097232A">
        <w:rPr>
          <w:szCs w:val="28"/>
        </w:rPr>
        <w:t xml:space="preserve">Решением Совета народных депутатов </w:t>
      </w:r>
      <w:r w:rsidR="0097232A">
        <w:rPr>
          <w:szCs w:val="28"/>
        </w:rPr>
        <w:lastRenderedPageBreak/>
        <w:t>города Фокино</w:t>
      </w:r>
      <w:r>
        <w:rPr>
          <w:szCs w:val="28"/>
        </w:rPr>
        <w:t xml:space="preserve"> «</w:t>
      </w:r>
      <w:r w:rsidR="0097232A">
        <w:rPr>
          <w:szCs w:val="28"/>
        </w:rPr>
        <w:t xml:space="preserve">О </w:t>
      </w:r>
      <w:r>
        <w:rPr>
          <w:szCs w:val="28"/>
        </w:rPr>
        <w:t>бюджете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на текущий финансовый год и на плановый период» (далее – </w:t>
      </w:r>
      <w:r w:rsidR="0097232A">
        <w:rPr>
          <w:szCs w:val="28"/>
        </w:rPr>
        <w:t>решение</w:t>
      </w:r>
      <w:r>
        <w:rPr>
          <w:szCs w:val="28"/>
        </w:rPr>
        <w:t xml:space="preserve"> о бюджете);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>иную отчетность, предусмотренную бюджетным законодательством Российской Федерации.</w:t>
      </w:r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spacing w:line="244" w:lineRule="auto"/>
        <w:ind w:left="0" w:firstLine="851"/>
        <w:jc w:val="both"/>
        <w:outlineLvl w:val="0"/>
        <w:rPr>
          <w:szCs w:val="28"/>
        </w:rPr>
      </w:pPr>
      <w:r>
        <w:rPr>
          <w:szCs w:val="28"/>
        </w:rPr>
        <w:t xml:space="preserve">Проект постановления </w:t>
      </w:r>
      <w:r w:rsidR="0097232A">
        <w:rPr>
          <w:szCs w:val="28"/>
        </w:rPr>
        <w:t>Администрации города Фокино</w:t>
      </w:r>
      <w:r>
        <w:rPr>
          <w:szCs w:val="28"/>
        </w:rPr>
        <w:t xml:space="preserve"> «Об утверждении отчета об исполнении 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за соответствующий квартал текущего финансового года» содержит данные об общем объеме доходов, расходов и дефицита (профицита) </w:t>
      </w:r>
      <w:r w:rsidR="0097232A">
        <w:rPr>
          <w:szCs w:val="28"/>
        </w:rPr>
        <w:t xml:space="preserve"> </w:t>
      </w:r>
      <w:r>
        <w:rPr>
          <w:szCs w:val="28"/>
        </w:rPr>
        <w:t xml:space="preserve"> 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и включает следующие приложения:</w:t>
      </w:r>
    </w:p>
    <w:p w:rsidR="006050F1" w:rsidRDefault="0097232A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>доходы</w:t>
      </w:r>
      <w:r w:rsidR="006050F1">
        <w:rPr>
          <w:szCs w:val="28"/>
        </w:rPr>
        <w:t xml:space="preserve"> бюджета</w:t>
      </w:r>
      <w:r>
        <w:rPr>
          <w:szCs w:val="28"/>
        </w:rPr>
        <w:t xml:space="preserve"> городского округа «город Фокино»</w:t>
      </w:r>
      <w:r w:rsidR="006050F1">
        <w:rPr>
          <w:szCs w:val="28"/>
        </w:rPr>
        <w:t xml:space="preserve"> (приложение 1);</w:t>
      </w:r>
      <w:r w:rsidR="006050F1">
        <w:rPr>
          <w:szCs w:val="28"/>
        </w:rPr>
        <w:tab/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pacing w:val="-4"/>
          <w:szCs w:val="28"/>
        </w:rPr>
      </w:pPr>
      <w:r>
        <w:rPr>
          <w:spacing w:val="-4"/>
          <w:szCs w:val="28"/>
        </w:rPr>
        <w:t xml:space="preserve">расходы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pacing w:val="-4"/>
          <w:szCs w:val="28"/>
        </w:rPr>
        <w:t>по ведомственной структуре (приложение 2);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расходы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по </w:t>
      </w:r>
      <w:r w:rsidR="00236C7C">
        <w:rPr>
          <w:szCs w:val="28"/>
        </w:rPr>
        <w:t>целевым статьям  (</w:t>
      </w:r>
      <w:r w:rsidR="0097232A">
        <w:rPr>
          <w:szCs w:val="28"/>
        </w:rPr>
        <w:t>муниципальным</w:t>
      </w:r>
      <w:r>
        <w:rPr>
          <w:szCs w:val="28"/>
        </w:rPr>
        <w:t xml:space="preserve"> программам</w:t>
      </w:r>
      <w:r w:rsidR="00236C7C">
        <w:rPr>
          <w:szCs w:val="28"/>
        </w:rPr>
        <w:t xml:space="preserve"> и непрограммным направлениям деятельности) группам и видам расходов бюджета городского округа «город</w:t>
      </w:r>
      <w:r w:rsidR="0097232A">
        <w:rPr>
          <w:szCs w:val="28"/>
        </w:rPr>
        <w:t xml:space="preserve"> Фокино</w:t>
      </w:r>
      <w:r w:rsidR="00236C7C">
        <w:rPr>
          <w:szCs w:val="28"/>
        </w:rPr>
        <w:t>»</w:t>
      </w:r>
      <w:r>
        <w:rPr>
          <w:szCs w:val="28"/>
        </w:rPr>
        <w:t xml:space="preserve"> (приложение 3);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851"/>
        <w:jc w:val="both"/>
        <w:rPr>
          <w:szCs w:val="28"/>
        </w:rPr>
      </w:pPr>
      <w:r>
        <w:rPr>
          <w:szCs w:val="28"/>
        </w:rPr>
        <w:t xml:space="preserve">источники внутреннего финансирования </w:t>
      </w:r>
      <w:r w:rsidR="0097232A">
        <w:rPr>
          <w:szCs w:val="28"/>
        </w:rPr>
        <w:t xml:space="preserve">дефицита </w:t>
      </w:r>
      <w:r>
        <w:rPr>
          <w:szCs w:val="28"/>
        </w:rPr>
        <w:t>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(приложение 4).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 1 содержит плановые данные по доходам </w:t>
      </w:r>
      <w:r w:rsidR="0097232A">
        <w:rPr>
          <w:szCs w:val="28"/>
        </w:rPr>
        <w:t xml:space="preserve"> </w:t>
      </w:r>
      <w:r>
        <w:rPr>
          <w:szCs w:val="28"/>
        </w:rPr>
        <w:t xml:space="preserve">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на текущий финансовый год, утвержденные законом о бюджете, а также данные о кассовом исполнении доходов за соответствующий квартал текущего финансового года, с отражением процента исполнения к утвержденным </w:t>
      </w:r>
      <w:r w:rsidR="0097232A">
        <w:rPr>
          <w:szCs w:val="28"/>
        </w:rPr>
        <w:t>решением</w:t>
      </w:r>
      <w:r>
        <w:rPr>
          <w:szCs w:val="28"/>
        </w:rPr>
        <w:t xml:space="preserve"> о бюджете данным.</w:t>
      </w:r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Приложения 2, 3 содержат плановые данные по расходам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на текущий финансовый год, утвержденные </w:t>
      </w:r>
      <w:r w:rsidR="0097232A">
        <w:rPr>
          <w:szCs w:val="28"/>
        </w:rPr>
        <w:t>решением</w:t>
      </w:r>
      <w:r>
        <w:rPr>
          <w:szCs w:val="28"/>
        </w:rPr>
        <w:t xml:space="preserve"> о бюджете, а также утвержденные сводной бюджетной росписью 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>, и данные о кассовом исполнении расходов за соответствующий квартал текущего финансового года, с отражением процента исполнения к утвержденным сводной бюджетной росписью данным.</w:t>
      </w:r>
      <w:proofErr w:type="gramEnd"/>
    </w:p>
    <w:p w:rsidR="006050F1" w:rsidRDefault="006050F1" w:rsidP="006050F1">
      <w:pPr>
        <w:autoSpaceDE w:val="0"/>
        <w:autoSpaceDN w:val="0"/>
        <w:adjustRightInd w:val="0"/>
        <w:spacing w:line="244" w:lineRule="auto"/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Приложение 4 содержит плановые данные по источникам внутреннего финансирования дефицита 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на текущий финансовый год, утвержденные </w:t>
      </w:r>
      <w:r w:rsidR="0097232A">
        <w:rPr>
          <w:szCs w:val="28"/>
        </w:rPr>
        <w:t>решением</w:t>
      </w:r>
      <w:r>
        <w:rPr>
          <w:szCs w:val="28"/>
        </w:rPr>
        <w:t xml:space="preserve"> о бюджете, а также утвержденные сводной бюджетной росписью бюджета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>, и данные о кассовом исполнении источников внутреннего финансирования дефицита за соответствующий квартал текущего финансового года, с отражением процента исполнения к утвержденным сводной бюджетной росписью данным.</w:t>
      </w:r>
      <w:proofErr w:type="gramEnd"/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spacing w:line="244" w:lineRule="auto"/>
        <w:ind w:left="0" w:firstLine="851"/>
        <w:jc w:val="both"/>
        <w:outlineLvl w:val="0"/>
        <w:rPr>
          <w:szCs w:val="28"/>
        </w:rPr>
      </w:pPr>
      <w:r>
        <w:rPr>
          <w:szCs w:val="28"/>
        </w:rPr>
        <w:t xml:space="preserve">Ежеквартальный отчет об исполнении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>и документы, представляемые одновременно с отчетом, составляются в рублях с двумя знаками после запятой.</w:t>
      </w:r>
    </w:p>
    <w:p w:rsidR="006050F1" w:rsidRDefault="006050F1" w:rsidP="006050F1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Ежеквартальный отчет об исполнении бюджета </w:t>
      </w:r>
      <w:r w:rsidR="0097232A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готовят </w:t>
      </w:r>
      <w:r w:rsidR="0097232A">
        <w:rPr>
          <w:szCs w:val="28"/>
        </w:rPr>
        <w:t>специалисты Финансового управления администрации города Фокино</w:t>
      </w:r>
      <w:r>
        <w:rPr>
          <w:szCs w:val="28"/>
        </w:rPr>
        <w:t xml:space="preserve"> на основании отчетов главных распорядителей средств бюджет</w:t>
      </w:r>
      <w:r w:rsidR="0097232A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, главных администраторов доходов, главных администраторов источников финансирования дефицита  бюджета </w:t>
      </w:r>
      <w:r w:rsidR="0097232A">
        <w:rPr>
          <w:szCs w:val="28"/>
        </w:rPr>
        <w:t xml:space="preserve">городского </w:t>
      </w:r>
      <w:r w:rsidR="0097232A">
        <w:rPr>
          <w:szCs w:val="28"/>
        </w:rPr>
        <w:lastRenderedPageBreak/>
        <w:t xml:space="preserve">округа «город Фокино» </w:t>
      </w:r>
      <w:r>
        <w:rPr>
          <w:szCs w:val="28"/>
        </w:rPr>
        <w:t>и данных ежеквартальной отчетности об исполнении бюджета</w:t>
      </w:r>
      <w:r w:rsidR="0097232A">
        <w:rPr>
          <w:szCs w:val="28"/>
        </w:rPr>
        <w:t xml:space="preserve"> городского округа «город Фокино»</w:t>
      </w:r>
      <w:r w:rsidR="007604B0">
        <w:rPr>
          <w:szCs w:val="28"/>
        </w:rPr>
        <w:t>.</w:t>
      </w:r>
      <w:proofErr w:type="gramEnd"/>
    </w:p>
    <w:p w:rsidR="007604B0" w:rsidRDefault="006050F1" w:rsidP="006050F1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proofErr w:type="gramStart"/>
      <w:r w:rsidRPr="007604B0">
        <w:rPr>
          <w:szCs w:val="28"/>
        </w:rPr>
        <w:t xml:space="preserve">Приложения к постановлению </w:t>
      </w:r>
      <w:r w:rsidR="007604B0" w:rsidRPr="007604B0">
        <w:rPr>
          <w:szCs w:val="28"/>
        </w:rPr>
        <w:t xml:space="preserve">Администрации города Фокино </w:t>
      </w:r>
      <w:r w:rsidRPr="007604B0">
        <w:rPr>
          <w:szCs w:val="28"/>
        </w:rPr>
        <w:t>«Об ут</w:t>
      </w:r>
      <w:r w:rsidR="007604B0" w:rsidRPr="007604B0">
        <w:rPr>
          <w:szCs w:val="28"/>
        </w:rPr>
        <w:t>верждении отчета об исполнении</w:t>
      </w:r>
      <w:r w:rsidRPr="007604B0">
        <w:rPr>
          <w:szCs w:val="28"/>
        </w:rPr>
        <w:t xml:space="preserve"> бюджета</w:t>
      </w:r>
      <w:r w:rsidR="007604B0" w:rsidRPr="007604B0">
        <w:rPr>
          <w:szCs w:val="28"/>
        </w:rPr>
        <w:t xml:space="preserve"> городского округа «город Фокино»</w:t>
      </w:r>
      <w:r w:rsidRPr="007604B0">
        <w:rPr>
          <w:szCs w:val="28"/>
        </w:rPr>
        <w:t xml:space="preserve"> за соответствующий ква</w:t>
      </w:r>
      <w:r w:rsidR="007604B0" w:rsidRPr="007604B0">
        <w:rPr>
          <w:szCs w:val="28"/>
        </w:rPr>
        <w:t>ртал текущего финансового года», д</w:t>
      </w:r>
      <w:r w:rsidRPr="007604B0">
        <w:rPr>
          <w:szCs w:val="28"/>
        </w:rPr>
        <w:t xml:space="preserve">окументы и материалы, представляемые одновременно с </w:t>
      </w:r>
      <w:proofErr w:type="spellStart"/>
      <w:r w:rsidRPr="007604B0">
        <w:rPr>
          <w:szCs w:val="28"/>
        </w:rPr>
        <w:t>ежевартальным</w:t>
      </w:r>
      <w:proofErr w:type="spellEnd"/>
      <w:r w:rsidRPr="007604B0">
        <w:rPr>
          <w:szCs w:val="28"/>
        </w:rPr>
        <w:t xml:space="preserve"> отчетом об исполнении </w:t>
      </w:r>
      <w:r w:rsidR="007604B0" w:rsidRPr="007604B0">
        <w:rPr>
          <w:szCs w:val="28"/>
        </w:rPr>
        <w:t xml:space="preserve">бюджета, </w:t>
      </w:r>
      <w:r w:rsidRPr="007604B0">
        <w:rPr>
          <w:szCs w:val="28"/>
        </w:rPr>
        <w:t xml:space="preserve">отчет об использовании бюджетных ассигнований резервного фонда </w:t>
      </w:r>
      <w:r w:rsidR="007604B0" w:rsidRPr="007604B0">
        <w:rPr>
          <w:szCs w:val="28"/>
        </w:rPr>
        <w:t>Администрации города Фокино</w:t>
      </w:r>
      <w:r w:rsidRPr="007604B0">
        <w:rPr>
          <w:szCs w:val="28"/>
        </w:rPr>
        <w:t xml:space="preserve">, информацию об отклонении уточненных бюджетных ассигнований, утвержденных сводной бюджетной росписью бюджета </w:t>
      </w:r>
      <w:r w:rsidR="007604B0" w:rsidRPr="007604B0">
        <w:rPr>
          <w:szCs w:val="28"/>
        </w:rPr>
        <w:t xml:space="preserve">городского округа «город Фокино» </w:t>
      </w:r>
      <w:r w:rsidRPr="007604B0">
        <w:rPr>
          <w:szCs w:val="28"/>
        </w:rPr>
        <w:t xml:space="preserve">от </w:t>
      </w:r>
      <w:r w:rsidR="007604B0" w:rsidRPr="007604B0">
        <w:rPr>
          <w:szCs w:val="28"/>
        </w:rPr>
        <w:t>назначений</w:t>
      </w:r>
      <w:proofErr w:type="gramEnd"/>
      <w:r w:rsidR="007604B0" w:rsidRPr="007604B0">
        <w:rPr>
          <w:szCs w:val="28"/>
        </w:rPr>
        <w:t xml:space="preserve">, утвержденных решением о бюджете, </w:t>
      </w:r>
      <w:r w:rsidRPr="007604B0">
        <w:rPr>
          <w:szCs w:val="28"/>
        </w:rPr>
        <w:t xml:space="preserve">выписку из </w:t>
      </w:r>
      <w:r w:rsidR="007604B0" w:rsidRPr="007604B0">
        <w:rPr>
          <w:szCs w:val="28"/>
        </w:rPr>
        <w:t xml:space="preserve">муниципальной </w:t>
      </w:r>
      <w:r w:rsidRPr="007604B0">
        <w:rPr>
          <w:szCs w:val="28"/>
        </w:rPr>
        <w:t xml:space="preserve"> долговой книги о долговых обязательствах,  отчет о предоставлении и погашении бюджетных кредитов из </w:t>
      </w:r>
      <w:r w:rsidR="007604B0" w:rsidRPr="007604B0">
        <w:rPr>
          <w:szCs w:val="28"/>
        </w:rPr>
        <w:t>бюджета городского округа «город Фокино»</w:t>
      </w:r>
      <w:r w:rsidR="00D11D5E">
        <w:rPr>
          <w:szCs w:val="28"/>
        </w:rPr>
        <w:t xml:space="preserve"> составляется специалистами Финансового управления администрации города Фокино.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6050F1" w:rsidRDefault="006050F1" w:rsidP="006050F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СРОКИ ПОДГОТОВКИ ОТЧЕТА</w:t>
      </w:r>
    </w:p>
    <w:p w:rsidR="006050F1" w:rsidRDefault="006050F1" w:rsidP="006050F1">
      <w:pPr>
        <w:autoSpaceDE w:val="0"/>
        <w:autoSpaceDN w:val="0"/>
        <w:adjustRightInd w:val="0"/>
        <w:ind w:left="1080"/>
        <w:jc w:val="both"/>
        <w:outlineLvl w:val="0"/>
        <w:rPr>
          <w:szCs w:val="28"/>
        </w:rPr>
      </w:pPr>
    </w:p>
    <w:p w:rsidR="006050F1" w:rsidRDefault="006050F1" w:rsidP="00D11D5E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2.1. </w:t>
      </w:r>
      <w:proofErr w:type="gramStart"/>
      <w:r>
        <w:rPr>
          <w:szCs w:val="28"/>
        </w:rPr>
        <w:t>В срок до 20 числа месяца, с</w:t>
      </w:r>
      <w:r w:rsidR="00D11D5E">
        <w:rPr>
          <w:szCs w:val="28"/>
        </w:rPr>
        <w:t xml:space="preserve">ледующего за отчетным кварталом Финансовое управление администрации города Фокино </w:t>
      </w:r>
      <w:r>
        <w:rPr>
          <w:szCs w:val="28"/>
        </w:rPr>
        <w:t xml:space="preserve">готовит приложения 2, 3 к проекту постановления </w:t>
      </w:r>
      <w:r w:rsidR="00D11D5E">
        <w:rPr>
          <w:szCs w:val="28"/>
        </w:rPr>
        <w:t>Администрации города Фокино</w:t>
      </w:r>
      <w:r>
        <w:rPr>
          <w:szCs w:val="28"/>
        </w:rPr>
        <w:t xml:space="preserve"> «Об утверждении отчета об исполнении бюджета </w:t>
      </w:r>
      <w:r w:rsidR="00D11D5E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за соответствующий квартал текущего финансового года» об исполнении расходов бюджета </w:t>
      </w:r>
      <w:r w:rsidR="00D11D5E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по ведомственной структуре расходов, об исполнении расходов по </w:t>
      </w:r>
      <w:r w:rsidR="00D11D5E">
        <w:rPr>
          <w:szCs w:val="28"/>
        </w:rPr>
        <w:t>муниципальным</w:t>
      </w:r>
      <w:r>
        <w:rPr>
          <w:szCs w:val="28"/>
        </w:rPr>
        <w:t xml:space="preserve"> программам </w:t>
      </w:r>
      <w:r w:rsidR="00D11D5E">
        <w:rPr>
          <w:szCs w:val="28"/>
        </w:rPr>
        <w:t>города</w:t>
      </w:r>
      <w:proofErr w:type="gramEnd"/>
      <w:r w:rsidR="00D11D5E">
        <w:rPr>
          <w:szCs w:val="28"/>
        </w:rPr>
        <w:t xml:space="preserve"> Фокино</w:t>
      </w:r>
      <w:r>
        <w:rPr>
          <w:szCs w:val="28"/>
        </w:rPr>
        <w:t>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2.2. В срок до 25 числа месяца, следующего за отчетным кварталом:</w:t>
      </w:r>
    </w:p>
    <w:p w:rsidR="006050F1" w:rsidRDefault="00D11D5E" w:rsidP="0005694D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специалисты Финансового управления администрации города Фокино </w:t>
      </w:r>
      <w:r w:rsidR="006050F1">
        <w:rPr>
          <w:szCs w:val="28"/>
        </w:rPr>
        <w:t xml:space="preserve"> сверяют отчеты об исполнении расходов бюджета</w:t>
      </w:r>
      <w:r w:rsidRPr="00D11D5E">
        <w:rPr>
          <w:szCs w:val="28"/>
        </w:rPr>
        <w:t xml:space="preserve"> </w:t>
      </w:r>
      <w:r>
        <w:rPr>
          <w:szCs w:val="28"/>
        </w:rPr>
        <w:t xml:space="preserve">городского округа «город Фокино» (приложения 2, 3) </w:t>
      </w:r>
      <w:r w:rsidR="006050F1">
        <w:rPr>
          <w:szCs w:val="28"/>
        </w:rPr>
        <w:t>с отчетами распорядителей бюджетных средств, бюджетной отчетностью, при необ</w:t>
      </w:r>
      <w:r w:rsidR="0005694D">
        <w:rPr>
          <w:szCs w:val="28"/>
        </w:rPr>
        <w:t xml:space="preserve">ходимости вносят корректировки, </w:t>
      </w:r>
      <w:r>
        <w:rPr>
          <w:szCs w:val="28"/>
        </w:rPr>
        <w:t xml:space="preserve">готовят </w:t>
      </w:r>
      <w:r w:rsidR="006050F1">
        <w:rPr>
          <w:szCs w:val="28"/>
        </w:rPr>
        <w:t xml:space="preserve">приложение 1 к проекту </w:t>
      </w:r>
      <w:r>
        <w:rPr>
          <w:szCs w:val="28"/>
        </w:rPr>
        <w:t>Администрации города Фокино</w:t>
      </w:r>
      <w:r w:rsidR="006050F1">
        <w:rPr>
          <w:szCs w:val="28"/>
        </w:rPr>
        <w:t xml:space="preserve"> «Об утверждении отчета об исполнении бюджета</w:t>
      </w:r>
      <w:r>
        <w:rPr>
          <w:szCs w:val="28"/>
        </w:rPr>
        <w:t xml:space="preserve">  </w:t>
      </w:r>
      <w:r w:rsidR="006050F1">
        <w:rPr>
          <w:szCs w:val="28"/>
        </w:rPr>
        <w:t xml:space="preserve">за соответствующий квартал текущего финансового года» в части </w:t>
      </w:r>
      <w:r w:rsidR="0005694D">
        <w:rPr>
          <w:szCs w:val="28"/>
        </w:rPr>
        <w:t xml:space="preserve">налоговых и неналоговых доходов, </w:t>
      </w:r>
      <w:r w:rsidR="006050F1">
        <w:rPr>
          <w:szCs w:val="28"/>
        </w:rPr>
        <w:t xml:space="preserve">в </w:t>
      </w:r>
      <w:r w:rsidR="0005694D">
        <w:rPr>
          <w:szCs w:val="28"/>
        </w:rPr>
        <w:t>части безвозмездных поступлений</w:t>
      </w:r>
      <w:proofErr w:type="gramEnd"/>
      <w:r w:rsidR="0005694D">
        <w:rPr>
          <w:szCs w:val="28"/>
        </w:rPr>
        <w:t xml:space="preserve">, готовят  </w:t>
      </w:r>
      <w:r w:rsidR="006050F1">
        <w:rPr>
          <w:szCs w:val="28"/>
        </w:rPr>
        <w:t xml:space="preserve">приложение 4 к проекту постановления </w:t>
      </w:r>
      <w:r w:rsidR="0005694D">
        <w:rPr>
          <w:szCs w:val="28"/>
        </w:rPr>
        <w:t>Администрации города Фокино</w:t>
      </w:r>
      <w:r w:rsidR="006050F1">
        <w:rPr>
          <w:szCs w:val="28"/>
        </w:rPr>
        <w:t xml:space="preserve"> «Об утверждении отчета об исполнении бюджета </w:t>
      </w:r>
      <w:r w:rsidR="0005694D">
        <w:rPr>
          <w:szCs w:val="28"/>
        </w:rPr>
        <w:t xml:space="preserve">городского округа «город Фокино» </w:t>
      </w:r>
      <w:r w:rsidR="006050F1">
        <w:rPr>
          <w:szCs w:val="28"/>
        </w:rPr>
        <w:t>за соответствующий квартал тек</w:t>
      </w:r>
      <w:r w:rsidR="00594F89">
        <w:rPr>
          <w:szCs w:val="28"/>
        </w:rPr>
        <w:t>ущего финансового года»,</w:t>
      </w:r>
      <w:r w:rsidR="0005694D">
        <w:rPr>
          <w:szCs w:val="28"/>
        </w:rPr>
        <w:t xml:space="preserve"> </w:t>
      </w:r>
      <w:r w:rsidR="006050F1">
        <w:rPr>
          <w:szCs w:val="28"/>
        </w:rPr>
        <w:t>документы и материалы, представляемые одновременно с ежеквартальным отчетом об исполнении бюджета</w:t>
      </w:r>
      <w:r w:rsidR="0005694D">
        <w:rPr>
          <w:szCs w:val="28"/>
        </w:rPr>
        <w:t xml:space="preserve"> городского округа «город Фокино»</w:t>
      </w:r>
      <w:r w:rsidR="006050F1">
        <w:rPr>
          <w:szCs w:val="28"/>
        </w:rPr>
        <w:t>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распорядители средств бюджета </w:t>
      </w:r>
      <w:r w:rsidR="0005694D">
        <w:rPr>
          <w:szCs w:val="28"/>
        </w:rPr>
        <w:t>городского округа «город Фокино» представляют</w:t>
      </w:r>
      <w:r>
        <w:rPr>
          <w:szCs w:val="28"/>
        </w:rPr>
        <w:t xml:space="preserve"> подробные пояснительные записки об исполнении расходов бюджета </w:t>
      </w:r>
      <w:r w:rsidR="0005694D">
        <w:rPr>
          <w:szCs w:val="28"/>
        </w:rPr>
        <w:t xml:space="preserve">городского округа «город Фокино» </w:t>
      </w:r>
      <w:r>
        <w:rPr>
          <w:szCs w:val="28"/>
        </w:rPr>
        <w:t xml:space="preserve">(по </w:t>
      </w:r>
      <w:r w:rsidR="0005694D">
        <w:rPr>
          <w:szCs w:val="28"/>
        </w:rPr>
        <w:t>муниципальным</w:t>
      </w:r>
      <w:r>
        <w:rPr>
          <w:szCs w:val="28"/>
        </w:rPr>
        <w:t xml:space="preserve"> программам, по которым главные распорядители бюджетных средств являются ответственными исполнителями, а также соисполнителями) с подробным анализом кассовых расходов за соответствующий квартал текущего финансового года и информацией о том, сколько бюджетных средств израсходовано и какова результативность </w:t>
      </w:r>
      <w:r>
        <w:rPr>
          <w:szCs w:val="28"/>
        </w:rPr>
        <w:lastRenderedPageBreak/>
        <w:t>произведенных расходов, с пояснением</w:t>
      </w:r>
      <w:proofErr w:type="gramEnd"/>
      <w:r>
        <w:rPr>
          <w:szCs w:val="28"/>
        </w:rPr>
        <w:t xml:space="preserve"> причин неисполнения (по форме согласно приложению № 1 к настоящему Порядку);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2.3. В срок до 30 числа месяца, следующего за отчетным кварталом:</w:t>
      </w:r>
    </w:p>
    <w:p w:rsidR="00DD642F" w:rsidRDefault="0005694D" w:rsidP="0005694D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proofErr w:type="gramStart"/>
      <w:r>
        <w:rPr>
          <w:szCs w:val="28"/>
        </w:rPr>
        <w:t>специалисты Финансового управления администрации города Фокино</w:t>
      </w:r>
      <w:r w:rsidR="006050F1">
        <w:rPr>
          <w:szCs w:val="28"/>
        </w:rPr>
        <w:t xml:space="preserve"> готовят подробные пояснительные записки по курируемым направлениям деятельности (по </w:t>
      </w:r>
      <w:r>
        <w:rPr>
          <w:szCs w:val="28"/>
        </w:rPr>
        <w:t>муниципальным</w:t>
      </w:r>
      <w:r w:rsidR="006050F1">
        <w:rPr>
          <w:szCs w:val="28"/>
        </w:rPr>
        <w:t xml:space="preserve"> программам) с подробным анализом кассовых расходов за соответствующий квартал текущего финансового года и информацией о том, сколько бюджетных средств израсходовано и какова результативность произведенных расходов, с пояснением причин неисполнения (по форме согласно приложению № 1 к настоящему Порядку);</w:t>
      </w:r>
      <w:r w:rsidR="006050F1">
        <w:rPr>
          <w:szCs w:val="28"/>
        </w:rPr>
        <w:tab/>
      </w:r>
      <w:proofErr w:type="gramEnd"/>
    </w:p>
    <w:p w:rsidR="006050F1" w:rsidRDefault="0005694D" w:rsidP="0005694D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6050F1">
        <w:rPr>
          <w:szCs w:val="28"/>
        </w:rPr>
        <w:t>2.4. В течение 35 дней после наступления отчетной даты:</w:t>
      </w:r>
    </w:p>
    <w:p w:rsidR="006050F1" w:rsidRDefault="0005694D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специалисты Финансового управления администрации города Фокино </w:t>
      </w:r>
      <w:r w:rsidR="006050F1">
        <w:rPr>
          <w:szCs w:val="28"/>
        </w:rPr>
        <w:t>готовят пояснительную записку с анализом исполнения налоговых и неналоговых доходов, безвозмездных поступлений, а также источников внутреннего финансирования дефицита бюджета</w:t>
      </w:r>
      <w:r>
        <w:rPr>
          <w:szCs w:val="28"/>
        </w:rPr>
        <w:t xml:space="preserve"> городского округа «город Фокино»</w:t>
      </w:r>
      <w:r w:rsidR="006050F1">
        <w:rPr>
          <w:szCs w:val="28"/>
        </w:rPr>
        <w:t>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2.5. В течение 40 дней после наступления отчетной даты:</w:t>
      </w:r>
    </w:p>
    <w:p w:rsidR="006050F1" w:rsidRDefault="0005694D" w:rsidP="00B83923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proofErr w:type="gramStart"/>
      <w:r>
        <w:rPr>
          <w:szCs w:val="28"/>
        </w:rPr>
        <w:t>специалисты Финансового управления администрации города Фокино готовят</w:t>
      </w:r>
      <w:r w:rsidR="006050F1">
        <w:rPr>
          <w:szCs w:val="28"/>
        </w:rPr>
        <w:t xml:space="preserve"> сводную пояснительную записку к ежеквартальному отчету об исполнении бюджета</w:t>
      </w:r>
      <w:r>
        <w:rPr>
          <w:szCs w:val="28"/>
        </w:rPr>
        <w:t xml:space="preserve"> городского округа «город Фокино», </w:t>
      </w:r>
      <w:r w:rsidR="006050F1">
        <w:rPr>
          <w:szCs w:val="28"/>
        </w:rPr>
        <w:t xml:space="preserve">проект постановления </w:t>
      </w:r>
      <w:r>
        <w:rPr>
          <w:szCs w:val="28"/>
        </w:rPr>
        <w:t>администрации города Фокино</w:t>
      </w:r>
      <w:r w:rsidR="006050F1">
        <w:rPr>
          <w:szCs w:val="28"/>
        </w:rPr>
        <w:t xml:space="preserve"> «Об утверждении отчета об исполнении бюджета</w:t>
      </w:r>
      <w:r w:rsidRPr="0005694D">
        <w:rPr>
          <w:szCs w:val="28"/>
        </w:rPr>
        <w:t xml:space="preserve"> </w:t>
      </w:r>
      <w:r>
        <w:rPr>
          <w:szCs w:val="28"/>
        </w:rPr>
        <w:t>городского округа «город Фокино»</w:t>
      </w:r>
      <w:r w:rsidR="00B83923">
        <w:rPr>
          <w:szCs w:val="28"/>
        </w:rPr>
        <w:t xml:space="preserve"> </w:t>
      </w:r>
      <w:r w:rsidR="006050F1">
        <w:rPr>
          <w:szCs w:val="28"/>
        </w:rPr>
        <w:t xml:space="preserve">за соответствующий квартал текущего финансового года», документы и материалы, представляемые одновременно с отчетом и направляет в </w:t>
      </w:r>
      <w:r w:rsidR="00B83923">
        <w:rPr>
          <w:szCs w:val="28"/>
        </w:rPr>
        <w:t>Администрацию города Фокино</w:t>
      </w:r>
      <w:r w:rsidR="006050F1">
        <w:rPr>
          <w:szCs w:val="28"/>
        </w:rPr>
        <w:t xml:space="preserve"> для утверждения и последующего представления в</w:t>
      </w:r>
      <w:proofErr w:type="gramEnd"/>
      <w:r w:rsidR="006050F1">
        <w:rPr>
          <w:szCs w:val="28"/>
        </w:rPr>
        <w:t xml:space="preserve"> </w:t>
      </w:r>
      <w:r w:rsidR="00B83923">
        <w:rPr>
          <w:szCs w:val="28"/>
        </w:rPr>
        <w:t>Совет народных депутатов города Фокино</w:t>
      </w:r>
      <w:r w:rsidR="006050F1">
        <w:rPr>
          <w:szCs w:val="28"/>
        </w:rPr>
        <w:t xml:space="preserve"> и Контрольно-счетную палату </w:t>
      </w:r>
      <w:r w:rsidR="00B83923">
        <w:rPr>
          <w:szCs w:val="28"/>
        </w:rPr>
        <w:t>города Фокино</w:t>
      </w:r>
      <w:r w:rsidR="006050F1">
        <w:rPr>
          <w:szCs w:val="28"/>
        </w:rPr>
        <w:t>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594F89" w:rsidRDefault="00B83923" w:rsidP="00B8392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9139DD" w:rsidRDefault="009139DD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DD642F" w:rsidRDefault="00DD642F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</w:p>
    <w:p w:rsidR="006050F1" w:rsidRDefault="006050F1" w:rsidP="00594F89">
      <w:pPr>
        <w:autoSpaceDE w:val="0"/>
        <w:autoSpaceDN w:val="0"/>
        <w:adjustRightInd w:val="0"/>
        <w:ind w:left="5664"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6050F1" w:rsidRDefault="00B83923" w:rsidP="00B8392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6050F1">
        <w:rPr>
          <w:szCs w:val="28"/>
        </w:rPr>
        <w:t>к Порядку об организации работы</w:t>
      </w:r>
    </w:p>
    <w:p w:rsidR="006050F1" w:rsidRDefault="00B83923" w:rsidP="00B8392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6050F1">
        <w:rPr>
          <w:szCs w:val="28"/>
        </w:rPr>
        <w:t xml:space="preserve">по подготовке </w:t>
      </w:r>
      <w:proofErr w:type="gramStart"/>
      <w:r w:rsidR="006050F1">
        <w:rPr>
          <w:szCs w:val="28"/>
        </w:rPr>
        <w:t>ежеквартального</w:t>
      </w:r>
      <w:proofErr w:type="gramEnd"/>
    </w:p>
    <w:p w:rsidR="006050F1" w:rsidRDefault="00B83923" w:rsidP="00B8392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6050F1">
        <w:rPr>
          <w:szCs w:val="28"/>
        </w:rPr>
        <w:t>отчета об исполнении бюджета</w:t>
      </w:r>
    </w:p>
    <w:p w:rsidR="00B83923" w:rsidRDefault="00B83923" w:rsidP="00B83923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</w:t>
      </w:r>
      <w:r w:rsidR="00284711">
        <w:rPr>
          <w:szCs w:val="28"/>
        </w:rPr>
        <w:t xml:space="preserve">                             </w:t>
      </w:r>
      <w:r>
        <w:rPr>
          <w:szCs w:val="28"/>
        </w:rPr>
        <w:t>городского округа «город Фокино».</w:t>
      </w:r>
    </w:p>
    <w:p w:rsidR="00B83923" w:rsidRDefault="00B83923" w:rsidP="006050F1">
      <w:pPr>
        <w:autoSpaceDE w:val="0"/>
        <w:autoSpaceDN w:val="0"/>
        <w:adjustRightInd w:val="0"/>
        <w:ind w:firstLine="5387"/>
        <w:jc w:val="both"/>
        <w:outlineLvl w:val="0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851"/>
        <w:jc w:val="center"/>
        <w:outlineLvl w:val="0"/>
        <w:rPr>
          <w:szCs w:val="28"/>
        </w:rPr>
      </w:pPr>
      <w:r>
        <w:rPr>
          <w:szCs w:val="28"/>
        </w:rPr>
        <w:t>Форма пояснительной записки</w:t>
      </w:r>
    </w:p>
    <w:p w:rsidR="00B83923" w:rsidRDefault="006050F1" w:rsidP="006050F1">
      <w:pPr>
        <w:autoSpaceDE w:val="0"/>
        <w:autoSpaceDN w:val="0"/>
        <w:adjustRightInd w:val="0"/>
        <w:ind w:firstLine="851"/>
        <w:jc w:val="center"/>
        <w:outlineLvl w:val="0"/>
        <w:rPr>
          <w:szCs w:val="28"/>
        </w:rPr>
      </w:pPr>
      <w:r>
        <w:rPr>
          <w:szCs w:val="28"/>
        </w:rPr>
        <w:t xml:space="preserve">к ежеквартальному отчету об исполнении 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center"/>
        <w:outlineLvl w:val="0"/>
        <w:rPr>
          <w:szCs w:val="28"/>
        </w:rPr>
      </w:pPr>
      <w:r>
        <w:rPr>
          <w:szCs w:val="28"/>
        </w:rPr>
        <w:t>бюджета</w:t>
      </w:r>
      <w:r w:rsidR="00B83923">
        <w:rPr>
          <w:szCs w:val="28"/>
        </w:rPr>
        <w:t xml:space="preserve"> городского округа «город Фокино»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Пояснительная записка готовится распорядите</w:t>
      </w:r>
      <w:r w:rsidR="00DD642F">
        <w:rPr>
          <w:szCs w:val="28"/>
        </w:rPr>
        <w:t xml:space="preserve">лем бюджетных средств (далее – </w:t>
      </w:r>
      <w:r>
        <w:rPr>
          <w:szCs w:val="28"/>
        </w:rPr>
        <w:t xml:space="preserve">РБС) в разрезе </w:t>
      </w:r>
      <w:r w:rsidR="00B83923">
        <w:rPr>
          <w:szCs w:val="28"/>
        </w:rPr>
        <w:t>муниципальных</w:t>
      </w:r>
      <w:r w:rsidR="00DD642F">
        <w:rPr>
          <w:szCs w:val="28"/>
        </w:rPr>
        <w:t xml:space="preserve"> программ, по которым </w:t>
      </w:r>
      <w:r>
        <w:rPr>
          <w:szCs w:val="28"/>
        </w:rPr>
        <w:t xml:space="preserve">РБС являются ответственными исполнителями, а также соисполнителями, с подробным анализом кассовых расходов и информации о том, сколько бюджетных средств израсходовано и какова результативность произведенных расходов, с пояснением причин отклонения от плановых назначений. 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Пояснительная записка пишется в свободной форме в текстовом формате и должна содержать следующие основные параметры:</w:t>
      </w:r>
    </w:p>
    <w:p w:rsidR="006050F1" w:rsidRDefault="00DD642F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Исполнение в целом по </w:t>
      </w:r>
      <w:r w:rsidR="006050F1">
        <w:rPr>
          <w:szCs w:val="28"/>
        </w:rPr>
        <w:t>РБС (план, кассовое исполнение, процент исполнения).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 xml:space="preserve">Исполнение </w:t>
      </w:r>
      <w:r w:rsidR="00B83923">
        <w:rPr>
          <w:szCs w:val="28"/>
        </w:rPr>
        <w:t>муниципальной</w:t>
      </w:r>
      <w:r w:rsidR="00DD642F">
        <w:rPr>
          <w:szCs w:val="28"/>
        </w:rPr>
        <w:t xml:space="preserve"> программы, по которой </w:t>
      </w:r>
      <w:r>
        <w:rPr>
          <w:szCs w:val="28"/>
        </w:rPr>
        <w:t>РБС является основным исполнителем: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план, кассовое исполнение, процент исполнения в целом по </w:t>
      </w:r>
      <w:r w:rsidR="00B83923">
        <w:rPr>
          <w:szCs w:val="28"/>
        </w:rPr>
        <w:t>муниципальной</w:t>
      </w:r>
      <w:r w:rsidR="00DD642F">
        <w:rPr>
          <w:szCs w:val="28"/>
        </w:rPr>
        <w:t xml:space="preserve"> программе, в том числе по </w:t>
      </w:r>
      <w:r>
        <w:rPr>
          <w:szCs w:val="28"/>
        </w:rPr>
        <w:t>РБС;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перечень основных задач </w:t>
      </w:r>
      <w:r w:rsidR="00284711">
        <w:rPr>
          <w:szCs w:val="28"/>
        </w:rPr>
        <w:t xml:space="preserve">муниципальной </w:t>
      </w:r>
      <w:r>
        <w:rPr>
          <w:szCs w:val="28"/>
        </w:rPr>
        <w:t>программы;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исполнение мероприятий </w:t>
      </w:r>
      <w:r w:rsidR="00B83923">
        <w:rPr>
          <w:szCs w:val="28"/>
        </w:rPr>
        <w:t>муниципальной</w:t>
      </w:r>
      <w:r>
        <w:rPr>
          <w:szCs w:val="28"/>
        </w:rPr>
        <w:t xml:space="preserve"> программы (при наличии подпрограмм – исполнение мероприятий в рамках подпрограмм):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- плановые бюджетные ассигнования на реализацию мероприятий, их исполнение, процент исполнения, с указанием причин неисполнения;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- результат реализации </w:t>
      </w:r>
      <w:r w:rsidR="00B83923">
        <w:rPr>
          <w:szCs w:val="28"/>
        </w:rPr>
        <w:t>муниципальной</w:t>
      </w:r>
      <w:r>
        <w:rPr>
          <w:szCs w:val="28"/>
        </w:rPr>
        <w:t xml:space="preserve"> программы (плановые и фактически достигнутые значения показателей).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2.3. Исполнение </w:t>
      </w:r>
      <w:r w:rsidR="00B83923">
        <w:rPr>
          <w:szCs w:val="28"/>
        </w:rPr>
        <w:t>муниципальных</w:t>
      </w:r>
      <w:r w:rsidR="00DD642F">
        <w:rPr>
          <w:szCs w:val="28"/>
        </w:rPr>
        <w:t xml:space="preserve"> программ, по которым </w:t>
      </w:r>
      <w:r>
        <w:rPr>
          <w:szCs w:val="28"/>
        </w:rPr>
        <w:t>РБС является соисполнителем: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план, кассовое исполнение, процент исполнения; 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исполнение мероприятий </w:t>
      </w:r>
      <w:r w:rsidR="00B83923">
        <w:rPr>
          <w:szCs w:val="28"/>
        </w:rPr>
        <w:t>муниципальной</w:t>
      </w:r>
      <w:r>
        <w:rPr>
          <w:szCs w:val="28"/>
        </w:rPr>
        <w:t xml:space="preserve"> программы (при наличии подпрограмм – исполнение мероприятий в рамках подпрограмм):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- плановые бюджетные ассигнования на реализацию мероприятий, их исполнение, процент исполнения, с указанием причин неисполнения;</w:t>
      </w:r>
    </w:p>
    <w:p w:rsidR="006050F1" w:rsidRDefault="006050F1" w:rsidP="006050F1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- результат реализации </w:t>
      </w:r>
      <w:r w:rsidR="00B83923">
        <w:rPr>
          <w:szCs w:val="28"/>
        </w:rPr>
        <w:t>муниципальной</w:t>
      </w:r>
      <w:r>
        <w:rPr>
          <w:szCs w:val="28"/>
        </w:rPr>
        <w:t xml:space="preserve"> программы (плановые и фактически достигнутые значения показателей).</w:t>
      </w:r>
    </w:p>
    <w:p w:rsidR="00A628D6" w:rsidRPr="00B83923" w:rsidRDefault="006050F1" w:rsidP="00B83923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3.  Пояснительная записка представляется в </w:t>
      </w:r>
      <w:r w:rsidR="00B83923">
        <w:rPr>
          <w:szCs w:val="28"/>
        </w:rPr>
        <w:t xml:space="preserve">Финансовое управление администрации города Фокино </w:t>
      </w:r>
      <w:r>
        <w:rPr>
          <w:szCs w:val="28"/>
        </w:rPr>
        <w:t>в электронном виде и на бумажном носи</w:t>
      </w:r>
      <w:r w:rsidR="00DD642F">
        <w:rPr>
          <w:szCs w:val="28"/>
        </w:rPr>
        <w:t xml:space="preserve">теле, заверенная руководителем </w:t>
      </w:r>
      <w:r>
        <w:rPr>
          <w:szCs w:val="28"/>
        </w:rPr>
        <w:t>РБС.</w:t>
      </w:r>
    </w:p>
    <w:sectPr w:rsidR="00A628D6" w:rsidRPr="00B83923" w:rsidSect="009139DD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3EF"/>
    <w:multiLevelType w:val="multilevel"/>
    <w:tmpl w:val="792269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347C3346"/>
    <w:multiLevelType w:val="multilevel"/>
    <w:tmpl w:val="E39C82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A"/>
    <w:rsid w:val="000279DF"/>
    <w:rsid w:val="0005694D"/>
    <w:rsid w:val="000816C5"/>
    <w:rsid w:val="0018254B"/>
    <w:rsid w:val="00236C7C"/>
    <w:rsid w:val="00284711"/>
    <w:rsid w:val="00594F89"/>
    <w:rsid w:val="006050F1"/>
    <w:rsid w:val="007604B0"/>
    <w:rsid w:val="00802DE8"/>
    <w:rsid w:val="0088433A"/>
    <w:rsid w:val="009139DD"/>
    <w:rsid w:val="0097232A"/>
    <w:rsid w:val="00A628D6"/>
    <w:rsid w:val="00B83923"/>
    <w:rsid w:val="00CB516E"/>
    <w:rsid w:val="00D11D5E"/>
    <w:rsid w:val="00D20F0B"/>
    <w:rsid w:val="00DA1F1E"/>
    <w:rsid w:val="00D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0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0F1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0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0F1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2014-08-22T05:02:00Z</cp:lastPrinted>
  <dcterms:created xsi:type="dcterms:W3CDTF">2014-08-20T05:37:00Z</dcterms:created>
  <dcterms:modified xsi:type="dcterms:W3CDTF">2014-08-28T04:58:00Z</dcterms:modified>
</cp:coreProperties>
</file>