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1E0" w:rsidRPr="00C11E24" w:rsidRDefault="006F51E0" w:rsidP="006F51E0">
      <w:pPr>
        <w:widowControl w:val="0"/>
        <w:autoSpaceDE w:val="0"/>
        <w:autoSpaceDN w:val="0"/>
        <w:adjustRightInd w:val="0"/>
        <w:ind w:left="6372"/>
      </w:pPr>
      <w:r>
        <w:t>Приложение 6</w:t>
      </w:r>
    </w:p>
    <w:p w:rsidR="006F51E0" w:rsidRPr="00C11E24" w:rsidRDefault="006F51E0" w:rsidP="006F51E0">
      <w:pPr>
        <w:widowControl w:val="0"/>
        <w:autoSpaceDE w:val="0"/>
        <w:autoSpaceDN w:val="0"/>
        <w:adjustRightInd w:val="0"/>
        <w:ind w:left="6372"/>
      </w:pPr>
      <w:r w:rsidRPr="00C11E24">
        <w:t>к муниципальной программе</w:t>
      </w:r>
    </w:p>
    <w:p w:rsidR="006F51E0" w:rsidRPr="00C11E24" w:rsidRDefault="006F51E0" w:rsidP="006F51E0">
      <w:pPr>
        <w:widowControl w:val="0"/>
        <w:autoSpaceDE w:val="0"/>
        <w:autoSpaceDN w:val="0"/>
        <w:adjustRightInd w:val="0"/>
        <w:ind w:left="6372"/>
      </w:pPr>
      <w:r w:rsidRPr="00C11E24">
        <w:t>"Реализация полномочий исполнительного органа власти городского округа «город Фокино»</w:t>
      </w:r>
    </w:p>
    <w:p w:rsidR="006F51E0" w:rsidRPr="00C11E24" w:rsidRDefault="006F51E0" w:rsidP="006F51E0">
      <w:pPr>
        <w:widowControl w:val="0"/>
        <w:autoSpaceDE w:val="0"/>
        <w:autoSpaceDN w:val="0"/>
        <w:adjustRightInd w:val="0"/>
        <w:ind w:left="6372"/>
      </w:pPr>
      <w:r>
        <w:t>на 2016год»</w:t>
      </w:r>
    </w:p>
    <w:p w:rsidR="006F51E0" w:rsidRPr="00C11E24" w:rsidRDefault="006F51E0" w:rsidP="006F51E0">
      <w:pPr>
        <w:tabs>
          <w:tab w:val="left" w:pos="2200"/>
        </w:tabs>
        <w:rPr>
          <w:sz w:val="20"/>
          <w:szCs w:val="20"/>
        </w:rPr>
      </w:pPr>
      <w:r w:rsidRPr="00C11E24">
        <w:rPr>
          <w:sz w:val="20"/>
          <w:szCs w:val="20"/>
        </w:rPr>
        <w:t xml:space="preserve">                                     </w:t>
      </w:r>
    </w:p>
    <w:p w:rsidR="006F51E0" w:rsidRPr="00C11E24" w:rsidRDefault="006F51E0" w:rsidP="006F51E0">
      <w:pPr>
        <w:jc w:val="both"/>
        <w:rPr>
          <w:sz w:val="20"/>
          <w:szCs w:val="20"/>
        </w:rPr>
      </w:pPr>
    </w:p>
    <w:p w:rsidR="006F51E0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C74AD9">
        <w:rPr>
          <w:rFonts w:ascii="Times New Roman" w:hAnsi="Times New Roman" w:cs="Times New Roman"/>
          <w:b/>
          <w:sz w:val="24"/>
          <w:szCs w:val="24"/>
        </w:rPr>
        <w:t>Обеспечение жильём молодых семей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51E0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соответствии с Постановлением Правительства РФ от 25.08.2015г. № 889 «О внесении изменений в постановление Правительства РФ от 17.12.2010г. № 1050», Законом Брянской области от 03.11.1997г. № 28-З «О законах и иных нормативных правовых актах Брянской области», постановлением Правительства Брянской области от 04.03.2016г. № 129-П «О внесении изменений в постановление Правительства Брянской области от 05.06.2015г. № 271-П)</w:t>
      </w:r>
    </w:p>
    <w:p w:rsidR="006F51E0" w:rsidRPr="00C64B6A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51E0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E0" w:rsidRPr="00847C2E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C2E">
        <w:rPr>
          <w:rFonts w:ascii="Times New Roman" w:hAnsi="Times New Roman" w:cs="Times New Roman"/>
          <w:sz w:val="24"/>
          <w:szCs w:val="24"/>
        </w:rPr>
        <w:t>Мероприятия подпрограммы предусматривают создание системы поддержки молодых семей органами местного самоуправления города Фокино в решении ими жилищных проблем.</w:t>
      </w:r>
    </w:p>
    <w:p w:rsidR="006F51E0" w:rsidRPr="00847C2E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C2E">
        <w:rPr>
          <w:rFonts w:ascii="Times New Roman" w:hAnsi="Times New Roman" w:cs="Times New Roman"/>
          <w:sz w:val="24"/>
          <w:szCs w:val="24"/>
        </w:rPr>
        <w:t>Жилищная проблема является одной из наиболее острых и сложных проблем в сфере реализации молодежной политики органов местного самоуправления города Фокино.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C2E">
        <w:rPr>
          <w:rFonts w:ascii="Times New Roman" w:hAnsi="Times New Roman" w:cs="Times New Roman"/>
          <w:sz w:val="24"/>
          <w:szCs w:val="24"/>
        </w:rPr>
        <w:t>В 2013году выделена субсидия на приобретение жилья одной семье. В 2014году две семьи улучшили жилищные условия. В связи с малой вероятностью получения жилья</w:t>
      </w:r>
      <w:r w:rsidRPr="00C11E24">
        <w:rPr>
          <w:rFonts w:ascii="Times New Roman" w:hAnsi="Times New Roman" w:cs="Times New Roman"/>
          <w:sz w:val="24"/>
          <w:szCs w:val="24"/>
        </w:rPr>
        <w:t xml:space="preserve"> (отсутствие строительства в городе, очереди на десятилетие) многие семьи не становятся в очередь на получение жилья. Реальная необходимость жилья для молодых семей значительно выше.</w:t>
      </w:r>
    </w:p>
    <w:p w:rsidR="006F51E0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программа является одним из приоритетных направлений молодежной политики органов местного самоуправления города Фокино, а также созданием условий для привлечения молодыми семьями собственных средств, дополнительных финансовых сре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>едитных и других организаций, предоставляющие кредиты, в том числе ипотечных жилищных кредитов для приобретения жилого помещения или строительства индивидуального жилого дома.</w:t>
      </w:r>
    </w:p>
    <w:p w:rsidR="006F51E0" w:rsidRPr="001706DD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E0" w:rsidRPr="00C11E24" w:rsidRDefault="006F51E0" w:rsidP="006F51E0">
      <w:pPr>
        <w:ind w:firstLine="708"/>
        <w:jc w:val="both"/>
      </w:pPr>
      <w:r w:rsidRPr="00C11E24">
        <w:t>Участником подпрограммы может быть 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состоящего из одного молодого родителя, являющегося гражданином Российской Федерации, и одного и более детей, соответствующая следующим условиям:</w:t>
      </w:r>
    </w:p>
    <w:p w:rsidR="006F51E0" w:rsidRPr="00C11E24" w:rsidRDefault="006F51E0" w:rsidP="006F51E0">
      <w:pPr>
        <w:ind w:firstLine="708"/>
        <w:jc w:val="both"/>
      </w:pPr>
      <w:r w:rsidRPr="00C45C07">
        <w:t>а) возраст каждого из супругов либо одного родителя в неполной семье на день принятия департаментом образования и науки Брянской области решения о включении молодой семьи в список претендентов на получение социальной выплаты в планируемом году не превышает 35 лет;</w:t>
      </w:r>
    </w:p>
    <w:p w:rsidR="006F51E0" w:rsidRPr="00C11E24" w:rsidRDefault="006F51E0" w:rsidP="006F51E0">
      <w:pPr>
        <w:ind w:firstLine="708"/>
        <w:jc w:val="both"/>
      </w:pPr>
      <w:r w:rsidRPr="00C11E24">
        <w:t xml:space="preserve">б) признание </w:t>
      </w:r>
      <w:r>
        <w:t xml:space="preserve">молодой </w:t>
      </w:r>
      <w:r w:rsidRPr="00C11E24">
        <w:t>семьи нуждающейся в улучшении жилищных условий в соответствии с условиями программы;</w:t>
      </w:r>
    </w:p>
    <w:p w:rsidR="006F51E0" w:rsidRDefault="006F51E0" w:rsidP="006F51E0">
      <w:pPr>
        <w:ind w:firstLine="708"/>
        <w:jc w:val="both"/>
      </w:pPr>
      <w:r w:rsidRPr="00C11E24">
        <w:t>в)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6F51E0" w:rsidRPr="00C11E24" w:rsidRDefault="006F51E0" w:rsidP="006F51E0">
      <w:pPr>
        <w:ind w:firstLine="708"/>
        <w:jc w:val="both"/>
      </w:pPr>
      <w:proofErr w:type="gramStart"/>
      <w:r w:rsidRPr="00C45C07">
        <w:t>г) признание участниками подпрограммы «Обеспечение жильем молодых семей» федеральной целевой программы «Жилище» на 2002-2010 годы, долгосрочной целевой программы «Жилище» на 2007-2010 годы, подпрограммы «Обеспечение жильем молодых семей» государственной программы «Строительство, архитектура и дорожное хозяйство Брянской области» (2014-2020 годы) и не получившие социальной выплаты, соответствующие условиям настоящей подпрограммы.</w:t>
      </w:r>
      <w:proofErr w:type="gramEnd"/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1E24">
        <w:rPr>
          <w:rFonts w:ascii="Times New Roman" w:hAnsi="Times New Roman" w:cs="Times New Roman"/>
          <w:sz w:val="24"/>
          <w:szCs w:val="24"/>
        </w:rPr>
        <w:t xml:space="preserve">Применительно к настоящей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программе под нуждающимися в улучшении жилищных условий понимаются молодые семьи, поставленные на учет в качестве нуждающихся в улучшении жилищных условий до 1 марта 2005г., а также молодые семьи, признанные администрацией города Фокино нуждающимися в улучшении жилищных условий в целях участия в настоящей программе после 1 марта 2005г. по тем же основаниям, которые установлены статьей 51 Жилищного Кодекса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 xml:space="preserve"> Российской Федерации для признания граждан 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нуждающимися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 xml:space="preserve"> в жилых помещениях.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Право на улучшение жилищных условий с использованием социальной выплаты за счет бюджетных средств (кроме средств материнского (семейного) капитала) предоставляется семье только один раз.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lastRenderedPageBreak/>
        <w:t>Участие в подпрограмме является добровольным волеизъявлением граждан, принимающих условия предоставления социальных выплат, установленных настоящей подпрограммой.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Условием участия в подпрограмме и предоставления социальной выплаты является согласие совершеннолетних членов молодой семьи на обработку администрацией города Фокино персональных данных о членах молодой семьи.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Согласие должно быть оформлено в письменной форме в соответствии со ст. 9 Федерального закона «О персональных данных».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Для вступления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программу молодая семья представляет в администрацию города Фокино следующие документы: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а) заявление на участие в программе;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б) копии документов, удостоверяющих личность каждого члена семьи (паспорт, свидетельство о рождении детей);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в) свидетельство о регистрации брака (на неполную семью не распространяется);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г) документы, подтверждающие признание молодой семьи нуждающейся в улучшении жилищных условий: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- справка о составе семьи и месте жительства членов молодой семьи с указанием общей площади жилья и количества проживающих (выписка из домой книги или копия поквартирной карточки);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- справка БТИ и управления Федеральной регистрационной службы на всех членов семьи, удостоверяющие право собственности на жилые помещения или подтверждающие их отсутствие,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1E24">
        <w:rPr>
          <w:rFonts w:ascii="Times New Roman" w:hAnsi="Times New Roman" w:cs="Times New Roman"/>
          <w:sz w:val="24"/>
          <w:szCs w:val="24"/>
        </w:rPr>
        <w:t>или свидетельство о государственной регистрации права собственности на жилое помещение, приобретенное (построенное) с использованием средств жилищного кредита или займа, в том числе ипотечного, и документы, подтверждающие признание молодой семьи нуждающейся в улучшении жилищных условий на момент заключения соответствующего кредитного договора (договора займа)</w:t>
      </w:r>
      <w:r w:rsidRPr="00C11E24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1E2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11E24">
        <w:rPr>
          <w:rFonts w:ascii="Times New Roman" w:hAnsi="Times New Roman" w:cs="Times New Roman"/>
          <w:sz w:val="24"/>
          <w:szCs w:val="24"/>
        </w:rPr>
        <w:t>) документы, подтверждающие признание молодой семьи как семьи, имеющей доходы, позволяющие получить кредит, либо иные денежные средства для оплаты расчетной (средней) стоимости жилья, в части, превышающей размер социальной выплаты:</w:t>
      </w:r>
      <w:proofErr w:type="gramEnd"/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1E24">
        <w:rPr>
          <w:rFonts w:ascii="Times New Roman" w:hAnsi="Times New Roman" w:cs="Times New Roman"/>
          <w:sz w:val="24"/>
          <w:szCs w:val="24"/>
        </w:rPr>
        <w:t>-копию лицевого счета заявителя и членов его семьи, открытого в учреждении банка и (или) письменный документ, выданный кредитной организацией, подтверждающий возможность предоставления кредитных средств на приобретение (строительство) жилья и (или) свидетельство о праве собственности на имеющееся у молодой семьи в собственности жилье (с предварительным договором на продажу или оценкой его стоимости);</w:t>
      </w:r>
      <w:proofErr w:type="gramEnd"/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- иные письменные документы, подтверждающие наличие денежных средств у молодой семьи для оплаты расчетной (средней) стоимости жилья в части, превышающий размер предоставляемой социальной выплаты.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Система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программы включает в себя мероприятия по следующим направлениям: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- финансовое обеспечение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программы;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- организационное обеспечение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программы.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Основной формой оказания финансовой поддержки в решении жилищных проблем будет являться предоставление молодым семьям, вступившим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программу, социальных выплат  на  приобретение жилого помещения или создание объекта индивидуального жилищного строительства.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Основными мероприятиями по финансовому обеспечению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 xml:space="preserve">программы являются разработка финансовых и 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экономических механизмов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 xml:space="preserve"> оказания финансовой поддержки различным категориям молодых семей и подготовка необходимых технико-экономических обоснований и расчетов при разработке проектов бюджета городского округа на соответствующий год.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Организационные мероприятия предусматривают: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- распределение молодых семей по различным категориям (в зависимости от обеспеченности жильем, количества детей, уровня доходов и других факторов) с составлением соответствующих списков;</w:t>
      </w:r>
    </w:p>
    <w:p w:rsidR="006F51E0" w:rsidRPr="00C11E24" w:rsidRDefault="006F51E0" w:rsidP="006F51E0">
      <w:pPr>
        <w:ind w:firstLine="708"/>
        <w:jc w:val="both"/>
        <w:rPr>
          <w:i/>
        </w:rPr>
      </w:pPr>
      <w:r w:rsidRPr="00C11E24">
        <w:t>- организацию в средствах массовой информации работы, направленной на освещение целей и задач программы</w:t>
      </w:r>
      <w:r w:rsidRPr="00C11E24">
        <w:rPr>
          <w:i/>
        </w:rPr>
        <w:t>.</w:t>
      </w:r>
    </w:p>
    <w:p w:rsidR="006F51E0" w:rsidRPr="007039A0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039A0">
        <w:rPr>
          <w:rFonts w:ascii="Times New Roman" w:hAnsi="Times New Roman" w:cs="Times New Roman"/>
          <w:sz w:val="24"/>
          <w:szCs w:val="24"/>
        </w:rPr>
        <w:t xml:space="preserve"> Механизмы реализации 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lastRenderedPageBreak/>
        <w:t>Механизм реализации предполагает оказание финансовой поддержки молодым семьям в улучшении жилищных условий путем предоставления им социальных выплат на приобретение или строительство индивидуального жилья.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Социальные выплаты используются: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а)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 w:rsidRPr="00C11E24">
        <w:rPr>
          <w:rFonts w:ascii="Times New Roman" w:hAnsi="Times New Roman" w:cs="Times New Roman"/>
          <w:sz w:val="24"/>
          <w:szCs w:val="24"/>
        </w:rPr>
        <w:t>экономкласса</w:t>
      </w:r>
      <w:proofErr w:type="spellEnd"/>
      <w:r w:rsidRPr="00C11E24">
        <w:rPr>
          <w:rFonts w:ascii="Times New Roman" w:hAnsi="Times New Roman" w:cs="Times New Roman"/>
          <w:sz w:val="24"/>
          <w:szCs w:val="24"/>
        </w:rPr>
        <w:t xml:space="preserve"> на первичном рынке жилья);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б) для оплаты цены договора строительного подряда на строительство индивидуального жилого дома;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в) 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жилищного, жилищно-строительного кооператива, после 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уплаты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 xml:space="preserve"> которого жилое помещение переходит в собственность это молодой семьи;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г)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</w:r>
    </w:p>
    <w:p w:rsidR="006F51E0" w:rsidRPr="00C11E24" w:rsidRDefault="006F51E0" w:rsidP="006F51E0">
      <w:pPr>
        <w:ind w:firstLine="708"/>
        <w:jc w:val="both"/>
        <w:rPr>
          <w:i/>
        </w:rPr>
      </w:pPr>
      <w:proofErr w:type="spellStart"/>
      <w:r w:rsidRPr="00C11E24">
        <w:t>д</w:t>
      </w:r>
      <w:proofErr w:type="spellEnd"/>
      <w:r w:rsidRPr="00C11E24">
        <w:t xml:space="preserve">) для оплаты договора с уполномоченной организацией на приобретение в интересах молодой семьи жилого помещения </w:t>
      </w:r>
      <w:proofErr w:type="spellStart"/>
      <w:r w:rsidRPr="00C11E24">
        <w:t>экономкласса</w:t>
      </w:r>
      <w:proofErr w:type="spellEnd"/>
      <w:r w:rsidRPr="00C11E24"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 (или) оплату услуг указанной организации</w:t>
      </w:r>
      <w:r w:rsidRPr="00C11E24">
        <w:rPr>
          <w:i/>
        </w:rPr>
        <w:t>.</w:t>
      </w:r>
    </w:p>
    <w:p w:rsidR="006F51E0" w:rsidRPr="00C11E24" w:rsidRDefault="006F51E0" w:rsidP="006F51E0">
      <w:pPr>
        <w:ind w:firstLine="708"/>
        <w:jc w:val="both"/>
      </w:pPr>
      <w:r w:rsidRPr="00C11E24">
        <w:t xml:space="preserve">е) на погашение основной суммы долга и уплату процентов по жилищным кредитам, в том числе ипотечным, или жилищным займам, предоставленным для приобретения жилого помещения или строительства индивидуального жилого дома. В этом случае социальная выплата предоставляется за счет средств </w:t>
      </w:r>
      <w:proofErr w:type="gramStart"/>
      <w:r w:rsidRPr="00C11E24">
        <w:t>областного</w:t>
      </w:r>
      <w:proofErr w:type="gramEnd"/>
      <w:r w:rsidRPr="00C11E24">
        <w:t xml:space="preserve"> и (или) местных бюджетов. Перечисление средств социальной выплаты на погашение иных процентов, штрафов, комиссий, пеней за просрочку исполнения обязательств по указанным кредитам или займам не допускается. </w:t>
      </w:r>
      <w:proofErr w:type="gramStart"/>
      <w:r w:rsidRPr="00C11E24">
        <w:t>Право использовать социальную на погашение основной суммы долга и уплату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 предоставляется молодым семьям – участникам подпрограммы, признанным нуждающимися в улучшении жилищных условий в соответствии с требованиями подпрограммы на момент заключения соответствующего кредитного договора (договора займа), но  не ранее 1 января 2006</w:t>
      </w:r>
      <w:proofErr w:type="gramEnd"/>
      <w:r w:rsidRPr="00C11E24">
        <w:t xml:space="preserve"> года. 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Расчет размера социальной выплаты производится исходя из нормы общей площади жилого помещения, установленной для семей разной численности, количества членов молодой семьи и норматива стоимости 1 кв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 xml:space="preserve"> общей площади жилья по городу Фокино.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Норматив стоимости 1 кв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 xml:space="preserve"> общей площади жилья по г. Фокино не должен превышать среднюю рыночную стоимость 1 кв.м общей площади жилья по Брянской области, определяемую в соответствии с действующим законодательством.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Размер общей площади жилого помещения, с учетом которой 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определяется размер социальной выплаты составляет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>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для семьи численностью 2 человека (молодые супруги или 1 молодой родитель и ребенок) - </w:t>
      </w:r>
      <w:smartTag w:uri="urn:schemas-microsoft-com:office:smarttags" w:element="metricconverter">
        <w:smartTagPr>
          <w:attr w:name="ProductID" w:val="42 кв. м"/>
        </w:smartTagPr>
        <w:r w:rsidRPr="00C11E24">
          <w:rPr>
            <w:rFonts w:ascii="Times New Roman" w:hAnsi="Times New Roman" w:cs="Times New Roman"/>
            <w:sz w:val="24"/>
            <w:szCs w:val="24"/>
          </w:rPr>
          <w:t>42 кв. м</w:t>
        </w:r>
      </w:smartTag>
      <w:r w:rsidRPr="00C11E24">
        <w:rPr>
          <w:rFonts w:ascii="Times New Roman" w:hAnsi="Times New Roman" w:cs="Times New Roman"/>
          <w:sz w:val="24"/>
          <w:szCs w:val="24"/>
        </w:rPr>
        <w:t>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для семьи численностью 3 человека - </w:t>
      </w:r>
      <w:smartTag w:uri="urn:schemas-microsoft-com:office:smarttags" w:element="metricconverter">
        <w:smartTagPr>
          <w:attr w:name="ProductID" w:val="54 кв. м"/>
        </w:smartTagPr>
        <w:r w:rsidRPr="00C11E24">
          <w:rPr>
            <w:rFonts w:ascii="Times New Roman" w:hAnsi="Times New Roman" w:cs="Times New Roman"/>
            <w:sz w:val="24"/>
            <w:szCs w:val="24"/>
          </w:rPr>
          <w:t>54 кв. м</w:t>
        </w:r>
      </w:smartTag>
      <w:r w:rsidRPr="00C11E24">
        <w:rPr>
          <w:rFonts w:ascii="Times New Roman" w:hAnsi="Times New Roman" w:cs="Times New Roman"/>
          <w:sz w:val="24"/>
          <w:szCs w:val="24"/>
        </w:rPr>
        <w:t>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для семьи численностью 4 человека – </w:t>
      </w:r>
      <w:smartTag w:uri="urn:schemas-microsoft-com:office:smarttags" w:element="metricconverter">
        <w:smartTagPr>
          <w:attr w:name="ProductID" w:val="72 кв. м"/>
        </w:smartTagPr>
        <w:r w:rsidRPr="00C11E24">
          <w:rPr>
            <w:rFonts w:ascii="Times New Roman" w:hAnsi="Times New Roman" w:cs="Times New Roman"/>
            <w:sz w:val="24"/>
            <w:szCs w:val="24"/>
          </w:rPr>
          <w:t>72 кв. м</w:t>
        </w:r>
      </w:smartTag>
      <w:r w:rsidRPr="00C11E24">
        <w:rPr>
          <w:rFonts w:ascii="Times New Roman" w:hAnsi="Times New Roman" w:cs="Times New Roman"/>
          <w:sz w:val="24"/>
          <w:szCs w:val="24"/>
        </w:rPr>
        <w:t>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для семьи численностью 5 человек – </w:t>
      </w:r>
      <w:smartTag w:uri="urn:schemas-microsoft-com:office:smarttags" w:element="metricconverter">
        <w:smartTagPr>
          <w:attr w:name="ProductID" w:val="90 кв. м"/>
        </w:smartTagPr>
        <w:r w:rsidRPr="00C11E24">
          <w:rPr>
            <w:rFonts w:ascii="Times New Roman" w:hAnsi="Times New Roman" w:cs="Times New Roman"/>
            <w:sz w:val="24"/>
            <w:szCs w:val="24"/>
          </w:rPr>
          <w:t>90 кв. м</w:t>
        </w:r>
      </w:smartTag>
      <w:r w:rsidRPr="00C11E24">
        <w:rPr>
          <w:rFonts w:ascii="Times New Roman" w:hAnsi="Times New Roman" w:cs="Times New Roman"/>
          <w:sz w:val="24"/>
          <w:szCs w:val="24"/>
        </w:rPr>
        <w:t>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 Средняя стоимость жилья, принимаемая при расчете социальной выплаты, определяется по формуле: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1E24">
        <w:rPr>
          <w:rFonts w:ascii="Times New Roman" w:hAnsi="Times New Roman" w:cs="Times New Roman"/>
          <w:sz w:val="24"/>
          <w:szCs w:val="24"/>
        </w:rPr>
        <w:t>СтЖ</w:t>
      </w:r>
      <w:proofErr w:type="spellEnd"/>
      <w:r w:rsidRPr="00C11E24">
        <w:rPr>
          <w:rFonts w:ascii="Times New Roman" w:hAnsi="Times New Roman" w:cs="Times New Roman"/>
          <w:sz w:val="24"/>
          <w:szCs w:val="24"/>
        </w:rPr>
        <w:t xml:space="preserve"> = Н </w:t>
      </w:r>
      <w:proofErr w:type="spellStart"/>
      <w:r w:rsidRPr="00C11E24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11E24">
        <w:rPr>
          <w:rFonts w:ascii="Times New Roman" w:hAnsi="Times New Roman" w:cs="Times New Roman"/>
          <w:sz w:val="24"/>
          <w:szCs w:val="24"/>
        </w:rPr>
        <w:t xml:space="preserve"> РЖ,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где: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1E24">
        <w:rPr>
          <w:rFonts w:ascii="Times New Roman" w:hAnsi="Times New Roman" w:cs="Times New Roman"/>
          <w:sz w:val="24"/>
          <w:szCs w:val="24"/>
        </w:rPr>
        <w:t>СтЖ</w:t>
      </w:r>
      <w:proofErr w:type="spellEnd"/>
      <w:r w:rsidRPr="00C11E24">
        <w:rPr>
          <w:rFonts w:ascii="Times New Roman" w:hAnsi="Times New Roman" w:cs="Times New Roman"/>
          <w:sz w:val="24"/>
          <w:szCs w:val="24"/>
        </w:rPr>
        <w:t xml:space="preserve"> - средняя стоимость жилья, принимаемая при расчете размера социальной выплаты;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Н -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C11E24">
          <w:rPr>
            <w:rFonts w:ascii="Times New Roman" w:hAnsi="Times New Roman" w:cs="Times New Roman"/>
            <w:sz w:val="24"/>
            <w:szCs w:val="24"/>
          </w:rPr>
          <w:t>1 кв. м</w:t>
        </w:r>
      </w:smartTag>
      <w:r w:rsidRPr="00C11E24">
        <w:rPr>
          <w:rFonts w:ascii="Times New Roman" w:hAnsi="Times New Roman" w:cs="Times New Roman"/>
          <w:sz w:val="24"/>
          <w:szCs w:val="24"/>
        </w:rPr>
        <w:t xml:space="preserve"> общей площади жилья по г. Фокино, определяемый в соответствии с требованиями программы;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РЖ - размер общей площади жилого помещения, определяемый в соответствии с требованиями программы.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lastRenderedPageBreak/>
        <w:t>Расчет размера социальной выплаты для молодой семьи, в которой один из супругов не является гражданином Российской Федерации, производится исходя из размера общей площади жилого помещения, установленного для семей разной численности с учетом членов семьи, являющихся гражданами Российской Федерации.</w:t>
      </w:r>
    </w:p>
    <w:p w:rsidR="006F51E0" w:rsidRPr="00C11E24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51E0" w:rsidRPr="00F42B5A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42B5A">
        <w:rPr>
          <w:rFonts w:ascii="Times New Roman" w:hAnsi="Times New Roman" w:cs="Times New Roman"/>
          <w:sz w:val="24"/>
          <w:szCs w:val="24"/>
        </w:rPr>
        <w:t xml:space="preserve"> Размеры предоставляемых социальных выплат 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Размеры предоставляемых социальных выплат составляют 10 процентов от средней стоимости жилья, определяемой в соответствии с требованиями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C11E24">
        <w:rPr>
          <w:rFonts w:ascii="Times New Roman" w:hAnsi="Times New Roman" w:cs="Times New Roman"/>
          <w:sz w:val="24"/>
          <w:szCs w:val="24"/>
        </w:rPr>
        <w:t>программы</w:t>
      </w:r>
    </w:p>
    <w:p w:rsidR="006F51E0" w:rsidRPr="00C11E24" w:rsidRDefault="006F51E0" w:rsidP="006F51E0">
      <w:pPr>
        <w:ind w:firstLine="708"/>
        <w:jc w:val="both"/>
        <w:rPr>
          <w:i/>
        </w:rPr>
      </w:pPr>
      <w:r w:rsidRPr="00C11E24">
        <w:t xml:space="preserve">Общая площадь приобретаемого жилого помещения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в целях принятия граждан на учет в качестве нуждающихся в улучшении жилищных условий в </w:t>
      </w:r>
      <w:proofErr w:type="gramStart"/>
      <w:r w:rsidRPr="00C11E24">
        <w:t>г</w:t>
      </w:r>
      <w:proofErr w:type="gramEnd"/>
      <w:r w:rsidRPr="00C11E24">
        <w:t>. Фокино. Приобретаемое жилое помещение оформляется в общую собственность всех членов молодой семьи, которой предоставлена социальная выплата. В случае использования средств социальной выплаты на уплату первоначального взноса по ипотечному жилищному кредиту (займу) допускается оформление приобретенного жилого помещения в собственность одного из супругов или обоих супругов. При этом лицо (лица), на чьё имя оформлено право собственности на жилое помещение,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семьи, указанных в свидетельстве, в течение 6 месяцев после снятия обременения с жилого помещения</w:t>
      </w:r>
      <w:r w:rsidRPr="00C11E24">
        <w:rPr>
          <w:i/>
        </w:rPr>
        <w:t>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 В качестве механизма доведения социальной выплаты  до молодой семьи используется свидетельство на приобретение жилья (далее - свидетельство).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Свидетельство является именным документом, удостоверяющим право молодой семьи на получение социальной выплаты. Свидетельство не является ценной бумагой, не подлежит передаче другому лицу, кроме случаев, предусмотренных законодательством Российской Федерации.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 xml:space="preserve">Срок действия свидетельства составляет не более 7 месяцев </w:t>
      </w:r>
      <w:proofErr w:type="gramStart"/>
      <w:r w:rsidRPr="00C45C07">
        <w:rPr>
          <w:rFonts w:ascii="Times New Roman" w:hAnsi="Times New Roman" w:cs="Times New Roman"/>
          <w:sz w:val="24"/>
          <w:szCs w:val="24"/>
        </w:rPr>
        <w:t>с даты выдачи</w:t>
      </w:r>
      <w:proofErr w:type="gramEnd"/>
      <w:r w:rsidRPr="00C45C07">
        <w:rPr>
          <w:rFonts w:ascii="Times New Roman" w:hAnsi="Times New Roman" w:cs="Times New Roman"/>
          <w:sz w:val="24"/>
          <w:szCs w:val="24"/>
        </w:rPr>
        <w:t>, указанной в этом свидетельстве.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 xml:space="preserve">Размер социальной выплаты рассчитывается на дату утверждения департаментом образования и науки Брянской области списка молодых семей – 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          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Полученное участниками программы свидетельство сдается его владельцем  в течение одного месяца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C11E24">
        <w:rPr>
          <w:rFonts w:ascii="Times New Roman" w:hAnsi="Times New Roman" w:cs="Times New Roman"/>
          <w:sz w:val="24"/>
          <w:szCs w:val="24"/>
        </w:rPr>
        <w:t>финансово-кредитное учреждение, где на его имя открывается счет, предназначенный для зачисления социальной выплаты.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После заключения договора купли-продажи жилья или кредитного договора на кредитование строительства индивидуального жилья молодые семьи снимаются с учета в качестве нуждающихся в улучшении жилищных условий.</w:t>
      </w:r>
    </w:p>
    <w:p w:rsidR="006F51E0" w:rsidRPr="00C11E24" w:rsidRDefault="006F51E0" w:rsidP="006F51E0">
      <w:pPr>
        <w:ind w:firstLine="708"/>
        <w:jc w:val="both"/>
        <w:rPr>
          <w:i/>
        </w:rPr>
      </w:pPr>
      <w:r w:rsidRPr="00C11E24">
        <w:t>Жилое помещение, приобретенное или построенное молодой семьей, должно находиться на территории Брянской области</w:t>
      </w:r>
      <w:r w:rsidRPr="00C11E24">
        <w:rPr>
          <w:i/>
        </w:rPr>
        <w:t>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1E24">
        <w:rPr>
          <w:rFonts w:ascii="Times New Roman" w:hAnsi="Times New Roman" w:cs="Times New Roman"/>
          <w:sz w:val="24"/>
          <w:szCs w:val="24"/>
        </w:rPr>
        <w:t>В случае если владелец свидетельства по какой-либо причине не смог решить свою жилищную проблему (приобрести жилое помещение, заключить договор кредитования индивидуального жилищного строительства) в установленный программой срок действия свидетельства и не воспользовался правом на получение выделенной ему социальной выплаты, свидетельство подлежит сдаче в орган, выдавший свидетельство, а участник программы сохраняет право на улучшение жилищных условий, в том числе на дальнейшее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 xml:space="preserve"> участие в программе.</w:t>
      </w:r>
    </w:p>
    <w:p w:rsidR="006F51E0" w:rsidRPr="00F42B5A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42B5A">
        <w:rPr>
          <w:rFonts w:ascii="Times New Roman" w:hAnsi="Times New Roman" w:cs="Times New Roman"/>
          <w:sz w:val="24"/>
          <w:szCs w:val="24"/>
        </w:rPr>
        <w:t xml:space="preserve">Функции исполнителей 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Администрация города Фокино осуществляет общую координацию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C11E24">
        <w:rPr>
          <w:rFonts w:ascii="Times New Roman" w:hAnsi="Times New Roman" w:cs="Times New Roman"/>
          <w:sz w:val="24"/>
          <w:szCs w:val="24"/>
        </w:rPr>
        <w:t>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Финансовое управление города Фокино обеспечивает выделение денежных средств, необходимых для реализации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C11E24">
        <w:rPr>
          <w:rFonts w:ascii="Times New Roman" w:hAnsi="Times New Roman" w:cs="Times New Roman"/>
          <w:sz w:val="24"/>
          <w:szCs w:val="24"/>
        </w:rPr>
        <w:t>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Отдел экономики и труда, жилищно-коммунального хозяйства, благоустройства и транспорта администрации города Фокино осуществляет: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- расчет социальной выплаты и выдачу свидетельств на получение социальной выплаты молодым семьям;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- формирование списков молодых семей, нуждающихся в улучшении жилищных условий на территории </w:t>
      </w:r>
      <w:proofErr w:type="gramStart"/>
      <w:r w:rsidRPr="00C11E2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11E24">
        <w:rPr>
          <w:rFonts w:ascii="Times New Roman" w:hAnsi="Times New Roman" w:cs="Times New Roman"/>
          <w:sz w:val="24"/>
          <w:szCs w:val="24"/>
        </w:rPr>
        <w:t>. Фокино;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lastRenderedPageBreak/>
        <w:t>- проведение информационной и разъяснительной работы среди населения по освещению целей и задач программы через средства массовой информации.</w:t>
      </w:r>
    </w:p>
    <w:p w:rsidR="006F51E0" w:rsidRPr="00C11E24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51E0" w:rsidRPr="00F42B5A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42B5A">
        <w:rPr>
          <w:rFonts w:ascii="Times New Roman" w:hAnsi="Times New Roman" w:cs="Times New Roman"/>
          <w:sz w:val="24"/>
          <w:szCs w:val="24"/>
        </w:rPr>
        <w:t xml:space="preserve">Основные источники финансирования 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1. Средства молодых семей, используемые для частичной оплаты стоимости приобретаемого жилья.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 xml:space="preserve">2. Средства бюджета города Фокино (на условиях </w:t>
      </w:r>
      <w:proofErr w:type="spellStart"/>
      <w:r w:rsidRPr="00C11E2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11E24">
        <w:rPr>
          <w:rFonts w:ascii="Times New Roman" w:hAnsi="Times New Roman" w:cs="Times New Roman"/>
          <w:sz w:val="24"/>
          <w:szCs w:val="24"/>
        </w:rPr>
        <w:t>), направляемые на предоставление социальных выплат молодым семьям на приобретение жилья.</w:t>
      </w:r>
    </w:p>
    <w:p w:rsidR="006F51E0" w:rsidRPr="00C11E24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1E0" w:rsidRPr="00F42B5A" w:rsidRDefault="006F51E0" w:rsidP="006F51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42B5A">
        <w:rPr>
          <w:rFonts w:ascii="Times New Roman" w:hAnsi="Times New Roman" w:cs="Times New Roman"/>
          <w:sz w:val="24"/>
          <w:szCs w:val="24"/>
        </w:rPr>
        <w:t xml:space="preserve">Приоритетность участия молодых семей в </w:t>
      </w:r>
      <w:r>
        <w:rPr>
          <w:rFonts w:ascii="Times New Roman" w:hAnsi="Times New Roman" w:cs="Times New Roman"/>
          <w:sz w:val="24"/>
          <w:szCs w:val="24"/>
        </w:rPr>
        <w:t>реализации мероприятий</w:t>
      </w:r>
    </w:p>
    <w:p w:rsidR="006F51E0" w:rsidRPr="00F42B5A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E24">
        <w:rPr>
          <w:rFonts w:ascii="Times New Roman" w:hAnsi="Times New Roman" w:cs="Times New Roman"/>
          <w:sz w:val="24"/>
          <w:szCs w:val="24"/>
        </w:rPr>
        <w:t>В первую очередь в указанные списки включаются молодые семьи – участники подпрограммы, поставленные на учет в качестве нуждающихся в улучшении жилищных условий до 1 марта 2005г., а также молодые семьи, имеющие 3 и более детей.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Молодой семье может быть отказано в выделении социальной выплаты по следующим причинам: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а) несоответствие молодой семьи требованиям, предусмотренным подпрограммой;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б) непредставление или предоставление не в полном объеме документов, предусмотренных подпрограммой;</w:t>
      </w:r>
    </w:p>
    <w:p w:rsidR="006F51E0" w:rsidRPr="00C45C07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в) недостоверность сведений, содержащихся в представленных документах;</w:t>
      </w:r>
    </w:p>
    <w:p w:rsidR="006F51E0" w:rsidRPr="00C11E24" w:rsidRDefault="006F51E0" w:rsidP="006F51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5C07">
        <w:rPr>
          <w:rFonts w:ascii="Times New Roman" w:hAnsi="Times New Roman" w:cs="Times New Roman"/>
          <w:sz w:val="24"/>
          <w:szCs w:val="24"/>
        </w:rPr>
        <w:t>г)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капитала.</w:t>
      </w:r>
    </w:p>
    <w:p w:rsidR="00D16735" w:rsidRDefault="00D16735"/>
    <w:sectPr w:rsidR="00D16735" w:rsidSect="006F51E0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1E0"/>
    <w:rsid w:val="006F51E0"/>
    <w:rsid w:val="00C423D4"/>
    <w:rsid w:val="00D16735"/>
    <w:rsid w:val="00F44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F51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F5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2428</Words>
  <Characters>13845</Characters>
  <Application>Microsoft Office Word</Application>
  <DocSecurity>0</DocSecurity>
  <Lines>115</Lines>
  <Paragraphs>32</Paragraphs>
  <ScaleCrop>false</ScaleCrop>
  <Company>Ya Blondinko Edition</Company>
  <LinksUpToDate>false</LinksUpToDate>
  <CharactersWithSpaces>16241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2016-03-17T14:06:00Z</dcterms:created>
  <dcterms:modified xsi:type="dcterms:W3CDTF">2016-03-17T14:13:00Z</dcterms:modified>
</cp:coreProperties>
</file>