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2D" w:rsidRDefault="00C97177">
      <w:pPr>
        <w:pStyle w:val="20"/>
        <w:framePr w:w="10224" w:h="339" w:hRule="exact" w:wrap="none" w:vAnchor="page" w:hAnchor="page" w:x="1118" w:y="1141"/>
        <w:shd w:val="clear" w:color="auto" w:fill="auto"/>
        <w:spacing w:line="280" w:lineRule="exact"/>
      </w:pPr>
      <w:r>
        <w:t>Приложение № 1</w:t>
      </w:r>
    </w:p>
    <w:p w:rsidR="002C052D" w:rsidRDefault="00C97177">
      <w:pPr>
        <w:pStyle w:val="a5"/>
        <w:framePr w:wrap="none" w:vAnchor="page" w:hAnchor="page" w:x="2098" w:y="1736"/>
        <w:shd w:val="clear" w:color="auto" w:fill="auto"/>
        <w:spacing w:line="280" w:lineRule="exact"/>
      </w:pPr>
      <w:r>
        <w:t>ПОКАЗАТЕЛИ МОНИТОРИНГА СИСТЕМЫ ОБРАЗОВАНИЯ</w:t>
      </w:r>
      <w:r w:rsidR="00346240">
        <w:t xml:space="preserve">    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807"/>
        <w:gridCol w:w="2417"/>
      </w:tblGrid>
      <w:tr w:rsidR="002C052D" w:rsidTr="00346240">
        <w:trPr>
          <w:trHeight w:hRule="exact" w:val="1286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Раздел/подраздел/показатель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240" w:rsidRPr="00346240" w:rsidRDefault="00346240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322" w:lineRule="exact"/>
              <w:jc w:val="center"/>
              <w:rPr>
                <w:rStyle w:val="21"/>
                <w:b/>
              </w:rPr>
            </w:pPr>
            <w:r w:rsidRPr="00346240">
              <w:rPr>
                <w:rStyle w:val="21"/>
                <w:b/>
              </w:rPr>
              <w:t>2019 год</w:t>
            </w:r>
          </w:p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322" w:lineRule="exact"/>
              <w:jc w:val="center"/>
            </w:pPr>
            <w:r>
              <w:rPr>
                <w:rStyle w:val="21"/>
              </w:rPr>
              <w:t>Единица</w:t>
            </w:r>
          </w:p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322" w:lineRule="exact"/>
              <w:jc w:val="center"/>
            </w:pPr>
            <w:r>
              <w:rPr>
                <w:rStyle w:val="21"/>
              </w:rPr>
              <w:t>измерения/ форма оценки</w:t>
            </w:r>
          </w:p>
        </w:tc>
      </w:tr>
      <w:tr w:rsidR="002C052D" w:rsidTr="00AB3FDF">
        <w:trPr>
          <w:trHeight w:hRule="exact" w:val="53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I. Общее образование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2888" w:wrap="none" w:vAnchor="page" w:hAnchor="page" w:x="1118" w:y="2368"/>
              <w:rPr>
                <w:sz w:val="10"/>
                <w:szCs w:val="10"/>
              </w:rPr>
            </w:pPr>
          </w:p>
        </w:tc>
      </w:tr>
      <w:tr w:rsidR="002C052D" w:rsidTr="00AB3FDF">
        <w:trPr>
          <w:trHeight w:hRule="exact" w:val="53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A6329E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  <w:rPr>
                <w:b/>
              </w:rPr>
            </w:pPr>
            <w:r w:rsidRPr="00A6329E">
              <w:rPr>
                <w:rStyle w:val="21"/>
                <w:b/>
              </w:rPr>
              <w:t>1. Сведения о развитии дошкольного образования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2888" w:wrap="none" w:vAnchor="page" w:hAnchor="page" w:x="1118" w:y="2368"/>
              <w:rPr>
                <w:sz w:val="10"/>
                <w:szCs w:val="10"/>
              </w:rPr>
            </w:pPr>
          </w:p>
        </w:tc>
      </w:tr>
      <w:tr w:rsidR="002C052D" w:rsidTr="00A6329E">
        <w:trPr>
          <w:trHeight w:hRule="exact" w:val="1296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29E" w:rsidRDefault="00C97177" w:rsidP="00A6329E">
            <w:pPr>
              <w:pStyle w:val="20"/>
              <w:framePr w:w="10224" w:h="12888" w:wrap="none" w:vAnchor="page" w:hAnchor="page" w:x="1118" w:y="2368"/>
              <w:numPr>
                <w:ilvl w:val="1"/>
                <w:numId w:val="1"/>
              </w:numPr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Уровень доступности дошкольного образования и численность населения, получающего дошкольное образование</w:t>
            </w:r>
          </w:p>
          <w:p w:rsidR="00A6329E" w:rsidRDefault="00A6329E" w:rsidP="00A6329E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322" w:lineRule="exact"/>
              <w:ind w:left="765"/>
              <w:jc w:val="both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2888" w:wrap="none" w:vAnchor="page" w:hAnchor="page" w:x="1118" w:y="2368"/>
              <w:rPr>
                <w:sz w:val="10"/>
                <w:szCs w:val="10"/>
              </w:rPr>
            </w:pPr>
          </w:p>
        </w:tc>
      </w:tr>
      <w:tr w:rsidR="002C052D" w:rsidTr="00AB3FDF">
        <w:trPr>
          <w:trHeight w:hRule="exact" w:val="375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1.1.1. </w:t>
            </w:r>
            <w:proofErr w:type="gramStart"/>
            <w:r>
              <w:rPr>
                <w:rStyle w:val="21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>
              <w:rPr>
                <w:rStyle w:val="21"/>
              </w:rPr>
              <w:t xml:space="preserve"> уход за детьми):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2888" w:wrap="none" w:vAnchor="page" w:hAnchor="page" w:x="1118" w:y="2368"/>
              <w:rPr>
                <w:sz w:val="10"/>
                <w:szCs w:val="10"/>
              </w:rPr>
            </w:pPr>
          </w:p>
        </w:tc>
      </w:tr>
      <w:tr w:rsidR="002C052D" w:rsidTr="00AB3FDF">
        <w:trPr>
          <w:trHeight w:hRule="exact" w:val="53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всего (в возрасте от 2 месяцев до 7 лет);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400463" w:rsidP="00F44178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82</w:t>
            </w:r>
            <w:r w:rsidR="00F44178">
              <w:rPr>
                <w:rStyle w:val="21"/>
              </w:rPr>
              <w:t>%</w:t>
            </w:r>
          </w:p>
        </w:tc>
      </w:tr>
      <w:tr w:rsidR="002C052D" w:rsidTr="00AB3FDF">
        <w:trPr>
          <w:trHeight w:hRule="exact" w:val="53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возрасте от 2 месяцев до 3 лет;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44178" w:rsidP="00400463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</w:t>
            </w:r>
            <w:r w:rsidR="00400463">
              <w:rPr>
                <w:rStyle w:val="21"/>
              </w:rPr>
              <w:t>3,2</w:t>
            </w:r>
            <w:r>
              <w:rPr>
                <w:rStyle w:val="21"/>
              </w:rPr>
              <w:t>%</w:t>
            </w:r>
          </w:p>
        </w:tc>
      </w:tr>
      <w:tr w:rsidR="002C052D" w:rsidTr="00AB3FDF">
        <w:trPr>
          <w:trHeight w:hRule="exact" w:val="53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возрасте от 3 до 7 лет.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44178" w:rsidP="00F44178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 w:rsidTr="00AB3FDF">
        <w:trPr>
          <w:trHeight w:hRule="exact" w:val="246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2888" w:wrap="none" w:vAnchor="page" w:hAnchor="page" w:x="1118" w:y="2368"/>
              <w:rPr>
                <w:sz w:val="10"/>
                <w:szCs w:val="10"/>
              </w:rPr>
            </w:pPr>
          </w:p>
        </w:tc>
      </w:tr>
      <w:tr w:rsidR="002C052D" w:rsidTr="00AB3FDF">
        <w:trPr>
          <w:trHeight w:hRule="exact" w:val="53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всего (в возрасте от 2 месяцев до 7 лет);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6B6F70" w:rsidP="00F44178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88,7</w:t>
            </w:r>
            <w:r w:rsidR="00F44178">
              <w:rPr>
                <w:rStyle w:val="21"/>
              </w:rPr>
              <w:t>%</w:t>
            </w:r>
          </w:p>
        </w:tc>
      </w:tr>
      <w:tr w:rsidR="002C052D" w:rsidTr="00AB3FDF">
        <w:trPr>
          <w:trHeight w:hRule="exact" w:val="53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возрасте от 2 месяцев до 3 лет;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6B6F70" w:rsidP="00F44178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76</w:t>
            </w:r>
            <w:r w:rsidR="00F44178">
              <w:rPr>
                <w:rStyle w:val="21"/>
              </w:rPr>
              <w:t>%</w:t>
            </w:r>
          </w:p>
        </w:tc>
      </w:tr>
      <w:tr w:rsidR="002C052D" w:rsidTr="00AB3FDF">
        <w:trPr>
          <w:trHeight w:hRule="exact" w:val="54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возрасте от 3 до 7 лет.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44178" w:rsidP="00F44178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63" w:y="586"/>
        <w:shd w:val="clear" w:color="auto" w:fill="auto"/>
        <w:spacing w:line="200" w:lineRule="exact"/>
      </w:pPr>
      <w:r>
        <w:lastRenderedPageBreak/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247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1.1.3. </w:t>
            </w:r>
            <w:proofErr w:type="gramStart"/>
            <w:r>
              <w:rPr>
                <w:rStyle w:val="21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F70" w:rsidRDefault="006B6F70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6B6F70" w:rsidRDefault="006B6F70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6B6F70" w:rsidRDefault="006B6F70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6B6F70" w:rsidRDefault="006B6F70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F44178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компенсирующей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6B6F70" w:rsidP="00AE1BC4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12 чел.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группы </w:t>
            </w:r>
            <w:proofErr w:type="spellStart"/>
            <w:r>
              <w:rPr>
                <w:rStyle w:val="21"/>
              </w:rPr>
              <w:t>общеразвивающей</w:t>
            </w:r>
            <w:proofErr w:type="spellEnd"/>
            <w:r>
              <w:rPr>
                <w:rStyle w:val="21"/>
              </w:rPr>
              <w:t xml:space="preserve">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6B6F70" w:rsidP="006B6F70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19 чел.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оздоровительной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6B6F70" w:rsidP="00AE1BC4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12 чел.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комбинированной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AE1BC4" w:rsidP="00AE1BC4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 чел.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семейные дошкольные группы.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AE1BC4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 xml:space="preserve">0 чел. </w:t>
            </w: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режиме кратковременного пребывания;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AE1BC4" w:rsidP="00AE1BC4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 чел.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режиме круглосуточного пребывания.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AE1BC4" w:rsidP="00AE1BC4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 чел.</w:t>
            </w:r>
          </w:p>
        </w:tc>
      </w:tr>
      <w:tr w:rsidR="002C052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компенсирующей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6B6F70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3,7</w:t>
            </w:r>
            <w:r w:rsidR="00F44178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группы </w:t>
            </w:r>
            <w:proofErr w:type="spellStart"/>
            <w:r>
              <w:rPr>
                <w:rStyle w:val="21"/>
              </w:rPr>
              <w:t>общеразвивающей</w:t>
            </w:r>
            <w:proofErr w:type="spellEnd"/>
            <w:r>
              <w:rPr>
                <w:rStyle w:val="21"/>
              </w:rPr>
              <w:t xml:space="preserve">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88,6</w:t>
            </w:r>
            <w:r w:rsidR="00F44178">
              <w:rPr>
                <w:rStyle w:val="21"/>
              </w:rPr>
              <w:t>%</w:t>
            </w:r>
          </w:p>
        </w:tc>
      </w:tr>
      <w:tr w:rsidR="002C052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оздоровительной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7,2</w:t>
            </w:r>
            <w:r w:rsidR="00F44178">
              <w:rPr>
                <w:rStyle w:val="21"/>
              </w:rPr>
              <w:t>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lastRenderedPageBreak/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комбинированной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44178" w:rsidP="00F44178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по присмотру и уходу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44178" w:rsidP="00F44178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F44178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A3165" w:rsidRDefault="002A3165" w:rsidP="00F44178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F44178" w:rsidP="00F44178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14 чел</w:t>
            </w:r>
            <w:r w:rsidR="002A3165">
              <w:rPr>
                <w:rStyle w:val="21"/>
              </w:rPr>
              <w:t>.</w:t>
            </w: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1.3.2. Состав педагогических работников (без внешних совместителей и работавших по договорам </w:t>
            </w:r>
            <w:proofErr w:type="spellStart"/>
            <w:r>
              <w:rPr>
                <w:rStyle w:val="21"/>
              </w:rPr>
              <w:t>гражданско</w:t>
            </w:r>
            <w:r>
              <w:rPr>
                <w:rStyle w:val="21"/>
              </w:rPr>
              <w:softHyphen/>
              <w:t>правового</w:t>
            </w:r>
            <w:proofErr w:type="spellEnd"/>
            <w:r>
              <w:rPr>
                <w:rStyle w:val="21"/>
              </w:rPr>
              <w:t xml:space="preserve">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воспитатели;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46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старшие воспитатели;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музыкальные руководители;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инструкторы по физической культуре;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учителя-логопеды;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учителя-дефектологи;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педагоги-психологи;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социальные педагоги;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педагоги-организаторы;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педагоги дополнительного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  <w:p w:rsidR="002A3165" w:rsidRDefault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2A3165" w:rsidRDefault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2A3165" w:rsidRDefault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AE1BC4" w:rsidRDefault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AE1BC4" w:rsidRDefault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AE1BC4" w:rsidRDefault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AE1BC4" w:rsidRDefault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E1BC4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94%</w:t>
            </w:r>
          </w:p>
        </w:tc>
      </w:tr>
      <w:tr w:rsidR="002C052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1.4. Материально-техническое и информационное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</w:pPr>
    </w:p>
    <w:p w:rsidR="00AE1BC4" w:rsidRDefault="00AE1BC4">
      <w:pPr>
        <w:rPr>
          <w:sz w:val="2"/>
          <w:szCs w:val="2"/>
        </w:rPr>
      </w:pPr>
    </w:p>
    <w:p w:rsidR="00AE1BC4" w:rsidRDefault="00AE1BC4">
      <w:pPr>
        <w:rPr>
          <w:sz w:val="2"/>
          <w:szCs w:val="2"/>
        </w:rPr>
      </w:pPr>
    </w:p>
    <w:p w:rsidR="00AE1BC4" w:rsidRDefault="00AE1BC4">
      <w:pPr>
        <w:rPr>
          <w:sz w:val="2"/>
          <w:szCs w:val="2"/>
        </w:rPr>
      </w:pPr>
    </w:p>
    <w:p w:rsidR="002A3165" w:rsidRDefault="002A3165">
      <w:pPr>
        <w:rPr>
          <w:sz w:val="2"/>
          <w:szCs w:val="2"/>
        </w:rPr>
      </w:pPr>
    </w:p>
    <w:p w:rsidR="002A3165" w:rsidRDefault="002A3165">
      <w:pPr>
        <w:rPr>
          <w:sz w:val="2"/>
          <w:szCs w:val="2"/>
        </w:rPr>
      </w:pPr>
    </w:p>
    <w:p w:rsidR="002A3165" w:rsidRDefault="002A3165">
      <w:pPr>
        <w:rPr>
          <w:sz w:val="2"/>
          <w:szCs w:val="2"/>
        </w:rPr>
        <w:sectPr w:rsidR="002A31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4" w:y="586"/>
        <w:shd w:val="clear" w:color="auto" w:fill="auto"/>
        <w:spacing w:line="200" w:lineRule="exact"/>
      </w:pPr>
      <w:r>
        <w:lastRenderedPageBreak/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обеспечение дошкольных 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400463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</w:t>
            </w:r>
            <w:r w:rsidR="008B50C8">
              <w:rPr>
                <w:rStyle w:val="21"/>
              </w:rPr>
              <w:t xml:space="preserve"> кв</w:t>
            </w:r>
            <w:proofErr w:type="gramStart"/>
            <w:r w:rsidR="008B50C8">
              <w:rPr>
                <w:rStyle w:val="21"/>
              </w:rPr>
              <w:t>.м</w:t>
            </w:r>
            <w:proofErr w:type="gramEnd"/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B50C8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B50C8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25%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B50C8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 ед.</w:t>
            </w: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B50C8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400463">
              <w:rPr>
                <w:rStyle w:val="21"/>
              </w:rPr>
              <w:t>,2</w:t>
            </w:r>
            <w:r>
              <w:rPr>
                <w:rStyle w:val="21"/>
              </w:rPr>
              <w:t>%</w:t>
            </w: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B50C8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0,3%</w:t>
            </w: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группы компенсирующей направленности, в том числе для детей: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8B50C8" w:rsidP="002A3165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слуха;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речи;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lastRenderedPageBreak/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зрения;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интеллекта;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задержкой психического развития;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опорно-двигательного аппарата;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 сложным дефектом;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другого профиля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группы оздоровительной направленности, в том числе для детей: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туберкулезной интоксикацией;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часто болеющих;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комбинированной направленности.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75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группы компенсирующей направленности, в том числе для детей: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2A3165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слуха;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6329E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речи;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зрения;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6329E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интеллекта;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6329E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задержкой психического развития;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6329E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опорно-двигательного аппарата;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 сложным дефектом;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другого профиля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6329E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группы оздоровительной направленности, в том числе для детей: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2A3165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туберкулезной интоксикацией;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93D89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2C052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часто болеющих;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93D89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lastRenderedPageBreak/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комбинированной направленности.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6329E" w:rsidP="00D93D89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9" w:rsidRDefault="00D93D89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D93D89" w:rsidRDefault="00D93D89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D93D89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84</w:t>
            </w:r>
            <w:r w:rsidR="00A6329E">
              <w:rPr>
                <w:rStyle w:val="21"/>
              </w:rPr>
              <w:t>%</w:t>
            </w: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  <w:p w:rsidR="00A6329E" w:rsidRDefault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дошкольные образовательные организации;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lastRenderedPageBreak/>
        <w:t>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215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&lt;*&gt;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тысяча рублей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  <w:p w:rsidR="00A6329E" w:rsidRDefault="00A6329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29E" w:rsidRDefault="00A6329E" w:rsidP="00A6329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6329E" w:rsidP="00A6329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  <w:p w:rsidR="00A6329E" w:rsidRDefault="00A6329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29E" w:rsidRDefault="00A6329E" w:rsidP="00A6329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6329E" w:rsidP="00A6329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25%</w:t>
            </w:r>
          </w:p>
        </w:tc>
      </w:tr>
      <w:tr w:rsidR="002C052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A6329E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center"/>
              <w:rPr>
                <w:b/>
              </w:rPr>
            </w:pPr>
            <w:r w:rsidRPr="00A6329E">
              <w:rPr>
                <w:rStyle w:val="21"/>
                <w:b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center"/>
            </w:pPr>
            <w:r w:rsidRPr="00A6329E">
              <w:rPr>
                <w:rStyle w:val="21"/>
                <w:b/>
              </w:rPr>
              <w:t>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  <w:p w:rsidR="000E791A" w:rsidRDefault="000E791A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1"/>
              </w:rPr>
              <w:t>образования</w:t>
            </w:r>
            <w:proofErr w:type="gramEnd"/>
            <w:r>
              <w:rPr>
                <w:rStyle w:val="21"/>
              </w:rPr>
              <w:t xml:space="preserve"> обучающихся с умственной отсталостью (интеллектуальными нарушениями) к численности детей в возрасте 7 - 18 лет).</w:t>
            </w:r>
          </w:p>
          <w:p w:rsidR="000E791A" w:rsidRDefault="000E791A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22" w:rsidRDefault="00B00022" w:rsidP="0091489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C67CBA" w:rsidP="0091489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89,3</w:t>
            </w:r>
            <w:r w:rsidR="0091489F">
              <w:rPr>
                <w:rStyle w:val="21"/>
              </w:rPr>
              <w:t>%</w:t>
            </w:r>
          </w:p>
        </w:tc>
      </w:tr>
      <w:tr w:rsidR="002C052D">
        <w:trPr>
          <w:trHeight w:hRule="exact" w:val="247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  <w:p w:rsidR="000E791A" w:rsidRDefault="000E791A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89F" w:rsidRDefault="0091489F" w:rsidP="0091489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B00022" w:rsidP="0091489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94</w:t>
            </w:r>
            <w:r w:rsidR="0091489F">
              <w:rPr>
                <w:rStyle w:val="21"/>
              </w:rPr>
              <w:t>%</w:t>
            </w:r>
          </w:p>
        </w:tc>
      </w:tr>
      <w:tr w:rsidR="002C052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2.1.3. Удельный вес численности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>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C67CBA" w:rsidP="0091489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43,6</w:t>
            </w:r>
            <w:r w:rsidR="0091489F">
              <w:rPr>
                <w:rStyle w:val="21"/>
              </w:rPr>
              <w:t>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lastRenderedPageBreak/>
        <w:t>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182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  <w:proofErr w:type="gramStart"/>
            <w:r>
              <w:rPr>
                <w:rStyle w:val="21"/>
              </w:rPr>
              <w:t>продолживших</w:t>
            </w:r>
            <w:proofErr w:type="gramEnd"/>
            <w:r>
              <w:rPr>
                <w:rStyle w:val="21"/>
              </w:rPr>
              <w:t xml:space="preserve">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069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2.1.4. Наполняемость классов по уровням общего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069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начальное общее образование (1 - 4 классы);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E791A" w:rsidP="00C67CB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  <w:r w:rsidR="00C67CBA">
              <w:rPr>
                <w:rStyle w:val="21"/>
              </w:rPr>
              <w:t>4</w:t>
            </w:r>
            <w:r>
              <w:rPr>
                <w:rStyle w:val="21"/>
              </w:rPr>
              <w:t xml:space="preserve"> </w:t>
            </w:r>
            <w:r w:rsidR="00C97177">
              <w:rPr>
                <w:rStyle w:val="21"/>
              </w:rPr>
              <w:t>чел</w:t>
            </w:r>
            <w:r>
              <w:rPr>
                <w:rStyle w:val="21"/>
              </w:rPr>
              <w:t>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основное общее образование (5 </w:t>
            </w:r>
            <w:r w:rsidR="000E791A">
              <w:rPr>
                <w:rStyle w:val="21"/>
              </w:rPr>
              <w:t>–</w:t>
            </w:r>
            <w:r>
              <w:rPr>
                <w:rStyle w:val="21"/>
              </w:rPr>
              <w:t xml:space="preserve"> 9 классы);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0E791A" w:rsidP="00C67CB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  <w:r w:rsidR="00C67CBA">
              <w:rPr>
                <w:rStyle w:val="21"/>
              </w:rPr>
              <w:t>3</w:t>
            </w:r>
            <w:r>
              <w:rPr>
                <w:rStyle w:val="21"/>
              </w:rPr>
              <w:t xml:space="preserve"> </w:t>
            </w:r>
            <w:r w:rsidR="00C97177">
              <w:rPr>
                <w:rStyle w:val="21"/>
              </w:rPr>
              <w:t>чел</w:t>
            </w:r>
            <w:r>
              <w:rPr>
                <w:rStyle w:val="21"/>
              </w:rPr>
              <w:t>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среднее общее образование (10 </w:t>
            </w:r>
            <w:r w:rsidR="000E791A">
              <w:rPr>
                <w:rStyle w:val="21"/>
              </w:rPr>
              <w:t>–</w:t>
            </w:r>
            <w:r>
              <w:rPr>
                <w:rStyle w:val="21"/>
              </w:rPr>
              <w:t xml:space="preserve"> 11 (12) классы).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0E791A" w:rsidP="00C67CB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C67CBA">
              <w:rPr>
                <w:rStyle w:val="21"/>
              </w:rPr>
              <w:t xml:space="preserve">5 </w:t>
            </w:r>
            <w:r w:rsidR="00C97177">
              <w:rPr>
                <w:rStyle w:val="21"/>
              </w:rPr>
              <w:t>чел</w:t>
            </w:r>
            <w:r>
              <w:rPr>
                <w:rStyle w:val="21"/>
              </w:rPr>
              <w:t>.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2.1.5. Удельный вес численности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>, охваченных подвозом, в общей численности обучающихся, нуждающихся в подвозе в общеобразовательные организации</w:t>
            </w:r>
          </w:p>
          <w:p w:rsidR="000E791A" w:rsidRDefault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left"/>
              <w:rPr>
                <w:rStyle w:val="21"/>
              </w:rPr>
            </w:pPr>
          </w:p>
          <w:p w:rsidR="000E791A" w:rsidRDefault="000E791A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bookmark0" w:tooltip="Current Document">
              <w:r>
                <w:rPr>
                  <w:rStyle w:val="21"/>
                </w:rPr>
                <w:t xml:space="preserve"> </w:t>
              </w:r>
              <w:r>
                <w:rPr>
                  <w:rStyle w:val="24"/>
                </w:rPr>
                <w:t>&lt;*&gt;</w:t>
              </w:r>
            </w:hyperlink>
          </w:p>
          <w:p w:rsidR="000E791A" w:rsidRDefault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F0334E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15,6</w:t>
            </w:r>
            <w:r w:rsidR="000E791A">
              <w:rPr>
                <w:rStyle w:val="21"/>
              </w:rPr>
              <w:t>%</w:t>
            </w: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</w:t>
            </w:r>
            <w:proofErr w:type="gramStart"/>
            <w:r>
              <w:rPr>
                <w:rStyle w:val="21"/>
              </w:rPr>
              <w:t>образования</w:t>
            </w:r>
            <w:proofErr w:type="gramEnd"/>
            <w:r>
              <w:rPr>
                <w:rStyle w:val="21"/>
              </w:rPr>
              <w:t xml:space="preserve"> обучающихся с умственной отсталостью (интеллектуальными нарушениями)</w:t>
            </w:r>
          </w:p>
          <w:p w:rsidR="000E791A" w:rsidRDefault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069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2.2.1. Удельный вес численности обучающихся в первую смену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  <w:p w:rsidR="000E791A" w:rsidRDefault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0E791A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>
        <w:trPr>
          <w:trHeight w:hRule="exact" w:val="183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по образовательным программам начального общего, основного общего, среднего общего образования</w:t>
            </w:r>
          </w:p>
          <w:p w:rsidR="000E791A" w:rsidRDefault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left"/>
              <w:rPr>
                <w:rStyle w:val="21"/>
              </w:rPr>
            </w:pPr>
          </w:p>
          <w:p w:rsidR="000E791A" w:rsidRDefault="00F0334E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0E791A">
              <w:rPr>
                <w:rStyle w:val="21"/>
              </w:rPr>
              <w:t>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lastRenderedPageBreak/>
        <w:t>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в 10-11(12) классах по образовательным программам среднего общего образования</w:t>
            </w:r>
            <w:r w:rsidR="000E791A">
              <w:rPr>
                <w:rStyle w:val="21"/>
              </w:rPr>
              <w:t xml:space="preserve"> 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F0334E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0E791A">
              <w:rPr>
                <w:rStyle w:val="21"/>
              </w:rPr>
              <w:t>%</w:t>
            </w: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1"/>
              </w:rPr>
              <w:t>образования</w:t>
            </w:r>
            <w:proofErr w:type="gramEnd"/>
            <w:r>
              <w:rPr>
                <w:rStyle w:val="21"/>
              </w:rPr>
              <w:t xml:space="preserve"> обучающихся с умственной отсталостью (интеллектуальными нарушениями)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17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F0334E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0E791A">
              <w:rPr>
                <w:rStyle w:val="21"/>
              </w:rPr>
              <w:t>%</w:t>
            </w: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9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1"/>
              </w:rPr>
              <w:t>образования</w:t>
            </w:r>
            <w:proofErr w:type="gramEnd"/>
            <w:r>
              <w:rPr>
                <w:rStyle w:val="21"/>
              </w:rPr>
              <w:t xml:space="preserve"> обучающихся с умственной отсталостью (интеллектуальными нарушениями) в расчете на 1 педагогического работника.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F0334E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17 чел.</w:t>
            </w:r>
          </w:p>
        </w:tc>
      </w:tr>
      <w:tr w:rsidR="002C052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</w:t>
            </w:r>
            <w:proofErr w:type="spellStart"/>
            <w:r>
              <w:rPr>
                <w:rStyle w:val="21"/>
              </w:rPr>
              <w:t>гражданско</w:t>
            </w:r>
            <w:r>
              <w:rPr>
                <w:rStyle w:val="21"/>
              </w:rPr>
              <w:softHyphen/>
              <w:t>правового</w:t>
            </w:r>
            <w:proofErr w:type="spellEnd"/>
            <w:r>
              <w:rPr>
                <w:rStyle w:val="21"/>
              </w:rPr>
              <w:t xml:space="preserve">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1"/>
              </w:rPr>
              <w:t>образования</w:t>
            </w:r>
            <w:proofErr w:type="gramEnd"/>
            <w:r>
              <w:rPr>
                <w:rStyle w:val="21"/>
              </w:rPr>
              <w:t xml:space="preserve"> обучающихся с умственной отсталостью (интеллектуальными нарушениями)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F0334E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11,8</w:t>
            </w:r>
            <w:r w:rsidR="000E791A">
              <w:rPr>
                <w:rStyle w:val="21"/>
              </w:rPr>
              <w:t>%</w:t>
            </w:r>
          </w:p>
        </w:tc>
      </w:tr>
      <w:tr w:rsidR="002C052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процент</w:t>
            </w:r>
          </w:p>
        </w:tc>
      </w:tr>
      <w:tr w:rsidR="002C052D">
        <w:trPr>
          <w:trHeight w:hRule="exact" w:val="151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2C052D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</w:pPr>
      <w:r>
        <w:lastRenderedPageBreak/>
        <w:t>10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1"/>
              </w:rPr>
              <w:t>образования</w:t>
            </w:r>
            <w:proofErr w:type="gramEnd"/>
            <w:r>
              <w:rPr>
                <w:rStyle w:val="21"/>
              </w:rPr>
              <w:t xml:space="preserve"> обучающихся с умственной отсталостью (интеллектуальными нарушениями).</w:t>
            </w:r>
          </w:p>
          <w:p w:rsidR="000E791A" w:rsidRDefault="000E791A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17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2.3.5. Удельный вес числа организаций, имеющих в составе педагогических работников социальных педагогов, педагого</w:t>
            </w:r>
            <w:proofErr w:type="gramStart"/>
            <w:r>
              <w:rPr>
                <w:rStyle w:val="21"/>
              </w:rPr>
              <w:t>в-</w:t>
            </w:r>
            <w:proofErr w:type="gramEnd"/>
            <w:r>
              <w:rPr>
                <w:rStyle w:val="21"/>
              </w:rPr>
              <w:t xml:space="preserve">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</w:t>
            </w:r>
          </w:p>
          <w:p w:rsidR="00D82004" w:rsidRDefault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17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социальных педагогов: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82004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из них в штате;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82004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педагогов-психологов: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82004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33,3%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из них в штате;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82004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33,3%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учителей-логопедов: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82004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из них в штате.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D82004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учителей-дефектологов: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82004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из них в штате.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D82004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  <w:p w:rsidR="00D82004" w:rsidRDefault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2.4.1. Учебная площадь общеобразовательных организаций в расчете на 1 </w:t>
            </w:r>
            <w:proofErr w:type="gramStart"/>
            <w:r>
              <w:rPr>
                <w:rStyle w:val="21"/>
              </w:rPr>
              <w:t>обучающегося</w:t>
            </w:r>
            <w:proofErr w:type="gramEnd"/>
            <w:r>
              <w:rPr>
                <w:rStyle w:val="21"/>
              </w:rPr>
              <w:t>.</w:t>
            </w:r>
          </w:p>
          <w:p w:rsidR="007D294B" w:rsidRDefault="007D294B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7D294B" w:rsidP="007D294B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 кв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</w:tr>
      <w:tr w:rsidR="002C052D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2.4.2. </w:t>
            </w:r>
            <w:proofErr w:type="gramStart"/>
            <w:r>
              <w:rPr>
                <w:rStyle w:val="21"/>
              </w:rPr>
              <w:t>Удельный вес числа зданий, имеющих все виды благоустройства (водопровод, центральное отопление,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7D294B" w:rsidP="007D294B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</w:pPr>
      <w:r>
        <w:lastRenderedPageBreak/>
        <w:t>11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канализацию), в общем числе зданий общеобразовательных организаций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122</w:t>
            </w:r>
            <w:r w:rsidR="007D294B">
              <w:rPr>
                <w:rStyle w:val="21"/>
              </w:rPr>
              <w:t xml:space="preserve"> ед.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имеющих доступ к сети «Интернет».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7D294B" w:rsidP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</w:t>
            </w:r>
            <w:r w:rsidR="00F0334E">
              <w:rPr>
                <w:rStyle w:val="21"/>
              </w:rPr>
              <w:t>7</w:t>
            </w:r>
            <w:r>
              <w:rPr>
                <w:rStyle w:val="21"/>
              </w:rPr>
              <w:t xml:space="preserve"> ед.</w:t>
            </w:r>
          </w:p>
        </w:tc>
      </w:tr>
      <w:tr w:rsidR="002C052D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 xml:space="preserve">2.4.4. Доля образовательных организаций, реализующих программы общего образования, обеспеченных </w:t>
            </w:r>
            <w:proofErr w:type="spellStart"/>
            <w:r>
              <w:rPr>
                <w:rStyle w:val="21"/>
              </w:rPr>
              <w:t>Интернет</w:t>
            </w:r>
            <w:r>
              <w:rPr>
                <w:rStyle w:val="21"/>
              </w:rPr>
              <w:softHyphen/>
              <w:t>соединением</w:t>
            </w:r>
            <w:proofErr w:type="spellEnd"/>
            <w:r>
              <w:rPr>
                <w:rStyle w:val="21"/>
              </w:rPr>
              <w:t xml:space="preserve"> со скоростью соединения не менее 100 Мб/</w:t>
            </w:r>
            <w:proofErr w:type="gramStart"/>
            <w:r>
              <w:rPr>
                <w:rStyle w:val="21"/>
              </w:rPr>
              <w:t>с</w:t>
            </w:r>
            <w:proofErr w:type="gramEnd"/>
            <w:r>
              <w:rPr>
                <w:rStyle w:val="21"/>
              </w:rPr>
              <w:t xml:space="preserve"> - </w:t>
            </w:r>
            <w:proofErr w:type="gramStart"/>
            <w:r>
              <w:rPr>
                <w:rStyle w:val="21"/>
              </w:rPr>
              <w:t>для</w:t>
            </w:r>
            <w:proofErr w:type="gramEnd"/>
            <w:r>
              <w:rPr>
                <w:rStyle w:val="21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spellStart"/>
            <w:r>
              <w:rPr>
                <w:rStyle w:val="21"/>
              </w:rPr>
              <w:t>Интернет-трафиком</w:t>
            </w:r>
            <w:proofErr w:type="spellEnd"/>
            <w:r>
              <w:rPr>
                <w:rStyle w:val="21"/>
              </w:rPr>
              <w:t xml:space="preserve"> &lt;**&gt;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</w:pPr>
          </w:p>
          <w:p w:rsidR="00F0334E" w:rsidRDefault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</w:pPr>
          </w:p>
          <w:p w:rsidR="00F0334E" w:rsidRDefault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</w:pPr>
          </w:p>
          <w:p w:rsidR="00F0334E" w:rsidRDefault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</w:pPr>
          </w:p>
          <w:p w:rsidR="00F0334E" w:rsidRDefault="00F0334E" w:rsidP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t>100%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34E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7D294B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33,3%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6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6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34E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7D294B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66,6%</w:t>
            </w:r>
          </w:p>
        </w:tc>
      </w:tr>
      <w:tr w:rsidR="002C052D">
        <w:trPr>
          <w:trHeight w:hRule="exact" w:val="215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- всего;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34E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7D294B" w:rsidP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из них инвалидов, детей-инвалидов.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151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proofErr w:type="gramStart"/>
            <w:r>
              <w:rPr>
                <w:rStyle w:val="21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- всего;</w:t>
            </w:r>
            <w:proofErr w:type="gramEnd"/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34E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</w:pPr>
      <w:r>
        <w:lastRenderedPageBreak/>
        <w:t>12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из них инвалидов, детей-инвалидов.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0334E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формате совместного обучения (инклюзии) - 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0334E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5 чел.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из них инвалидов, детей-инвалидов.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0334E" w:rsidP="00F0334E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5 чел.</w:t>
            </w:r>
          </w:p>
        </w:tc>
      </w:tr>
      <w:tr w:rsidR="002C052D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по адаптированным образовательным программам начального общего образования.</w:t>
            </w:r>
          </w:p>
          <w:p w:rsidR="007D294B" w:rsidRDefault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4B" w:rsidRDefault="007D294B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F0334E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</w:t>
            </w:r>
            <w:r w:rsidR="007D294B">
              <w:rPr>
                <w:rStyle w:val="21"/>
              </w:rPr>
              <w:t>%</w:t>
            </w:r>
          </w:p>
        </w:tc>
      </w:tr>
      <w:tr w:rsidR="002C052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  <w:p w:rsidR="007D294B" w:rsidRDefault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4B" w:rsidRDefault="007D294B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F0334E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</w:t>
            </w:r>
            <w:r w:rsidR="007D294B">
              <w:rPr>
                <w:rStyle w:val="21"/>
              </w:rPr>
              <w:t>%</w:t>
            </w: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>
              <w:rPr>
                <w:rStyle w:val="21"/>
              </w:rPr>
              <w:t>обучение</w:t>
            </w:r>
            <w:proofErr w:type="gramEnd"/>
            <w:r>
              <w:rPr>
                <w:rStyle w:val="21"/>
              </w:rPr>
              <w:t xml:space="preserve"> по адаптированным основным общеобразовательным программам, педагогическими работниками &lt;*&gt;: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8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0334E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7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учителя-дефектологи;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D67E0" w:rsidP="00F0334E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педагоги-психологи;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0334E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учителя-логопеды;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0334E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социальные педагоги;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0334E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proofErr w:type="spellStart"/>
            <w:r>
              <w:rPr>
                <w:rStyle w:val="21"/>
              </w:rPr>
              <w:t>тьюторы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0334E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2.5.6. Численность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 xml:space="preserve"> по адаптированным основным общеобразовательным программам в расчете на 1 работника: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8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учителя-дефектолога;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DD67E0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 чел.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учителя-логопеда;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DD67E0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 чел.</w:t>
            </w:r>
          </w:p>
        </w:tc>
      </w:tr>
      <w:tr w:rsidR="002C052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педагога-психолога;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F0334E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</w:t>
            </w:r>
            <w:r w:rsidR="00DD67E0">
              <w:rPr>
                <w:rStyle w:val="21"/>
              </w:rPr>
              <w:t xml:space="preserve"> чел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</w:pPr>
      <w:r>
        <w:lastRenderedPageBreak/>
        <w:t>13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proofErr w:type="spellStart"/>
            <w:r>
              <w:rPr>
                <w:rStyle w:val="21"/>
              </w:rPr>
              <w:t>тьютора</w:t>
            </w:r>
            <w:proofErr w:type="spellEnd"/>
            <w:r>
              <w:rPr>
                <w:rStyle w:val="21"/>
              </w:rPr>
              <w:t>, ассистента (помощника).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 чел.</w:t>
            </w:r>
          </w:p>
        </w:tc>
      </w:tr>
      <w:tr w:rsidR="002C052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 &lt;*&gt;: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для глухих;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D67E0" w:rsidP="00F0334E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для слабослышащих и </w:t>
            </w:r>
            <w:proofErr w:type="spellStart"/>
            <w:r>
              <w:rPr>
                <w:rStyle w:val="21"/>
              </w:rPr>
              <w:t>поздноглохших</w:t>
            </w:r>
            <w:proofErr w:type="spellEnd"/>
            <w:r>
              <w:rPr>
                <w:rStyle w:val="21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1469E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для слепых;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1469E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для слабовидящих;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1469E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тяжелыми нарушениями речи;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1469E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опорно-двигательного аппарата;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1469E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задержкой психического развития;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1469E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с расстройствами </w:t>
            </w:r>
            <w:proofErr w:type="spellStart"/>
            <w:r>
              <w:rPr>
                <w:rStyle w:val="21"/>
              </w:rPr>
              <w:t>аутистического</w:t>
            </w:r>
            <w:proofErr w:type="spellEnd"/>
            <w:r>
              <w:rPr>
                <w:rStyle w:val="21"/>
              </w:rPr>
              <w:t xml:space="preserve"> спектра;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1469E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 сложными дефектами;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1469E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других обучающихся с ограниченными возможностями здоровья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E1469E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</w:t>
            </w:r>
          </w:p>
        </w:tc>
      </w:tr>
      <w:tr w:rsidR="002C052D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>
              <w:rPr>
                <w:rStyle w:val="21"/>
              </w:rPr>
              <w:t>здоровьесберегающие</w:t>
            </w:r>
            <w:proofErr w:type="spellEnd"/>
            <w:r>
              <w:rPr>
                <w:rStyle w:val="21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  <w:p w:rsidR="00DD67E0" w:rsidRDefault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7E0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  <w:p w:rsidR="00DD67E0" w:rsidRDefault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7E0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6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  <w:p w:rsidR="00DD67E0" w:rsidRDefault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6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>
        <w:trPr>
          <w:trHeight w:hRule="exact" w:val="119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  <w:p w:rsidR="00DD67E0" w:rsidRDefault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33,3%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</w:pPr>
      <w:r>
        <w:lastRenderedPageBreak/>
        <w:t>14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182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  <w:p w:rsidR="00DD67E0" w:rsidRDefault="00DD67E0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1"/>
              </w:rPr>
              <w:t>образования</w:t>
            </w:r>
            <w:proofErr w:type="gramEnd"/>
            <w:r>
              <w:rPr>
                <w:rStyle w:val="21"/>
              </w:rPr>
              <w:t xml:space="preserve"> обучающихся с умственной отсталостью (интеллектуальными нарушениями).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2.8. Финансово 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2.8.1. Общий объем финансовых средств, поступивших в общеобразовательные организации, в расчете </w:t>
            </w:r>
            <w:r w:rsidR="00A4243F">
              <w:rPr>
                <w:rStyle w:val="21"/>
              </w:rPr>
              <w:t xml:space="preserve">                                      </w:t>
            </w:r>
            <w:r>
              <w:rPr>
                <w:rStyle w:val="21"/>
              </w:rPr>
              <w:t xml:space="preserve">на 1 </w:t>
            </w:r>
            <w:proofErr w:type="gramStart"/>
            <w:r>
              <w:rPr>
                <w:rStyle w:val="21"/>
              </w:rPr>
              <w:t>обучающегося</w:t>
            </w:r>
            <w:proofErr w:type="gramEnd"/>
            <w:r>
              <w:rPr>
                <w:rStyle w:val="21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49302,20т.р.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1,7%</w:t>
            </w:r>
          </w:p>
        </w:tc>
      </w:tr>
      <w:tr w:rsidR="002C052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B5464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66,7%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II. Среднее профессиональное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49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after="60" w:line="280" w:lineRule="exact"/>
              <w:jc w:val="center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 Сведения о развитии среднего профессионального</w:t>
            </w:r>
          </w:p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before="60" w:line="280" w:lineRule="exact"/>
              <w:jc w:val="center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49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3.1. Уровень доступности среднего профессионального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49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</w:tbl>
    <w:p w:rsidR="002C052D" w:rsidRPr="00B5464F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  <w:rPr>
          <w:b/>
        </w:rPr>
      </w:pPr>
      <w:r w:rsidRPr="00B5464F">
        <w:rPr>
          <w:b/>
        </w:rPr>
        <w:t>О направлении информации - 02</w:t>
      </w:r>
    </w:p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lastRenderedPageBreak/>
        <w:t>15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RPr="00B5464F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образования и численность населения, получающего среднее профессиональное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49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 xml:space="preserve">3.1.3. Число поданных заявлений </w:t>
            </w:r>
            <w:proofErr w:type="gramStart"/>
            <w:r w:rsidRPr="00B5464F">
              <w:rPr>
                <w:rStyle w:val="21"/>
                <w:b/>
                <w:sz w:val="16"/>
                <w:szCs w:val="16"/>
              </w:rPr>
              <w:t>о приеме на обучение по образовательным программам среднего профессионального образования за счет бюджетных ассигнований в расчете</w:t>
            </w:r>
            <w:proofErr w:type="gramEnd"/>
            <w:r w:rsidRPr="00B5464F">
              <w:rPr>
                <w:rStyle w:val="21"/>
                <w:b/>
                <w:sz w:val="16"/>
                <w:szCs w:val="16"/>
              </w:rPr>
              <w:t xml:space="preserve"> на 100 бюджетных мест.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единица</w:t>
            </w:r>
          </w:p>
        </w:tc>
      </w:tr>
      <w:tr w:rsidR="002C052D" w:rsidRPr="00B5464F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49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49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программы подготовки квалифицированных рабочих, служащих: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49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с использованием электронного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с использованием дистанционных образовательных технологий;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с использованием сетевой формы реализации образовательных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программы подготовки специалистов среднего звена: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49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с использованием электронного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</w:tbl>
    <w:p w:rsidR="002C052D" w:rsidRPr="00B5464F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  <w:rPr>
          <w:b/>
        </w:rPr>
      </w:pPr>
      <w:r w:rsidRPr="00B5464F">
        <w:rPr>
          <w:b/>
        </w:rPr>
        <w:t>О направлении информации - 02</w:t>
      </w:r>
    </w:p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lastRenderedPageBreak/>
        <w:t>16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RPr="00B5464F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с использованием дистанционных образовательных технологий;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с использованием сетевой формы реализации образовательных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279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174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на базе основного общего образования;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на базе среднего общего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174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на базе основного общего образования;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на базе среднего общего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311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174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очная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proofErr w:type="spellStart"/>
            <w:r w:rsidRPr="00B5464F">
              <w:rPr>
                <w:rStyle w:val="21"/>
                <w:b/>
                <w:sz w:val="16"/>
                <w:szCs w:val="16"/>
              </w:rPr>
              <w:t>очно-заочная</w:t>
            </w:r>
            <w:proofErr w:type="spellEnd"/>
            <w:r w:rsidRPr="00B5464F">
              <w:rPr>
                <w:rStyle w:val="21"/>
                <w:b/>
                <w:sz w:val="16"/>
                <w:szCs w:val="16"/>
              </w:rPr>
              <w:t xml:space="preserve">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заочная форма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</w:tbl>
    <w:p w:rsidR="002C052D" w:rsidRPr="00B5464F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  <w:rPr>
          <w:b/>
        </w:rPr>
      </w:pPr>
      <w:r w:rsidRPr="00B5464F">
        <w:rPr>
          <w:b/>
        </w:rPr>
        <w:t>О направлении информации - 02</w:t>
      </w:r>
    </w:p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lastRenderedPageBreak/>
        <w:t>17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RPr="00B5464F">
        <w:trPr>
          <w:trHeight w:hRule="exact" w:val="279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очная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proofErr w:type="spellStart"/>
            <w:r w:rsidRPr="00B5464F">
              <w:rPr>
                <w:rStyle w:val="21"/>
                <w:b/>
                <w:sz w:val="16"/>
                <w:szCs w:val="16"/>
              </w:rPr>
              <w:t>очно-заочная</w:t>
            </w:r>
            <w:proofErr w:type="spellEnd"/>
            <w:r w:rsidRPr="00B5464F">
              <w:rPr>
                <w:rStyle w:val="21"/>
                <w:b/>
                <w:sz w:val="16"/>
                <w:szCs w:val="16"/>
              </w:rPr>
              <w:t xml:space="preserve">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заочная форма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программы подготовки квалифицированных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программы подготовки специалистов среднего звена.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3.3. Кадровое обеспечение профессиональных образовательных организаций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151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 xml:space="preserve">3.3.1. </w:t>
            </w:r>
            <w:proofErr w:type="gramStart"/>
            <w:r w:rsidRPr="00B5464F">
              <w:rPr>
                <w:rStyle w:val="21"/>
                <w:b/>
                <w:sz w:val="16"/>
                <w:szCs w:val="16"/>
              </w:rPr>
              <w:t>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 внешних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</w:tbl>
    <w:p w:rsidR="002C052D" w:rsidRPr="00B5464F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  <w:rPr>
          <w:b/>
        </w:rPr>
      </w:pPr>
      <w:r w:rsidRPr="00B5464F">
        <w:rPr>
          <w:b/>
        </w:rPr>
        <w:t>О направлении информации - 02</w:t>
      </w:r>
    </w:p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lastRenderedPageBreak/>
        <w:t>18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RPr="00B5464F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 xml:space="preserve">совместителей и работающих по договорам </w:t>
            </w:r>
            <w:proofErr w:type="spellStart"/>
            <w:r w:rsidRPr="00B5464F">
              <w:rPr>
                <w:rStyle w:val="21"/>
                <w:b/>
                <w:sz w:val="16"/>
                <w:szCs w:val="16"/>
              </w:rPr>
              <w:t>гражданско</w:t>
            </w:r>
            <w:r w:rsidRPr="00B5464F">
              <w:rPr>
                <w:rStyle w:val="21"/>
                <w:b/>
                <w:sz w:val="16"/>
                <w:szCs w:val="16"/>
              </w:rPr>
              <w:softHyphen/>
              <w:t>правового</w:t>
            </w:r>
            <w:proofErr w:type="spellEnd"/>
            <w:r w:rsidRPr="00B5464F">
              <w:rPr>
                <w:rStyle w:val="21"/>
                <w:b/>
                <w:sz w:val="16"/>
                <w:szCs w:val="16"/>
              </w:rPr>
              <w:t xml:space="preserve">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38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высшее образование: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38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преподаватели;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мастера производственного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среднее профессиональное образование по программам подготовки специалистов среднего звена: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38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преподаватели;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мастера производственного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38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высшую квалификационную категорию;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первую квалификационную категорию.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 обучения в организациях,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38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программы подготовки квалифицированных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человек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программы подготовки специалистов среднего звена.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человек</w:t>
            </w:r>
          </w:p>
        </w:tc>
      </w:tr>
      <w:tr w:rsidR="002C052D" w:rsidRPr="00B5464F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3.3.4. Отношение среднемесячной заработной платы преподавателей и мастеров производственного обучения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</w:tbl>
    <w:p w:rsidR="002C052D" w:rsidRPr="00B5464F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  <w:rPr>
          <w:b/>
        </w:rPr>
      </w:pPr>
      <w:r w:rsidRPr="00B5464F">
        <w:rPr>
          <w:b/>
        </w:rPr>
        <w:t>О направлении информации - 02</w:t>
      </w:r>
    </w:p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lastRenderedPageBreak/>
        <w:t>19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RPr="00B5464F">
        <w:trPr>
          <w:trHeight w:hRule="exact" w:val="279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39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279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3.4.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39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 общежитиях).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19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 xml:space="preserve">3.4.3. Число персональных компьютеров, используемых в учебных целях, в расчете на 100 студентов организаций, осуществляющих образовательную деятельность </w:t>
            </w:r>
            <w:proofErr w:type="gramStart"/>
            <w:r w:rsidRPr="00B5464F">
              <w:rPr>
                <w:rStyle w:val="21"/>
                <w:b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39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</w:tbl>
    <w:p w:rsidR="002C052D" w:rsidRPr="00B5464F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  <w:rPr>
          <w:b/>
        </w:rPr>
      </w:pPr>
      <w:r w:rsidRPr="00B5464F">
        <w:rPr>
          <w:b/>
        </w:rPr>
        <w:t>О направлении информации - 02</w:t>
      </w:r>
    </w:p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06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lastRenderedPageBreak/>
        <w:t>20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RPr="00B5464F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064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единица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имеющих доступ к сети «Интернет».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единица</w:t>
            </w:r>
          </w:p>
        </w:tc>
      </w:tr>
      <w:tr w:rsidR="002C052D" w:rsidRPr="00B5464F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317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</w:t>
            </w:r>
            <w:proofErr w:type="gramStart"/>
            <w:r w:rsidRPr="00B5464F">
              <w:rPr>
                <w:rStyle w:val="21"/>
                <w:b/>
                <w:sz w:val="16"/>
                <w:szCs w:val="16"/>
              </w:rPr>
              <w:t>с</w:t>
            </w:r>
            <w:proofErr w:type="gramEnd"/>
            <w:r w:rsidRPr="00B5464F">
              <w:rPr>
                <w:rStyle w:val="21"/>
                <w:b/>
                <w:sz w:val="16"/>
                <w:szCs w:val="16"/>
              </w:rPr>
              <w:t xml:space="preserve"> - </w:t>
            </w:r>
            <w:proofErr w:type="gramStart"/>
            <w:r w:rsidRPr="00B5464F">
              <w:rPr>
                <w:rStyle w:val="21"/>
                <w:b/>
                <w:sz w:val="16"/>
                <w:szCs w:val="16"/>
              </w:rPr>
              <w:t>для</w:t>
            </w:r>
            <w:proofErr w:type="gramEnd"/>
            <w:r w:rsidRPr="00B5464F">
              <w:rPr>
                <w:rStyle w:val="21"/>
                <w:b/>
                <w:sz w:val="16"/>
                <w:szCs w:val="16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spellStart"/>
            <w:r w:rsidRPr="00B5464F">
              <w:rPr>
                <w:rStyle w:val="21"/>
                <w:b/>
                <w:sz w:val="16"/>
                <w:szCs w:val="16"/>
              </w:rPr>
              <w:t>Интернет-трафиком</w:t>
            </w:r>
            <w:proofErr w:type="spellEnd"/>
            <w:r w:rsidRPr="00B5464F">
              <w:rPr>
                <w:rStyle w:val="21"/>
                <w:b/>
                <w:sz w:val="16"/>
                <w:szCs w:val="16"/>
              </w:rPr>
              <w:t xml:space="preserve"> &lt;**&gt;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3.4.5. Площадь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образования, в расчете на 1 студента.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квадратный метр</w:t>
            </w:r>
          </w:p>
        </w:tc>
      </w:tr>
      <w:tr w:rsidR="002C052D" w:rsidRPr="00B5464F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064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 xml:space="preserve">3.5.1. Удельный вес числа зданий, доступных для </w:t>
            </w:r>
            <w:proofErr w:type="spellStart"/>
            <w:r w:rsidRPr="00B5464F">
              <w:rPr>
                <w:rStyle w:val="21"/>
                <w:b/>
                <w:sz w:val="16"/>
                <w:szCs w:val="16"/>
              </w:rPr>
              <w:t>маломобильных</w:t>
            </w:r>
            <w:proofErr w:type="spellEnd"/>
            <w:r w:rsidRPr="00B5464F">
              <w:rPr>
                <w:rStyle w:val="21"/>
                <w:b/>
                <w:sz w:val="16"/>
                <w:szCs w:val="16"/>
              </w:rPr>
              <w:t xml:space="preserve"> групп населения, в общем числе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064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учебно-лабораторные здания (корпуса);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здания общежитий.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064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студенты с ограниченными возможностями здоровья;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из них инвалиды и дети-инвалиды;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317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студенты, имеющие инвалидность (кроме студентов с ограниченными возможностями здоровья).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</w:tbl>
    <w:p w:rsidR="002C052D" w:rsidRPr="00B5464F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  <w:rPr>
          <w:b/>
        </w:rPr>
      </w:pPr>
      <w:r w:rsidRPr="00B5464F">
        <w:rPr>
          <w:b/>
        </w:rPr>
        <w:t>О направлении информации - 02</w:t>
      </w:r>
    </w:p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06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lastRenderedPageBreak/>
        <w:t>21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RPr="00B5464F">
        <w:trPr>
          <w:trHeight w:hRule="exact" w:val="182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по формам обучения: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очная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proofErr w:type="spellStart"/>
            <w:r w:rsidRPr="00B5464F">
              <w:rPr>
                <w:rStyle w:val="21"/>
                <w:b/>
                <w:sz w:val="16"/>
                <w:szCs w:val="16"/>
              </w:rPr>
              <w:t>очно-заочная</w:t>
            </w:r>
            <w:proofErr w:type="spellEnd"/>
            <w:r w:rsidRPr="00B5464F">
              <w:rPr>
                <w:rStyle w:val="21"/>
                <w:b/>
                <w:sz w:val="16"/>
                <w:szCs w:val="16"/>
              </w:rPr>
              <w:t xml:space="preserve">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заочная форма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программы подготовки квалифицированных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программы подготовки специалистов среднего звена.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 xml:space="preserve">3.6. Учебные и </w:t>
            </w:r>
            <w:proofErr w:type="spellStart"/>
            <w:r w:rsidRPr="00B5464F">
              <w:rPr>
                <w:rStyle w:val="21"/>
                <w:b/>
                <w:sz w:val="16"/>
                <w:szCs w:val="16"/>
              </w:rPr>
              <w:t>внеучебные</w:t>
            </w:r>
            <w:proofErr w:type="spellEnd"/>
            <w:r w:rsidRPr="00B5464F">
              <w:rPr>
                <w:rStyle w:val="21"/>
                <w:b/>
                <w:sz w:val="16"/>
                <w:szCs w:val="16"/>
              </w:rPr>
      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 образовательным программам среднего профессионального образования за счет бюджетных ассигнований: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программы подготовки квалифицированных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программы подготовки специалистов среднего звена.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3.6.2. Удельный вес численности лиц, обучающихся по 50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</w:tbl>
    <w:p w:rsidR="002C052D" w:rsidRPr="00B5464F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  <w:rPr>
          <w:b/>
        </w:rPr>
      </w:pPr>
      <w:r w:rsidRPr="00B5464F">
        <w:rPr>
          <w:b/>
        </w:rPr>
        <w:t>О направлении информации - 02</w:t>
      </w:r>
    </w:p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06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lastRenderedPageBreak/>
        <w:t>22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RPr="00B5464F">
        <w:trPr>
          <w:trHeight w:hRule="exact" w:val="182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5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 xml:space="preserve">3.6.3. Удельный вес численности лиц, участвующих в региональных чемпионатах «Молодые профессионалы» </w:t>
            </w:r>
            <w:r w:rsidRPr="00B5464F">
              <w:rPr>
                <w:rStyle w:val="21"/>
                <w:b/>
                <w:sz w:val="16"/>
                <w:szCs w:val="16"/>
                <w:lang w:eastAsia="en-US" w:bidi="en-US"/>
              </w:rPr>
              <w:t>(</w:t>
            </w:r>
            <w:proofErr w:type="spellStart"/>
            <w:r w:rsidRPr="00B5464F">
              <w:rPr>
                <w:rStyle w:val="21"/>
                <w:b/>
                <w:sz w:val="16"/>
                <w:szCs w:val="16"/>
                <w:lang w:val="en-US" w:eastAsia="en-US" w:bidi="en-US"/>
              </w:rPr>
              <w:t>WorldSkills</w:t>
            </w:r>
            <w:proofErr w:type="spellEnd"/>
            <w:r w:rsidRPr="00B5464F">
              <w:rPr>
                <w:rStyle w:val="21"/>
                <w:b/>
                <w:sz w:val="16"/>
                <w:szCs w:val="16"/>
                <w:lang w:eastAsia="en-US" w:bidi="en-US"/>
              </w:rPr>
              <w:t xml:space="preserve"> </w:t>
            </w:r>
            <w:r w:rsidRPr="00B5464F">
              <w:rPr>
                <w:rStyle w:val="21"/>
                <w:b/>
                <w:sz w:val="16"/>
                <w:szCs w:val="16"/>
                <w:lang w:val="en-US" w:eastAsia="en-US" w:bidi="en-US"/>
              </w:rPr>
              <w:t>Russia</w:t>
            </w:r>
            <w:r w:rsidRPr="00B5464F">
              <w:rPr>
                <w:rStyle w:val="21"/>
                <w:b/>
                <w:sz w:val="16"/>
                <w:szCs w:val="16"/>
                <w:lang w:eastAsia="en-US" w:bidi="en-US"/>
              </w:rPr>
              <w:t xml:space="preserve">), </w:t>
            </w:r>
            <w:r w:rsidRPr="00B5464F">
              <w:rPr>
                <w:rStyle w:val="21"/>
                <w:b/>
                <w:sz w:val="16"/>
                <w:szCs w:val="16"/>
              </w:rPr>
              <w:t>региональных этапах всероссийских олимпиад профессионального мастерства и отраслевых чемпионатах,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 xml:space="preserve"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</w:t>
            </w:r>
            <w:r w:rsidRPr="00B5464F">
              <w:rPr>
                <w:rStyle w:val="21"/>
                <w:b/>
                <w:sz w:val="16"/>
                <w:szCs w:val="16"/>
                <w:lang w:eastAsia="en-US" w:bidi="en-US"/>
              </w:rPr>
              <w:t>(</w:t>
            </w:r>
            <w:proofErr w:type="spellStart"/>
            <w:r w:rsidRPr="00B5464F">
              <w:rPr>
                <w:rStyle w:val="21"/>
                <w:b/>
                <w:sz w:val="16"/>
                <w:szCs w:val="16"/>
                <w:lang w:val="en-US" w:eastAsia="en-US" w:bidi="en-US"/>
              </w:rPr>
              <w:t>WorldSkills</w:t>
            </w:r>
            <w:proofErr w:type="spellEnd"/>
            <w:r w:rsidRPr="00B5464F">
              <w:rPr>
                <w:rStyle w:val="21"/>
                <w:b/>
                <w:sz w:val="16"/>
                <w:szCs w:val="16"/>
                <w:lang w:eastAsia="en-US" w:bidi="en-US"/>
              </w:rPr>
              <w:t xml:space="preserve"> </w:t>
            </w:r>
            <w:r w:rsidRPr="00B5464F">
              <w:rPr>
                <w:rStyle w:val="21"/>
                <w:b/>
                <w:sz w:val="16"/>
                <w:szCs w:val="16"/>
                <w:lang w:val="en-US" w:eastAsia="en-US" w:bidi="en-US"/>
              </w:rPr>
              <w:t>Russia</w:t>
            </w:r>
            <w:r w:rsidRPr="00B5464F">
              <w:rPr>
                <w:rStyle w:val="21"/>
                <w:b/>
                <w:sz w:val="16"/>
                <w:szCs w:val="16"/>
                <w:lang w:eastAsia="en-US" w:bidi="en-US"/>
              </w:rPr>
              <w:t xml:space="preserve">), </w:t>
            </w:r>
            <w:r w:rsidRPr="00B5464F">
              <w:rPr>
                <w:rStyle w:val="21"/>
                <w:b/>
                <w:sz w:val="16"/>
                <w:szCs w:val="16"/>
              </w:rPr>
              <w:t>в общем числе субъектов Российской Федерации.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 xml:space="preserve">3.6.5. Удельный вес численности лиц, участвующих в национальных чемпионатах «Молодые профессионалы» </w:t>
            </w:r>
            <w:r w:rsidRPr="00B5464F">
              <w:rPr>
                <w:rStyle w:val="21"/>
                <w:b/>
                <w:sz w:val="16"/>
                <w:szCs w:val="16"/>
                <w:lang w:eastAsia="en-US" w:bidi="en-US"/>
              </w:rPr>
              <w:t>(</w:t>
            </w:r>
            <w:proofErr w:type="spellStart"/>
            <w:r w:rsidRPr="00B5464F">
              <w:rPr>
                <w:rStyle w:val="21"/>
                <w:b/>
                <w:sz w:val="16"/>
                <w:szCs w:val="16"/>
                <w:lang w:val="en-US" w:eastAsia="en-US" w:bidi="en-US"/>
              </w:rPr>
              <w:t>WorldSkills</w:t>
            </w:r>
            <w:proofErr w:type="spellEnd"/>
            <w:r w:rsidRPr="00B5464F">
              <w:rPr>
                <w:rStyle w:val="21"/>
                <w:b/>
                <w:sz w:val="16"/>
                <w:szCs w:val="16"/>
                <w:lang w:eastAsia="en-US" w:bidi="en-US"/>
              </w:rPr>
              <w:t xml:space="preserve"> </w:t>
            </w:r>
            <w:r w:rsidRPr="00B5464F">
              <w:rPr>
                <w:rStyle w:val="21"/>
                <w:b/>
                <w:sz w:val="16"/>
                <w:szCs w:val="16"/>
                <w:lang w:val="en-US" w:eastAsia="en-US" w:bidi="en-US"/>
              </w:rPr>
              <w:t>Russia</w:t>
            </w:r>
            <w:r w:rsidRPr="00B5464F">
              <w:rPr>
                <w:rStyle w:val="21"/>
                <w:b/>
                <w:sz w:val="16"/>
                <w:szCs w:val="16"/>
                <w:lang w:eastAsia="en-US" w:bidi="en-US"/>
              </w:rPr>
              <w:t xml:space="preserve">), </w:t>
            </w:r>
            <w:r w:rsidRPr="00B5464F">
              <w:rPr>
                <w:rStyle w:val="21"/>
                <w:b/>
                <w:sz w:val="16"/>
                <w:szCs w:val="16"/>
              </w:rPr>
              <w:t>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5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3.8. Структура профессиональных образовательных организаций,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5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326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3.8.1. Удельный вес числа организаций, имеющих филиалы, которые реализуют образовательные программы среднего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</w:tbl>
    <w:p w:rsidR="002C052D" w:rsidRPr="00B5464F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  <w:rPr>
          <w:b/>
        </w:rPr>
      </w:pPr>
      <w:r w:rsidRPr="00B5464F">
        <w:rPr>
          <w:b/>
        </w:rPr>
        <w:t>О направлении информации - 02</w:t>
      </w:r>
    </w:p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06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lastRenderedPageBreak/>
        <w:t>23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RPr="00B5464F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профессионального образования, в общем числе профессиональных образовательных организаций, реализующих образовательные программы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3.9.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 xml:space="preserve">3.9.1. Удельный вес площади зданий, оборудованной </w:t>
            </w:r>
            <w:proofErr w:type="spellStart"/>
            <w:r w:rsidRPr="00B5464F">
              <w:rPr>
                <w:rStyle w:val="21"/>
                <w:b/>
                <w:sz w:val="16"/>
                <w:szCs w:val="16"/>
              </w:rPr>
              <w:t>охранно</w:t>
            </w:r>
            <w:r w:rsidRPr="00B5464F">
              <w:rPr>
                <w:rStyle w:val="21"/>
                <w:b/>
                <w:sz w:val="16"/>
                <w:szCs w:val="16"/>
              </w:rPr>
              <w:softHyphen/>
              <w:t>пожарной</w:t>
            </w:r>
            <w:proofErr w:type="spellEnd"/>
            <w:r w:rsidRPr="00B5464F">
              <w:rPr>
                <w:rStyle w:val="21"/>
                <w:b/>
                <w:sz w:val="16"/>
                <w:szCs w:val="16"/>
              </w:rPr>
              <w:t xml:space="preserve"> сигнализацией,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учебно-лабораторные здания (корпуса);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здания общежитий.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3.9.2.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учебно-лабораторные здания (корпуса);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здания общежитий.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3.9.3.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учебно-лабораторные здания (корпуса);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здания общежитий.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83" w:rsidRDefault="00035C83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  <w:b/>
              </w:rPr>
            </w:pPr>
          </w:p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b/>
              </w:rPr>
            </w:pPr>
            <w:r w:rsidRPr="00B5464F">
              <w:rPr>
                <w:rStyle w:val="21"/>
                <w:b/>
              </w:rPr>
              <w:t>III. Дополнительное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after="120" w:line="280" w:lineRule="exact"/>
              <w:jc w:val="both"/>
            </w:pPr>
            <w:r>
              <w:rPr>
                <w:rStyle w:val="21"/>
              </w:rPr>
              <w:t>4. Сведения о развитии дополнительного образования детей и</w:t>
            </w:r>
          </w:p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before="120" w:line="280" w:lineRule="exact"/>
              <w:jc w:val="center"/>
            </w:pPr>
            <w:r>
              <w:rPr>
                <w:rStyle w:val="21"/>
              </w:rPr>
              <w:t>взрослых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4.1.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06" w:y="586"/>
        <w:shd w:val="clear" w:color="auto" w:fill="auto"/>
        <w:spacing w:line="200" w:lineRule="exact"/>
      </w:pPr>
      <w:r>
        <w:lastRenderedPageBreak/>
        <w:t>24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  <w:p w:rsidR="00A404B6" w:rsidRDefault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4B6" w:rsidRDefault="00A404B6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424AA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43,2</w:t>
            </w:r>
            <w:r w:rsidR="00A404B6">
              <w:rPr>
                <w:rStyle w:val="21"/>
              </w:rPr>
              <w:t>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4.1.2. Структура численности детей, обучающихся по дополнительным общеобразовательным программам, по направлениям</w:t>
            </w:r>
            <w:hyperlink w:anchor="bookmark0" w:tooltip="Current Document">
              <w:r>
                <w:rPr>
                  <w:rStyle w:val="21"/>
                </w:rPr>
                <w:t xml:space="preserve"> </w:t>
              </w:r>
              <w:r>
                <w:rPr>
                  <w:rStyle w:val="24"/>
                </w:rPr>
                <w:t>&lt;*&gt;</w:t>
              </w:r>
              <w:r>
                <w:rPr>
                  <w:rStyle w:val="21"/>
                </w:rPr>
                <w:t>:</w:t>
              </w:r>
            </w:hyperlink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8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техническое;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424AA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естественнонаучное;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424AA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туристско-краеведческое;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424AA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социально-педагогическое;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424AA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162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</w:rPr>
            </w:pPr>
            <w:r w:rsidRPr="00B5464F">
              <w:rPr>
                <w:rStyle w:val="21"/>
                <w:b/>
              </w:rPr>
              <w:t>в области искусств: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8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по </w:t>
            </w:r>
            <w:proofErr w:type="spellStart"/>
            <w:r>
              <w:rPr>
                <w:rStyle w:val="21"/>
              </w:rPr>
              <w:t>общеразвивающим</w:t>
            </w:r>
            <w:proofErr w:type="spellEnd"/>
            <w:r>
              <w:rPr>
                <w:rStyle w:val="21"/>
              </w:rPr>
              <w:t xml:space="preserve"> программам;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424AA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271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по </w:t>
            </w:r>
            <w:proofErr w:type="spellStart"/>
            <w:r>
              <w:rPr>
                <w:rStyle w:val="21"/>
              </w:rPr>
              <w:t>предпрофессиональным</w:t>
            </w:r>
            <w:proofErr w:type="spellEnd"/>
            <w:r>
              <w:rPr>
                <w:rStyle w:val="21"/>
              </w:rPr>
              <w:t xml:space="preserve"> программам;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424AA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260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</w:rPr>
            </w:pPr>
            <w:r w:rsidRPr="00B5464F">
              <w:rPr>
                <w:rStyle w:val="21"/>
                <w:b/>
              </w:rPr>
              <w:t>в области физической культуры и спорта: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8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по </w:t>
            </w:r>
            <w:proofErr w:type="spellStart"/>
            <w:r>
              <w:rPr>
                <w:rStyle w:val="21"/>
              </w:rPr>
              <w:t>общеразвивающим</w:t>
            </w:r>
            <w:proofErr w:type="spellEnd"/>
            <w:r>
              <w:rPr>
                <w:rStyle w:val="21"/>
              </w:rPr>
              <w:t xml:space="preserve"> программам;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424AA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170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по </w:t>
            </w:r>
            <w:proofErr w:type="spellStart"/>
            <w:r>
              <w:rPr>
                <w:rStyle w:val="21"/>
              </w:rPr>
              <w:t>предпрофессиональным</w:t>
            </w:r>
            <w:proofErr w:type="spellEnd"/>
            <w:r>
              <w:rPr>
                <w:rStyle w:val="21"/>
              </w:rPr>
              <w:t xml:space="preserve"> программам.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424AA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4.1.3. Удельный вес численности детей, обучающихся по дополнительным общеобразовательным программам по договорам </w:t>
            </w:r>
            <w:r w:rsidRPr="00B5464F">
              <w:rPr>
                <w:rStyle w:val="21"/>
                <w:b/>
              </w:rPr>
              <w:t>об оказании платных образовательных услуг</w:t>
            </w:r>
            <w:r>
              <w:rPr>
                <w:rStyle w:val="21"/>
              </w:rPr>
              <w:t>, в общей численности детей, обучающихся по дополнительным общеобразовательным программам.</w:t>
            </w:r>
          </w:p>
          <w:p w:rsidR="00A404B6" w:rsidRDefault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4B6" w:rsidRDefault="00A404B6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424AA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21,4</w:t>
            </w:r>
            <w:r w:rsidR="00A404B6">
              <w:rPr>
                <w:rStyle w:val="21"/>
              </w:rPr>
              <w:t>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8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8424AA">
        <w:trPr>
          <w:trHeight w:hRule="exact" w:val="137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4.2.1. Удельный вес численности детей с ограниченными возможностями здоровья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&lt;*&gt;.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A404B6" w:rsidP="008424AA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</w:t>
            </w:r>
            <w:r w:rsidR="008424AA">
              <w:rPr>
                <w:rStyle w:val="21"/>
              </w:rPr>
              <w:t>9</w:t>
            </w:r>
            <w:r>
              <w:rPr>
                <w:rStyle w:val="21"/>
              </w:rPr>
              <w:t>%</w:t>
            </w:r>
          </w:p>
        </w:tc>
      </w:tr>
      <w:tr w:rsidR="002C052D" w:rsidTr="008424AA">
        <w:trPr>
          <w:trHeight w:hRule="exact" w:val="151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4.2.2. Удельный вес численности детей с ограниченными возможностями здоровья (за исключением детей-инвалидов)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в организациях, осуществляющих образовательную деятельность по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A404B6" w:rsidP="008424AA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</w:t>
            </w:r>
            <w:r w:rsidR="008424AA">
              <w:rPr>
                <w:rStyle w:val="21"/>
              </w:rPr>
              <w:t>5</w:t>
            </w:r>
            <w:r>
              <w:rPr>
                <w:rStyle w:val="21"/>
              </w:rPr>
              <w:t>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06" w:y="586"/>
        <w:shd w:val="clear" w:color="auto" w:fill="auto"/>
        <w:spacing w:line="200" w:lineRule="exact"/>
      </w:pPr>
      <w:r>
        <w:lastRenderedPageBreak/>
        <w:t>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дополнительным общеобразовательным программам &lt;*&gt;</w:t>
            </w:r>
          </w:p>
          <w:p w:rsidR="00A404B6" w:rsidRDefault="00A404B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both"/>
              <w:rPr>
                <w:rStyle w:val="21"/>
              </w:rPr>
            </w:pPr>
          </w:p>
          <w:p w:rsidR="00A404B6" w:rsidRDefault="00A404B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both"/>
            </w:pPr>
          </w:p>
          <w:p w:rsidR="00A404B6" w:rsidRDefault="00A404B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9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4.2.3. Удельный вес численности детей-инвалидов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4B6" w:rsidRDefault="00A404B6" w:rsidP="00A404B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404B6" w:rsidP="008424A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</w:t>
            </w:r>
            <w:r w:rsidR="008424AA">
              <w:rPr>
                <w:rStyle w:val="21"/>
              </w:rPr>
              <w:t>4</w:t>
            </w:r>
            <w:r>
              <w:rPr>
                <w:rStyle w:val="21"/>
              </w:rPr>
              <w:t>%</w:t>
            </w:r>
          </w:p>
        </w:tc>
      </w:tr>
      <w:tr w:rsidR="002C052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9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  <w:p w:rsidR="00696BE6" w:rsidRDefault="00696BE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left"/>
            </w:pP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  <w:p w:rsidR="00696BE6" w:rsidRDefault="00696BE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9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696BE6" w:rsidP="00696BE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внешние совместители.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8424AA" w:rsidP="00696BE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26</w:t>
            </w:r>
            <w:r w:rsidR="00696BE6">
              <w:rPr>
                <w:rStyle w:val="21"/>
              </w:rPr>
              <w:t>%</w:t>
            </w:r>
          </w:p>
        </w:tc>
      </w:tr>
      <w:tr w:rsidR="002C052D">
        <w:trPr>
          <w:trHeight w:hRule="exact" w:val="37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4.3.3. </w:t>
            </w:r>
            <w:proofErr w:type="gramStart"/>
            <w:r>
              <w:rPr>
                <w:rStyle w:val="21"/>
              </w:rPr>
              <w:t>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  <w:proofErr w:type="gramEnd"/>
          </w:p>
          <w:p w:rsidR="00696BE6" w:rsidRDefault="00696BE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E6" w:rsidRDefault="00696BE6" w:rsidP="00696BE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696BE6" w:rsidP="00696BE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23%</w:t>
            </w: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4.3.4. Удельный вес численности педагогов дополнительного образования в возрасте </w:t>
            </w:r>
            <w:proofErr w:type="gramStart"/>
            <w:r>
              <w:rPr>
                <w:rStyle w:val="21"/>
              </w:rPr>
              <w:t xml:space="preserve">моложе 35 лет в общей численности педагогов дополнительного образования (без внешних совместителей и работающих по договорам </w:t>
            </w:r>
            <w:proofErr w:type="spellStart"/>
            <w:r>
              <w:rPr>
                <w:rStyle w:val="21"/>
              </w:rPr>
              <w:t>гражданско</w:t>
            </w:r>
            <w:r>
              <w:rPr>
                <w:rStyle w:val="21"/>
              </w:rPr>
              <w:softHyphen/>
              <w:t>правового</w:t>
            </w:r>
            <w:proofErr w:type="spellEnd"/>
            <w:r>
              <w:rPr>
                <w:rStyle w:val="21"/>
              </w:rPr>
              <w:t xml:space="preserve"> характера) организаций, реализующих дополнительные общеобразовательные программы для детей</w:t>
            </w:r>
            <w:proofErr w:type="gramEnd"/>
          </w:p>
          <w:p w:rsidR="00696BE6" w:rsidRDefault="00696BE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8424AA" w:rsidP="00696BE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23,5</w:t>
            </w:r>
            <w:r w:rsidR="00696BE6">
              <w:rPr>
                <w:rStyle w:val="21"/>
              </w:rPr>
              <w:t>%</w:t>
            </w:r>
          </w:p>
        </w:tc>
      </w:tr>
      <w:tr w:rsidR="002C052D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 xml:space="preserve">4.4. Учебные и </w:t>
            </w:r>
            <w:proofErr w:type="spellStart"/>
            <w:r>
              <w:rPr>
                <w:rStyle w:val="21"/>
              </w:rPr>
              <w:t>внеучебные</w:t>
            </w:r>
            <w:proofErr w:type="spellEnd"/>
            <w:r>
              <w:rPr>
                <w:rStyle w:val="21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90" w:wrap="none" w:vAnchor="page" w:hAnchor="page" w:x="1118" w:y="1135"/>
              <w:rPr>
                <w:sz w:val="10"/>
                <w:szCs w:val="10"/>
              </w:rPr>
            </w:pP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06" w:y="586"/>
        <w:shd w:val="clear" w:color="auto" w:fill="auto"/>
        <w:spacing w:line="200" w:lineRule="exact"/>
      </w:pPr>
      <w:r>
        <w:lastRenderedPageBreak/>
        <w:t>26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215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  <w:hyperlink w:anchor="bookmark0" w:tooltip="Current Document">
              <w:r>
                <w:rPr>
                  <w:rStyle w:val="21"/>
                </w:rPr>
                <w:t xml:space="preserve"> &lt;**&gt;</w:t>
              </w:r>
            </w:hyperlink>
          </w:p>
          <w:p w:rsidR="00696BE6" w:rsidRDefault="00696BE6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приобретение актуальных знаний, умений, практических навыков </w:t>
            </w:r>
            <w:proofErr w:type="gramStart"/>
            <w:r>
              <w:rPr>
                <w:rStyle w:val="21"/>
              </w:rPr>
              <w:t>обучающимися</w:t>
            </w:r>
            <w:proofErr w:type="gramEnd"/>
            <w:r>
              <w:rPr>
                <w:rStyle w:val="21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8424AA" w:rsidP="00696BE6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87</w:t>
            </w:r>
            <w:r w:rsidR="00696BE6">
              <w:rPr>
                <w:rStyle w:val="21"/>
              </w:rPr>
              <w:t>%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выявление и развитие таланта и способностей обучающихся;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424AA" w:rsidP="00696BE6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62</w:t>
            </w:r>
            <w:r w:rsidR="00696BE6">
              <w:rPr>
                <w:rStyle w:val="21"/>
              </w:rPr>
              <w:t>%</w:t>
            </w: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>
              <w:rPr>
                <w:rStyle w:val="21"/>
              </w:rPr>
              <w:t>обучающимися</w:t>
            </w:r>
            <w:proofErr w:type="gramEnd"/>
            <w:r>
              <w:rPr>
                <w:rStyle w:val="21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8424AA" w:rsidP="00696BE6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5,7</w:t>
            </w:r>
            <w:r w:rsidR="00696BE6">
              <w:rPr>
                <w:rStyle w:val="21"/>
              </w:rPr>
              <w:t>%</w:t>
            </w:r>
          </w:p>
        </w:tc>
      </w:tr>
      <w:tr w:rsidR="002C052D" w:rsidTr="00BB7CA9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улучшение знаний в рамках основной общеобразовательной программы обучающимися.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8424AA" w:rsidP="00696BE6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43</w:t>
            </w:r>
            <w:r w:rsidR="00696BE6">
              <w:rPr>
                <w:rStyle w:val="21"/>
              </w:rPr>
              <w:t>%</w:t>
            </w:r>
          </w:p>
        </w:tc>
      </w:tr>
    </w:tbl>
    <w:p w:rsidR="002C052D" w:rsidRDefault="002C052D">
      <w:pPr>
        <w:rPr>
          <w:sz w:val="2"/>
          <w:szCs w:val="2"/>
        </w:rPr>
      </w:pPr>
    </w:p>
    <w:sectPr w:rsidR="002C052D" w:rsidSect="002C052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BEA" w:rsidRDefault="00431BEA" w:rsidP="002C052D">
      <w:r>
        <w:separator/>
      </w:r>
    </w:p>
  </w:endnote>
  <w:endnote w:type="continuationSeparator" w:id="0">
    <w:p w:rsidR="00431BEA" w:rsidRDefault="00431BEA" w:rsidP="002C0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BEA" w:rsidRDefault="00431BEA"/>
  </w:footnote>
  <w:footnote w:type="continuationSeparator" w:id="0">
    <w:p w:rsidR="00431BEA" w:rsidRDefault="00431B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DCE"/>
    <w:multiLevelType w:val="multilevel"/>
    <w:tmpl w:val="1B32C5FE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C052D"/>
    <w:rsid w:val="00035C83"/>
    <w:rsid w:val="00064EAC"/>
    <w:rsid w:val="000851A9"/>
    <w:rsid w:val="000E791A"/>
    <w:rsid w:val="00115FEF"/>
    <w:rsid w:val="002A3165"/>
    <w:rsid w:val="002C052D"/>
    <w:rsid w:val="002F2143"/>
    <w:rsid w:val="00346240"/>
    <w:rsid w:val="003B13C3"/>
    <w:rsid w:val="00400463"/>
    <w:rsid w:val="00431BEA"/>
    <w:rsid w:val="004456F4"/>
    <w:rsid w:val="004819EF"/>
    <w:rsid w:val="0050579D"/>
    <w:rsid w:val="005F1472"/>
    <w:rsid w:val="00696BE6"/>
    <w:rsid w:val="006B6F70"/>
    <w:rsid w:val="006C4015"/>
    <w:rsid w:val="00716065"/>
    <w:rsid w:val="007945F5"/>
    <w:rsid w:val="007D294B"/>
    <w:rsid w:val="008424AA"/>
    <w:rsid w:val="008B50C8"/>
    <w:rsid w:val="00900D42"/>
    <w:rsid w:val="0091489F"/>
    <w:rsid w:val="00A404B6"/>
    <w:rsid w:val="00A4243F"/>
    <w:rsid w:val="00A6329E"/>
    <w:rsid w:val="00AB3FDF"/>
    <w:rsid w:val="00AE1BC4"/>
    <w:rsid w:val="00B00022"/>
    <w:rsid w:val="00B5464F"/>
    <w:rsid w:val="00BB7CA9"/>
    <w:rsid w:val="00C67CBA"/>
    <w:rsid w:val="00C97177"/>
    <w:rsid w:val="00D73FD7"/>
    <w:rsid w:val="00D82004"/>
    <w:rsid w:val="00D93D89"/>
    <w:rsid w:val="00DA16CD"/>
    <w:rsid w:val="00DD67E0"/>
    <w:rsid w:val="00E1469E"/>
    <w:rsid w:val="00E21718"/>
    <w:rsid w:val="00F0334E"/>
    <w:rsid w:val="00F4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5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52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C0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2C0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C052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2C0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Колонтитул (2)_"/>
    <w:basedOn w:val="a0"/>
    <w:link w:val="23"/>
    <w:rsid w:val="002C0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"/>
    <w:rsid w:val="002C052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052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2C05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2C05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2C05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6780E-0900-48CA-B585-22DF428F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6217</Words>
  <Characters>35439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2019-11-25T13:09:00Z</cp:lastPrinted>
  <dcterms:created xsi:type="dcterms:W3CDTF">2019-11-12T09:34:00Z</dcterms:created>
  <dcterms:modified xsi:type="dcterms:W3CDTF">2020-11-25T13:31:00Z</dcterms:modified>
</cp:coreProperties>
</file>