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C9" w:rsidRDefault="00450FC9" w:rsidP="00450FC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450FC9" w:rsidRDefault="00450FC9" w:rsidP="00450FC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450FC9" w:rsidRDefault="00450FC9" w:rsidP="00450FC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450FC9" w:rsidRDefault="00450FC9" w:rsidP="00450FC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450FC9" w:rsidRDefault="00450FC9" w:rsidP="00450FC9">
      <w:pPr>
        <w:jc w:val="center"/>
        <w:rPr>
          <w:b/>
          <w:sz w:val="32"/>
          <w:szCs w:val="32"/>
        </w:rPr>
      </w:pPr>
    </w:p>
    <w:p w:rsidR="00450FC9" w:rsidRDefault="00450FC9" w:rsidP="00450FC9">
      <w:r>
        <w:rPr>
          <w:b/>
          <w:sz w:val="24"/>
          <w:szCs w:val="24"/>
        </w:rPr>
        <w:t xml:space="preserve">                                                          </w:t>
      </w:r>
      <w:r>
        <w:t>ПОСТАНОВЛЕНИЕ</w:t>
      </w:r>
    </w:p>
    <w:p w:rsidR="00450FC9" w:rsidRDefault="00450FC9" w:rsidP="00450FC9">
      <w:pPr>
        <w:rPr>
          <w:b/>
          <w:sz w:val="24"/>
          <w:szCs w:val="24"/>
        </w:rPr>
      </w:pPr>
    </w:p>
    <w:p w:rsidR="00450FC9" w:rsidRDefault="00450FC9" w:rsidP="00450FC9">
      <w:pPr>
        <w:rPr>
          <w:b/>
          <w:sz w:val="24"/>
          <w:szCs w:val="24"/>
        </w:rPr>
      </w:pPr>
    </w:p>
    <w:p w:rsidR="00450FC9" w:rsidRDefault="00450FC9" w:rsidP="00450FC9">
      <w:pPr>
        <w:rPr>
          <w:u w:val="single"/>
        </w:rPr>
      </w:pPr>
      <w:r>
        <w:rPr>
          <w:u w:val="single"/>
        </w:rPr>
        <w:t>«   31  »   12     2015г.</w:t>
      </w:r>
    </w:p>
    <w:p w:rsidR="00450FC9" w:rsidRDefault="00450FC9" w:rsidP="00450FC9">
      <w:pPr>
        <w:rPr>
          <w:u w:val="single"/>
        </w:rPr>
      </w:pPr>
      <w:r>
        <w:rPr>
          <w:u w:val="single"/>
        </w:rPr>
        <w:t>№  963 -</w:t>
      </w:r>
      <w:proofErr w:type="gramStart"/>
      <w:r>
        <w:rPr>
          <w:u w:val="single"/>
        </w:rPr>
        <w:t>П</w:t>
      </w:r>
      <w:proofErr w:type="gramEnd"/>
    </w:p>
    <w:p w:rsidR="00450FC9" w:rsidRDefault="00450FC9" w:rsidP="00450FC9"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</w:p>
    <w:p w:rsidR="00450FC9" w:rsidRDefault="00450FC9" w:rsidP="00450FC9"/>
    <w:p w:rsidR="00450FC9" w:rsidRDefault="00450FC9" w:rsidP="00450FC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мерах по реализации Решения Совета</w:t>
      </w:r>
    </w:p>
    <w:p w:rsidR="00450FC9" w:rsidRDefault="00450FC9" w:rsidP="00450FC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народных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окино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50FC9" w:rsidRDefault="00450FC9" w:rsidP="00450FC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 бюджете городского округа </w:t>
      </w:r>
    </w:p>
    <w:p w:rsidR="00450FC9" w:rsidRDefault="00450FC9" w:rsidP="00450FC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«город Фокино» на 2016 год»</w:t>
      </w:r>
    </w:p>
    <w:p w:rsidR="00450FC9" w:rsidRPr="00B25F1B" w:rsidRDefault="00450FC9" w:rsidP="00450FC9">
      <w:pPr>
        <w:pStyle w:val="ConsPlusNormal"/>
        <w:ind w:firstLine="540"/>
        <w:jc w:val="both"/>
      </w:pPr>
    </w:p>
    <w:p w:rsidR="00450FC9" w:rsidRPr="00B25F1B" w:rsidRDefault="00450FC9" w:rsidP="00450FC9">
      <w:pPr>
        <w:pStyle w:val="ConsPlusNormal"/>
        <w:ind w:firstLine="540"/>
        <w:jc w:val="both"/>
      </w:pPr>
    </w:p>
    <w:p w:rsidR="00450FC9" w:rsidRDefault="00450FC9" w:rsidP="00450FC9">
      <w:pPr>
        <w:pStyle w:val="ConsPlusNormal"/>
        <w:ind w:firstLine="540"/>
        <w:jc w:val="both"/>
      </w:pPr>
      <w:r w:rsidRPr="00B25F1B">
        <w:t xml:space="preserve">В соответствии с Бюджетным </w:t>
      </w:r>
      <w:hyperlink r:id="rId5" w:history="1">
        <w:r w:rsidRPr="00B25F1B">
          <w:t>кодексом</w:t>
        </w:r>
      </w:hyperlink>
      <w:r>
        <w:t xml:space="preserve"> Российской Федерации, в целях реализации Решения Совета народных депутатов города Фокино от 18.12.2015г.</w:t>
      </w:r>
      <w:r w:rsidR="00B25F1B">
        <w:t xml:space="preserve">       </w:t>
      </w:r>
      <w:r>
        <w:t xml:space="preserve">N 5-533 "О бюджете городского округа «город Фокино» на 2016 год» </w:t>
      </w:r>
    </w:p>
    <w:p w:rsidR="00450FC9" w:rsidRDefault="00450FC9" w:rsidP="00450FC9">
      <w:pPr>
        <w:pStyle w:val="ConsPlusNormal"/>
        <w:ind w:firstLine="540"/>
        <w:jc w:val="both"/>
      </w:pPr>
      <w:r>
        <w:t>ПОСТАНОВЛЯЮ:</w:t>
      </w:r>
    </w:p>
    <w:p w:rsidR="00450FC9" w:rsidRDefault="00450FC9" w:rsidP="00450FC9">
      <w:pPr>
        <w:pStyle w:val="ConsPlusNormal"/>
        <w:ind w:firstLine="540"/>
        <w:jc w:val="both"/>
      </w:pPr>
      <w:r>
        <w:t>1. Принять к исполнению бюджет городского округа «город Фокино» на 2016 год.</w:t>
      </w:r>
    </w:p>
    <w:p w:rsidR="00450FC9" w:rsidRDefault="00450FC9" w:rsidP="00450FC9">
      <w:pPr>
        <w:pStyle w:val="ConsPlusNormal"/>
        <w:ind w:firstLine="540"/>
        <w:jc w:val="both"/>
      </w:pPr>
      <w:r>
        <w:t>2. Установить, что исполнение бюджета городского округа «город Фокино» (далее - бюджет) осуществляется в соответствии со сводной бюджетной росписью бюджета и кассовым планом на 2016 год.</w:t>
      </w:r>
    </w:p>
    <w:p w:rsidR="00450FC9" w:rsidRDefault="00450FC9" w:rsidP="00450FC9">
      <w:pPr>
        <w:pStyle w:val="ConsPlusNormal"/>
        <w:ind w:firstLine="540"/>
        <w:jc w:val="both"/>
      </w:pPr>
      <w:r>
        <w:t>Составление и ведение сводной бюджетной росписи и кассового плана осуществляются в соответствии с порядками, установленными Финансовым управлением администрации города Фокино (далее - Финансовое управление).</w:t>
      </w:r>
    </w:p>
    <w:p w:rsidR="00450FC9" w:rsidRDefault="00450FC9" w:rsidP="00450FC9">
      <w:pPr>
        <w:pStyle w:val="ConsPlusNormal"/>
        <w:ind w:firstLine="540"/>
        <w:jc w:val="both"/>
      </w:pPr>
      <w:r>
        <w:t>3. Главным администраторам доходов и главным администраторам источников дефицита бюджета:</w:t>
      </w:r>
    </w:p>
    <w:p w:rsidR="00450FC9" w:rsidRDefault="00450FC9" w:rsidP="00450FC9">
      <w:pPr>
        <w:pStyle w:val="ConsPlusNormal"/>
        <w:ind w:firstLine="540"/>
        <w:jc w:val="both"/>
      </w:pPr>
      <w:r>
        <w:t>а) принять меры по обеспечению поступления администрируемых неналоговых доходов и других платежей, а также сокращению задолженности по их уплате;</w:t>
      </w:r>
    </w:p>
    <w:p w:rsidR="00450FC9" w:rsidRDefault="00450FC9" w:rsidP="00450FC9">
      <w:pPr>
        <w:pStyle w:val="ConsPlusNormal"/>
        <w:ind w:firstLine="540"/>
        <w:jc w:val="both"/>
      </w:pPr>
      <w:r>
        <w:t>б) организовать работу с плательщиками по правильному заполнению расчетных документов;</w:t>
      </w:r>
    </w:p>
    <w:p w:rsidR="00450FC9" w:rsidRDefault="00450FC9" w:rsidP="00450FC9">
      <w:pPr>
        <w:pStyle w:val="ConsPlusNormal"/>
        <w:ind w:firstLine="540"/>
        <w:jc w:val="both"/>
      </w:pPr>
      <w:r>
        <w:t>в) своевременно уточнять суммы платежей, зачисленных как невыясненные поступления;</w:t>
      </w:r>
    </w:p>
    <w:p w:rsidR="00450FC9" w:rsidRDefault="00450FC9" w:rsidP="00450FC9">
      <w:pPr>
        <w:pStyle w:val="ConsPlusNormal"/>
        <w:ind w:firstLine="540"/>
        <w:jc w:val="both"/>
      </w:pPr>
      <w:r>
        <w:t>г) своевременно представлять в Финансовое управление сведения для составления и ведения кассового плана (прогноз поступлений доходов бюджета, графики кассовых поступлений и кассовых выплат по источникам внутреннего финансирования дефицита бюджета) в соответствии с порядком, установленным Финансовым управлением;</w:t>
      </w:r>
    </w:p>
    <w:p w:rsidR="00450FC9" w:rsidRDefault="00450FC9" w:rsidP="00450FC9">
      <w:pPr>
        <w:pStyle w:val="ConsPlusNormal"/>
        <w:ind w:firstLine="540"/>
        <w:jc w:val="both"/>
      </w:pPr>
      <w:proofErr w:type="gramStart"/>
      <w:r>
        <w:t xml:space="preserve">д) в случае изменения объема полномочий главных администраторов доходов бюджета и (или) состава администрируемых ими доходов, а также изменения принципов назначения и присвоения структуры кодов классификации доходов бюджета, состава закрепленных за ними кодов классификации доходов бюджета </w:t>
      </w:r>
      <w:r>
        <w:lastRenderedPageBreak/>
        <w:t>представлять информацию об указанных изменениях в течение 2 недель со дня вступления в силу законодательных и иных нормативных правовых актов, в соответствии с которыми</w:t>
      </w:r>
      <w:proofErr w:type="gramEnd"/>
      <w:r>
        <w:t xml:space="preserve"> изменяются объем полномочий и (или) состав администрируемых доходов;</w:t>
      </w:r>
    </w:p>
    <w:p w:rsidR="00450FC9" w:rsidRDefault="00450FC9" w:rsidP="00450FC9">
      <w:pPr>
        <w:pStyle w:val="ConsPlusNormal"/>
        <w:ind w:firstLine="540"/>
        <w:jc w:val="both"/>
      </w:pPr>
      <w:proofErr w:type="gramStart"/>
      <w:r>
        <w:t xml:space="preserve">е) обеспечить представление в Государственную информационную систему о государственных и муниципальных платежах (ГИС ГМП)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соответствии с порядком, установленным Федеральным </w:t>
      </w:r>
      <w:hyperlink r:id="rId6" w:history="1">
        <w:r w:rsidRPr="0079759B">
          <w:t>законом</w:t>
        </w:r>
      </w:hyperlink>
      <w:r w:rsidRPr="0079759B">
        <w:t xml:space="preserve"> </w:t>
      </w:r>
      <w:r>
        <w:t>от 27 июля 2010 года N 210-ФЗ "Об организации предоставления государственных</w:t>
      </w:r>
      <w:proofErr w:type="gramEnd"/>
      <w:r>
        <w:t xml:space="preserve"> и муниципальных услуг".</w:t>
      </w:r>
    </w:p>
    <w:p w:rsidR="00450FC9" w:rsidRDefault="00450FC9" w:rsidP="00450FC9">
      <w:pPr>
        <w:pStyle w:val="ConsPlusNormal"/>
        <w:ind w:firstLine="540"/>
        <w:jc w:val="both"/>
      </w:pPr>
      <w:r>
        <w:t>4. Главным распорядителям средств бюджета:</w:t>
      </w:r>
    </w:p>
    <w:p w:rsidR="00450FC9" w:rsidRDefault="00450FC9" w:rsidP="00450FC9">
      <w:pPr>
        <w:pStyle w:val="ConsPlusNormal"/>
        <w:ind w:firstLine="540"/>
        <w:jc w:val="both"/>
      </w:pPr>
      <w:r>
        <w:t>а) при планировании соответствующих выплат из бюджета городского округа «город Фокино»  обеспечить эффективное использование средств бюджета в течение 2016 года в соответствии с кассовым планом;</w:t>
      </w:r>
    </w:p>
    <w:p w:rsidR="00450FC9" w:rsidRDefault="00450FC9" w:rsidP="00450FC9">
      <w:pPr>
        <w:pStyle w:val="ConsPlusNormal"/>
        <w:ind w:firstLine="540"/>
        <w:jc w:val="both"/>
      </w:pPr>
      <w:r>
        <w:t xml:space="preserve">б) обеспечить </w:t>
      </w:r>
      <w:proofErr w:type="gramStart"/>
      <w:r>
        <w:t>контроль за</w:t>
      </w:r>
      <w:proofErr w:type="gramEnd"/>
      <w:r>
        <w:t xml:space="preserve"> своевременным утверждением бюджетных смет подведомственных муниципальных казенных учреждений города Фокино и планов финансово-хозяйственной деятельности подведомственных муниципальных бюджетных и автономных учреждений города в соответствии с доведенными лимитами бюджетных обязательств, а также своевременную корректировку смет и планов финансово-хозяйственной деятельности в случае изменения лимитов бюджетных обязательств.</w:t>
      </w:r>
    </w:p>
    <w:p w:rsidR="00450FC9" w:rsidRDefault="00450FC9" w:rsidP="00450FC9">
      <w:pPr>
        <w:pStyle w:val="ConsPlusNormal"/>
        <w:ind w:firstLine="540"/>
        <w:jc w:val="both"/>
      </w:pPr>
      <w:r>
        <w:t>5. Администрации города Фокино, осуществляющей функции и полномочия учредителей муниципальных учреждений города Фокино в части установления муниципального задания, предоставления субсидий на муниципальное задание, установления плана финансово-хозяйственной деятельности соответствующих учреждений, главным распорядителям средств бюджета городского округа «город Фокино»:</w:t>
      </w:r>
    </w:p>
    <w:p w:rsidR="00450FC9" w:rsidRDefault="00450FC9" w:rsidP="00450FC9">
      <w:pPr>
        <w:pStyle w:val="ConsPlusNormal"/>
        <w:ind w:firstLine="540"/>
        <w:jc w:val="both"/>
      </w:pPr>
      <w:proofErr w:type="gramStart"/>
      <w:r>
        <w:t xml:space="preserve">а) организовать и обеспечить работу по размещению подведомственными муниципальными казенными, бюджетными и автономными учреждениями города Фокино информации об учреждениях за 2015 год и на 2016 год на официальном сайте Российской Федерации www.bus.gov.ru (далее - сайт ГМУ) в соответствии с </w:t>
      </w:r>
      <w:hyperlink r:id="rId7" w:history="1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21 июля 2011 года N 86н "Об утверждении порядка предоставления информации государственным (муниципальным</w:t>
      </w:r>
      <w:proofErr w:type="gramEnd"/>
      <w:r>
        <w:t>) учреждением, ее размещения на официальном сайте в сети Интернет и ведения указанного сайта" в срок не позднее пяти рабочих дней, следующих за днем принятия новых документов и (или) внесения изменений в документы, информация из которых была ранее размещена на сайте ГМУ;</w:t>
      </w:r>
    </w:p>
    <w:p w:rsidR="00450FC9" w:rsidRDefault="00450FC9" w:rsidP="00450FC9">
      <w:pPr>
        <w:pStyle w:val="ConsPlusNormal"/>
        <w:ind w:firstLine="540"/>
        <w:jc w:val="both"/>
      </w:pPr>
      <w:r>
        <w:t xml:space="preserve">б) определить должностных лиц структурных подразделений администрации </w:t>
      </w:r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  <w:r>
        <w:t xml:space="preserve"> и установить персональную ответственность должностных лиц структурных подразделений администрации </w:t>
      </w:r>
      <w:r w:rsidR="00056C5F">
        <w:t xml:space="preserve">города Фокино </w:t>
      </w:r>
      <w:r>
        <w:t>и подведомственных учреждений за своевременность, достоверность и полноту размещаемой на сайте ГМУ информации;</w:t>
      </w:r>
    </w:p>
    <w:p w:rsidR="00450FC9" w:rsidRDefault="00450FC9" w:rsidP="00450FC9">
      <w:pPr>
        <w:pStyle w:val="ConsPlusNormal"/>
        <w:ind w:firstLine="540"/>
        <w:jc w:val="both"/>
      </w:pPr>
      <w:r>
        <w:t>в) обеспечить представление в Финансовое управление сведений о ходе размещения информации подведомственными учреждениями на сайте ГМУ по форме, доведенной Ф</w:t>
      </w:r>
      <w:r w:rsidRPr="0079759B">
        <w:t>инансовым управлением</w:t>
      </w:r>
      <w:r>
        <w:t>, ежеквартально в срок до 15-го числа месяца, следующего за отчетным кварталом.</w:t>
      </w:r>
    </w:p>
    <w:p w:rsidR="00450FC9" w:rsidRDefault="00450FC9" w:rsidP="00450FC9">
      <w:pPr>
        <w:pStyle w:val="ConsPlusNormal"/>
        <w:ind w:firstLine="540"/>
        <w:jc w:val="both"/>
      </w:pPr>
      <w:r>
        <w:lastRenderedPageBreak/>
        <w:t xml:space="preserve">6. Не допускается принятие после 1 декабря 2016 года бюджетных обязательств, возникающих из муниципальных контрактов, предусматривающих условие об исполнении в 2016 году денежного обязательства получателя средств бюджета города по выплате авансовых платежей, оплате выполненных работ (оказанных услуг), срок </w:t>
      </w:r>
      <w:proofErr w:type="gramStart"/>
      <w:r>
        <w:t>исполнения</w:t>
      </w:r>
      <w:proofErr w:type="gramEnd"/>
      <w:r>
        <w:t xml:space="preserve"> которого превышает один месяц.</w:t>
      </w:r>
    </w:p>
    <w:p w:rsidR="00450FC9" w:rsidRDefault="00450FC9" w:rsidP="00450FC9">
      <w:pPr>
        <w:pStyle w:val="ConsPlusNormal"/>
        <w:ind w:firstLine="540"/>
        <w:jc w:val="both"/>
      </w:pPr>
      <w:r>
        <w:t>7. При исполнении бюджета главными распорядителями и получателями средств бюджета обеспечить:</w:t>
      </w:r>
    </w:p>
    <w:p w:rsidR="00450FC9" w:rsidRPr="0079759B" w:rsidRDefault="00450FC9" w:rsidP="00450FC9">
      <w:pPr>
        <w:pStyle w:val="ConsPlusNormal"/>
        <w:ind w:firstLine="540"/>
        <w:jc w:val="both"/>
      </w:pPr>
      <w:r w:rsidRPr="00755133">
        <w:t xml:space="preserve">а) </w:t>
      </w:r>
      <w:r w:rsidRPr="0079759B">
        <w:t>целевое направление субсидий, субвенций, иных межбюджетных трансфертов, имеющих целевое назначение, в соответствии с правилами, порядками их предоставления и соглашениями, заключенными с региональными органами исполнительной власти, с соблюдением условий, установленных при их предоставлении;</w:t>
      </w:r>
    </w:p>
    <w:p w:rsidR="00450FC9" w:rsidRDefault="00450FC9" w:rsidP="00450FC9">
      <w:pPr>
        <w:pStyle w:val="ConsPlusNormal"/>
        <w:ind w:firstLine="540"/>
        <w:jc w:val="both"/>
      </w:pPr>
      <w:r>
        <w:t>б) обеспечить результативность, адресность и целевой характер использования бюджетных средств, в соответствии с утвержденными бюджетными ассигнованиями и лимитами бюджетных обязательств;</w:t>
      </w:r>
    </w:p>
    <w:p w:rsidR="00450FC9" w:rsidRDefault="00450FC9" w:rsidP="00450FC9">
      <w:pPr>
        <w:pStyle w:val="ConsPlusNormal"/>
        <w:ind w:firstLine="540"/>
        <w:jc w:val="both"/>
      </w:pPr>
      <w:r>
        <w:t xml:space="preserve">в) осуществление закупок, работ, услуг для обеспечения муниципальных нужд в соответствии с требованиями </w:t>
      </w:r>
      <w:hyperlink r:id="rId8" w:history="1">
        <w:r>
          <w:rPr>
            <w:color w:val="0000FF"/>
          </w:rPr>
          <w:t>статьи 72</w:t>
        </w:r>
      </w:hyperlink>
      <w:r>
        <w:t xml:space="preserve"> Бюджетного кодекса Российской Федерации и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450FC9" w:rsidRPr="00755133" w:rsidRDefault="00450FC9" w:rsidP="00450FC9">
      <w:pPr>
        <w:pStyle w:val="ConsPlusNormal"/>
        <w:ind w:firstLine="540"/>
        <w:jc w:val="both"/>
      </w:pPr>
      <w:r w:rsidRPr="00755133">
        <w:t xml:space="preserve">8. Установить, что Порядок о выделении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в соответствии с требованиями </w:t>
      </w:r>
      <w:hyperlink r:id="rId10" w:history="1">
        <w:r w:rsidRPr="00755133">
          <w:t>статьи 78</w:t>
        </w:r>
      </w:hyperlink>
      <w:r w:rsidRPr="00755133">
        <w:t xml:space="preserve"> Бюджетного кодекса Российской Федерации, разрабатывается главными распорядителями средств бюджета с учетом отраслевых особенностей и утверждается постановлением администрации</w:t>
      </w:r>
      <w:r>
        <w:t xml:space="preserve"> </w:t>
      </w:r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  <w:r w:rsidRPr="00755133">
        <w:t>.</w:t>
      </w:r>
    </w:p>
    <w:p w:rsidR="00450FC9" w:rsidRPr="008E23D6" w:rsidRDefault="00450FC9" w:rsidP="00450FC9">
      <w:pPr>
        <w:pStyle w:val="ConsPlusNormal"/>
        <w:ind w:firstLine="540"/>
        <w:jc w:val="both"/>
      </w:pPr>
      <w:r w:rsidRPr="008E23D6">
        <w:t>9. Установить, что кассовое обслуживание исполнения бюджета городского округа «город Фокино» Федеральным казначейством по Брянской области осуществляется в соответствии с соглашением о предоставлении отдельных функций по исполнению бюджета.</w:t>
      </w:r>
    </w:p>
    <w:p w:rsidR="00450FC9" w:rsidRPr="008E23D6" w:rsidRDefault="00450FC9" w:rsidP="00450FC9">
      <w:pPr>
        <w:pStyle w:val="ConsPlusNormal"/>
        <w:jc w:val="both"/>
      </w:pPr>
      <w:r>
        <w:rPr>
          <w:color w:val="FF0000"/>
        </w:rPr>
        <w:t xml:space="preserve">      </w:t>
      </w:r>
      <w:r w:rsidRPr="008E23D6">
        <w:t xml:space="preserve">10. </w:t>
      </w:r>
      <w:proofErr w:type="gramStart"/>
      <w:r w:rsidRPr="008E23D6">
        <w:t>Установить, что получатели средств бюджета городского округа «город Фокино», муниципальные бюджетные и автономные учреждения при заключении подлежащих оплате за счет средств бюджета договоров (контрактов) на поставку товаров, выполнение работ, оказание услуг в пределах доведенных им в установленном порядке соответствующих лимитов бюджетных обязательств (заданий) вправе предусматривать авансовые платежи с последующей оплатой денежных обязательств, возникающих по договорам (контрактам) о поставке товаров, выполнении</w:t>
      </w:r>
      <w:proofErr w:type="gramEnd"/>
      <w:r w:rsidRPr="008E23D6">
        <w:t xml:space="preserve"> работ и </w:t>
      </w:r>
      <w:proofErr w:type="gramStart"/>
      <w:r w:rsidRPr="008E23D6">
        <w:t>оказании</w:t>
      </w:r>
      <w:proofErr w:type="gramEnd"/>
      <w:r w:rsidRPr="008E23D6">
        <w:t xml:space="preserve"> услуг после подтверждения выполнения (оказания) предусмотренных данными договорами (контрактами) работ (услуг) в объеме произведенных платежей:</w:t>
      </w:r>
    </w:p>
    <w:p w:rsidR="00B25F1B" w:rsidRPr="00B25F1B" w:rsidRDefault="00450FC9" w:rsidP="008736BB">
      <w:pPr>
        <w:pStyle w:val="ConsPlusNormal"/>
        <w:ind w:firstLine="540"/>
        <w:jc w:val="both"/>
      </w:pPr>
      <w:proofErr w:type="gramStart"/>
      <w:r w:rsidRPr="008E23D6">
        <w:t>- до 100 процентов суммы договора (муниципального контракта), но не более лимитов бюджетных обязательств, доведенных на соответствующий финансовый год по соответствующему коду бюджетной классификации Российской Федерации - по договорам (муниципальным контрактам) об оказании услуг связи, услуг банка, связанных с исполнением публичных нормативных обязательств и предоставлением иных социальных выплат, о подписке на печатные издания и об их приобретении, об обучении на курсах повышения</w:t>
      </w:r>
      <w:proofErr w:type="gramEnd"/>
      <w:r w:rsidRPr="008E23D6">
        <w:t xml:space="preserve"> </w:t>
      </w:r>
      <w:proofErr w:type="gramStart"/>
      <w:r w:rsidRPr="008E23D6">
        <w:t xml:space="preserve">квалификации и участии в семинарах, методических и иных конференциях, за проживание в гостиницах, о приобретении авиа - и </w:t>
      </w:r>
      <w:bookmarkStart w:id="0" w:name="_GoBack"/>
      <w:bookmarkEnd w:id="0"/>
      <w:proofErr w:type="gramEnd"/>
    </w:p>
    <w:sectPr w:rsidR="00B25F1B" w:rsidRPr="00B25F1B" w:rsidSect="00E92E68">
      <w:pgSz w:w="11905" w:h="16838"/>
      <w:pgMar w:top="850" w:right="706" w:bottom="425" w:left="99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BD"/>
    <w:rsid w:val="00056C5F"/>
    <w:rsid w:val="00222D11"/>
    <w:rsid w:val="00450FC9"/>
    <w:rsid w:val="008736BB"/>
    <w:rsid w:val="008F1F67"/>
    <w:rsid w:val="00B25F1B"/>
    <w:rsid w:val="00B61CBD"/>
    <w:rsid w:val="00D8103F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C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F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50F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0F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F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C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F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50F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0F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F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1884BCBF75B25410D18EDAFCBE380C8CF2D0641743547CAA68B22F5068757763267A1C6614B00Ao4G7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1884BCBF75B25410D18EDAFCBE380C8CFFD56A1D42547CAA68B22F5068757763267A1C6617B408o4G6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1884BCBF75B25410D18EDAFCBE380C8CF2D2611743547CAA68B22F5068757763267A1C64o1G0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91884BCBF75B25410D18EDAFCBE380C8CF2D0641743547CAA68B22F5068757763267A1462o1G5J" TargetMode="External"/><Relationship Id="rId10" Type="http://schemas.openxmlformats.org/officeDocument/2006/relationships/hyperlink" Target="consultantplus://offline/ref=A91884BCBF75B25410D18EDAFCBE380C8CF2D0641743547CAA68B22F5068757763267A1C6614B701o4G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1884BCBF75B25410D18EDAFCBE380C8CF3D0641141547CAA68B22F5068757763267A1C6617B60Eo4G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2016-02-05T08:44:00Z</cp:lastPrinted>
  <dcterms:created xsi:type="dcterms:W3CDTF">2016-01-27T06:50:00Z</dcterms:created>
  <dcterms:modified xsi:type="dcterms:W3CDTF">2016-02-09T07:37:00Z</dcterms:modified>
</cp:coreProperties>
</file>