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A31" w:rsidRPr="00A3371F" w:rsidRDefault="00E403EF" w:rsidP="00103A31">
      <w:pPr>
        <w:rPr>
          <w:b/>
          <w:sz w:val="32"/>
          <w:szCs w:val="32"/>
        </w:rPr>
      </w:pPr>
      <w:r>
        <w:rPr>
          <w:b/>
          <w:sz w:val="32"/>
          <w:szCs w:val="32"/>
        </w:rPr>
        <w:t xml:space="preserve">                       </w:t>
      </w:r>
      <w:r w:rsidR="001D51E8">
        <w:rPr>
          <w:b/>
        </w:rPr>
        <w:t xml:space="preserve">              </w:t>
      </w:r>
      <w:r w:rsidR="00103A31" w:rsidRPr="00A3371F">
        <w:rPr>
          <w:b/>
          <w:sz w:val="32"/>
          <w:szCs w:val="32"/>
        </w:rPr>
        <w:t xml:space="preserve">  </w:t>
      </w:r>
      <w:r w:rsidR="00103A31" w:rsidRPr="00AA5D8F">
        <w:t xml:space="preserve"> </w:t>
      </w:r>
      <w:r w:rsidR="00103A31">
        <w:t xml:space="preserve">     </w:t>
      </w:r>
      <w:r w:rsidR="00103A31" w:rsidRPr="00AA5D8F">
        <w:t xml:space="preserve">     </w:t>
      </w:r>
      <w:r w:rsidR="00572715">
        <w:rPr>
          <w:noProof/>
          <w:sz w:val="16"/>
          <w:szCs w:val="16"/>
        </w:rPr>
        <w:drawing>
          <wp:inline distT="0" distB="0" distL="0" distR="0">
            <wp:extent cx="777240" cy="1066800"/>
            <wp:effectExtent l="19050" t="0" r="3810" b="0"/>
            <wp:docPr id="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2"/>
                    <pic:cNvPicPr>
                      <a:picLocks noChangeAspect="1" noChangeArrowheads="1"/>
                    </pic:cNvPicPr>
                  </pic:nvPicPr>
                  <pic:blipFill>
                    <a:blip r:embed="rId8"/>
                    <a:srcRect/>
                    <a:stretch>
                      <a:fillRect/>
                    </a:stretch>
                  </pic:blipFill>
                  <pic:spPr bwMode="auto">
                    <a:xfrm>
                      <a:off x="0" y="0"/>
                      <a:ext cx="777240" cy="1066800"/>
                    </a:xfrm>
                    <a:prstGeom prst="rect">
                      <a:avLst/>
                    </a:prstGeom>
                    <a:noFill/>
                    <a:ln w="9525">
                      <a:noFill/>
                      <a:miter lim="800000"/>
                      <a:headEnd/>
                      <a:tailEnd/>
                    </a:ln>
                  </pic:spPr>
                </pic:pic>
              </a:graphicData>
            </a:graphic>
          </wp:inline>
        </w:drawing>
      </w:r>
      <w:r w:rsidR="00103A31">
        <w:t xml:space="preserve">   </w:t>
      </w:r>
      <w:r w:rsidR="00103A31" w:rsidRPr="00751652">
        <w:t xml:space="preserve">    </w:t>
      </w:r>
    </w:p>
    <w:p w:rsidR="00103A31" w:rsidRDefault="00103A31" w:rsidP="00103A31">
      <w:pPr>
        <w:jc w:val="both"/>
        <w:rPr>
          <w:b/>
          <w:sz w:val="32"/>
          <w:szCs w:val="32"/>
        </w:rPr>
      </w:pPr>
      <w:r w:rsidRPr="00A3371F">
        <w:rPr>
          <w:b/>
          <w:sz w:val="32"/>
          <w:szCs w:val="32"/>
        </w:rPr>
        <w:t xml:space="preserve">                         </w:t>
      </w:r>
      <w:r>
        <w:rPr>
          <w:b/>
          <w:sz w:val="32"/>
          <w:szCs w:val="32"/>
        </w:rPr>
        <w:t xml:space="preserve"> Контрольно</w:t>
      </w:r>
      <w:r w:rsidRPr="00A3371F">
        <w:rPr>
          <w:b/>
          <w:sz w:val="32"/>
          <w:szCs w:val="32"/>
        </w:rPr>
        <w:t>-</w:t>
      </w:r>
      <w:r>
        <w:rPr>
          <w:b/>
          <w:sz w:val="32"/>
          <w:szCs w:val="32"/>
        </w:rPr>
        <w:t>счетная  палата</w:t>
      </w:r>
    </w:p>
    <w:p w:rsidR="00C328A0" w:rsidRDefault="00103A31" w:rsidP="00C7576F">
      <w:pPr>
        <w:jc w:val="both"/>
        <w:rPr>
          <w:b/>
          <w:sz w:val="32"/>
          <w:szCs w:val="32"/>
        </w:rPr>
      </w:pPr>
      <w:r>
        <w:rPr>
          <w:b/>
          <w:sz w:val="32"/>
          <w:szCs w:val="32"/>
        </w:rPr>
        <w:t xml:space="preserve">                                  </w:t>
      </w:r>
      <w:r w:rsidRPr="00A3371F">
        <w:rPr>
          <w:b/>
          <w:sz w:val="32"/>
          <w:szCs w:val="32"/>
        </w:rPr>
        <w:t xml:space="preserve">  </w:t>
      </w:r>
      <w:r>
        <w:rPr>
          <w:b/>
          <w:sz w:val="32"/>
          <w:szCs w:val="32"/>
        </w:rPr>
        <w:t xml:space="preserve">   города   Фокино  </w:t>
      </w:r>
    </w:p>
    <w:p w:rsidR="00FD3681" w:rsidRPr="009C5230" w:rsidRDefault="00103A31" w:rsidP="00C7576F">
      <w:pPr>
        <w:jc w:val="both"/>
        <w:rPr>
          <w:b/>
          <w:sz w:val="32"/>
          <w:szCs w:val="32"/>
        </w:rPr>
      </w:pPr>
      <w:r>
        <w:rPr>
          <w:b/>
          <w:sz w:val="32"/>
          <w:szCs w:val="32"/>
        </w:rPr>
        <w:t xml:space="preserve">   </w:t>
      </w:r>
    </w:p>
    <w:p w:rsidR="00683D8C" w:rsidRDefault="00FD3681" w:rsidP="001D51E8">
      <w:pPr>
        <w:jc w:val="both"/>
        <w:outlineLvl w:val="0"/>
        <w:rPr>
          <w:b/>
          <w:sz w:val="28"/>
          <w:szCs w:val="28"/>
        </w:rPr>
      </w:pPr>
      <w:r>
        <w:rPr>
          <w:b/>
        </w:rPr>
        <w:t xml:space="preserve">                                                      </w:t>
      </w:r>
      <w:r w:rsidR="001D51E8" w:rsidRPr="00CB45F2">
        <w:rPr>
          <w:b/>
          <w:sz w:val="28"/>
          <w:szCs w:val="28"/>
        </w:rPr>
        <w:t xml:space="preserve">ЗАКЛЮЧЕНИЕ  </w:t>
      </w:r>
    </w:p>
    <w:p w:rsidR="00C328A0" w:rsidRDefault="00C328A0" w:rsidP="001D51E8">
      <w:pPr>
        <w:jc w:val="both"/>
        <w:outlineLvl w:val="0"/>
        <w:rPr>
          <w:b/>
          <w:sz w:val="28"/>
          <w:szCs w:val="28"/>
        </w:rPr>
      </w:pPr>
    </w:p>
    <w:p w:rsidR="001D51E8" w:rsidRDefault="00683D8C" w:rsidP="00134F1F">
      <w:pPr>
        <w:jc w:val="center"/>
        <w:outlineLvl w:val="0"/>
        <w:rPr>
          <w:b/>
          <w:sz w:val="28"/>
          <w:szCs w:val="28"/>
        </w:rPr>
      </w:pPr>
      <w:r>
        <w:rPr>
          <w:b/>
          <w:sz w:val="28"/>
          <w:szCs w:val="28"/>
        </w:rPr>
        <w:t>Контрольно-счетной палаты город   Фокино</w:t>
      </w:r>
      <w:r w:rsidR="00FD3681" w:rsidRPr="00FD3681">
        <w:rPr>
          <w:b/>
          <w:sz w:val="28"/>
          <w:szCs w:val="28"/>
        </w:rPr>
        <w:t xml:space="preserve"> </w:t>
      </w:r>
      <w:r w:rsidR="000D4855">
        <w:rPr>
          <w:b/>
          <w:sz w:val="28"/>
          <w:szCs w:val="28"/>
        </w:rPr>
        <w:t xml:space="preserve">на годовой отчет об </w:t>
      </w:r>
      <w:r>
        <w:rPr>
          <w:b/>
          <w:sz w:val="28"/>
          <w:szCs w:val="28"/>
        </w:rPr>
        <w:t xml:space="preserve">     </w:t>
      </w:r>
      <w:r w:rsidR="00C7576F" w:rsidRPr="00C7576F">
        <w:rPr>
          <w:b/>
          <w:sz w:val="28"/>
          <w:szCs w:val="28"/>
        </w:rPr>
        <w:t xml:space="preserve">     </w:t>
      </w:r>
      <w:r w:rsidR="00611A34">
        <w:rPr>
          <w:b/>
          <w:sz w:val="28"/>
          <w:szCs w:val="28"/>
        </w:rPr>
        <w:t xml:space="preserve">            </w:t>
      </w:r>
      <w:r w:rsidR="00134F1F">
        <w:rPr>
          <w:b/>
          <w:sz w:val="28"/>
          <w:szCs w:val="28"/>
        </w:rPr>
        <w:t xml:space="preserve">   </w:t>
      </w:r>
      <w:r>
        <w:rPr>
          <w:b/>
          <w:sz w:val="28"/>
          <w:szCs w:val="28"/>
        </w:rPr>
        <w:t>и</w:t>
      </w:r>
      <w:r w:rsidR="000D4855">
        <w:rPr>
          <w:b/>
          <w:sz w:val="28"/>
          <w:szCs w:val="28"/>
        </w:rPr>
        <w:t xml:space="preserve">сполнении </w:t>
      </w:r>
      <w:r>
        <w:rPr>
          <w:b/>
          <w:sz w:val="28"/>
          <w:szCs w:val="28"/>
        </w:rPr>
        <w:t xml:space="preserve">городского </w:t>
      </w:r>
      <w:r w:rsidR="000D4855">
        <w:rPr>
          <w:b/>
          <w:sz w:val="28"/>
          <w:szCs w:val="28"/>
        </w:rPr>
        <w:t>бюджета за 2</w:t>
      </w:r>
      <w:r>
        <w:rPr>
          <w:b/>
          <w:sz w:val="28"/>
          <w:szCs w:val="28"/>
        </w:rPr>
        <w:t>01</w:t>
      </w:r>
      <w:r w:rsidR="000A7157">
        <w:rPr>
          <w:b/>
          <w:sz w:val="28"/>
          <w:szCs w:val="28"/>
        </w:rPr>
        <w:t>6</w:t>
      </w:r>
      <w:r w:rsidR="000D4855">
        <w:rPr>
          <w:b/>
          <w:sz w:val="28"/>
          <w:szCs w:val="28"/>
        </w:rPr>
        <w:t xml:space="preserve"> финансовый год</w:t>
      </w:r>
      <w:r>
        <w:rPr>
          <w:b/>
          <w:sz w:val="28"/>
          <w:szCs w:val="28"/>
        </w:rPr>
        <w:t>.</w:t>
      </w:r>
    </w:p>
    <w:p w:rsidR="00FD3681" w:rsidRPr="00FD3681" w:rsidRDefault="00FD3681" w:rsidP="001D51E8">
      <w:pPr>
        <w:jc w:val="both"/>
        <w:outlineLvl w:val="0"/>
        <w:rPr>
          <w:b/>
          <w:sz w:val="28"/>
          <w:szCs w:val="28"/>
        </w:rPr>
      </w:pPr>
    </w:p>
    <w:p w:rsidR="006C1C6C" w:rsidRDefault="001D51E8" w:rsidP="006C1C6C">
      <w:pPr>
        <w:jc w:val="both"/>
        <w:rPr>
          <w:b/>
          <w:sz w:val="32"/>
          <w:szCs w:val="32"/>
        </w:rPr>
      </w:pPr>
      <w:r w:rsidRPr="00CB45F2">
        <w:rPr>
          <w:b/>
          <w:sz w:val="28"/>
          <w:szCs w:val="28"/>
        </w:rPr>
        <w:t xml:space="preserve">          </w:t>
      </w:r>
      <w:r>
        <w:rPr>
          <w:b/>
          <w:sz w:val="32"/>
          <w:szCs w:val="32"/>
        </w:rPr>
        <w:t xml:space="preserve">                                          </w:t>
      </w:r>
      <w:r>
        <w:rPr>
          <w:b/>
          <w:sz w:val="36"/>
          <w:szCs w:val="36"/>
        </w:rPr>
        <w:t xml:space="preserve"> Š</w:t>
      </w:r>
      <w:r w:rsidR="00F00C56">
        <w:rPr>
          <w:b/>
          <w:sz w:val="32"/>
          <w:szCs w:val="32"/>
        </w:rPr>
        <w:t xml:space="preserve">                           </w:t>
      </w:r>
      <w:r w:rsidR="006C1C6C">
        <w:rPr>
          <w:b/>
          <w:sz w:val="32"/>
          <w:szCs w:val="32"/>
        </w:rPr>
        <w:t xml:space="preserve">     </w:t>
      </w:r>
    </w:p>
    <w:p w:rsidR="006C1C6C" w:rsidRDefault="006C1C6C" w:rsidP="006C1C6C">
      <w:pPr>
        <w:jc w:val="both"/>
        <w:rPr>
          <w:b/>
          <w:sz w:val="32"/>
          <w:szCs w:val="32"/>
        </w:rPr>
      </w:pPr>
      <w:r>
        <w:rPr>
          <w:b/>
          <w:sz w:val="32"/>
          <w:szCs w:val="32"/>
        </w:rPr>
        <w:t xml:space="preserve">                                     </w:t>
      </w:r>
    </w:p>
    <w:p w:rsidR="006C1C6C" w:rsidRPr="00C328A0" w:rsidRDefault="006C1C6C" w:rsidP="006C1C6C">
      <w:pPr>
        <w:jc w:val="both"/>
        <w:rPr>
          <w:b/>
        </w:rPr>
      </w:pPr>
      <w:r w:rsidRPr="00C328A0">
        <w:rPr>
          <w:b/>
        </w:rPr>
        <w:t xml:space="preserve">        г.Фокино                                         </w:t>
      </w:r>
      <w:r w:rsidR="001258B3" w:rsidRPr="00C328A0">
        <w:rPr>
          <w:b/>
        </w:rPr>
        <w:t xml:space="preserve">                              </w:t>
      </w:r>
      <w:r w:rsidR="00C328A0">
        <w:rPr>
          <w:b/>
        </w:rPr>
        <w:t xml:space="preserve">                 </w:t>
      </w:r>
      <w:r w:rsidR="001258B3" w:rsidRPr="00C328A0">
        <w:rPr>
          <w:b/>
        </w:rPr>
        <w:t xml:space="preserve"> </w:t>
      </w:r>
      <w:r w:rsidR="002E0AE6" w:rsidRPr="00C328A0">
        <w:rPr>
          <w:b/>
        </w:rPr>
        <w:t xml:space="preserve"> </w:t>
      </w:r>
      <w:r w:rsidR="0094798E" w:rsidRPr="00C328A0">
        <w:rPr>
          <w:b/>
        </w:rPr>
        <w:t xml:space="preserve"> апрель</w:t>
      </w:r>
      <w:r w:rsidR="009C6BEA" w:rsidRPr="00C328A0">
        <w:rPr>
          <w:b/>
        </w:rPr>
        <w:t xml:space="preserve"> </w:t>
      </w:r>
      <w:r w:rsidR="001D51E8" w:rsidRPr="00C328A0">
        <w:rPr>
          <w:b/>
        </w:rPr>
        <w:t xml:space="preserve"> 20</w:t>
      </w:r>
      <w:r w:rsidR="0083438F" w:rsidRPr="00C328A0">
        <w:rPr>
          <w:b/>
        </w:rPr>
        <w:t>1</w:t>
      </w:r>
      <w:r w:rsidR="000A7157" w:rsidRPr="00C328A0">
        <w:rPr>
          <w:b/>
        </w:rPr>
        <w:t>7</w:t>
      </w:r>
      <w:r w:rsidR="00762D5D" w:rsidRPr="00C328A0">
        <w:rPr>
          <w:b/>
        </w:rPr>
        <w:t xml:space="preserve"> </w:t>
      </w:r>
      <w:r w:rsidRPr="00C328A0">
        <w:rPr>
          <w:b/>
        </w:rPr>
        <w:t xml:space="preserve"> года</w:t>
      </w:r>
    </w:p>
    <w:p w:rsidR="00A2329C" w:rsidRPr="00C328A0" w:rsidRDefault="00A2329C" w:rsidP="006C1C6C">
      <w:pPr>
        <w:jc w:val="both"/>
        <w:rPr>
          <w:b/>
        </w:rPr>
      </w:pPr>
    </w:p>
    <w:p w:rsidR="006C1C6C" w:rsidRPr="00C328A0" w:rsidRDefault="006C1C6C" w:rsidP="006C1C6C">
      <w:pPr>
        <w:jc w:val="both"/>
        <w:outlineLvl w:val="0"/>
        <w:rPr>
          <w:b/>
          <w:i/>
        </w:rPr>
      </w:pPr>
      <w:r w:rsidRPr="00C328A0">
        <w:rPr>
          <w:b/>
          <w:i/>
        </w:rPr>
        <w:t>Сов</w:t>
      </w:r>
      <w:r w:rsidR="001D51E8" w:rsidRPr="00C328A0">
        <w:rPr>
          <w:b/>
          <w:i/>
        </w:rPr>
        <w:t xml:space="preserve">ет народных депутатов </w:t>
      </w:r>
      <w:r w:rsidRPr="00C328A0">
        <w:rPr>
          <w:b/>
          <w:i/>
        </w:rPr>
        <w:t xml:space="preserve"> </w:t>
      </w:r>
    </w:p>
    <w:p w:rsidR="001D51E8" w:rsidRPr="00C328A0" w:rsidRDefault="006C1C6C" w:rsidP="001C7EED">
      <w:pPr>
        <w:jc w:val="both"/>
        <w:rPr>
          <w:b/>
          <w:i/>
        </w:rPr>
      </w:pPr>
      <w:r w:rsidRPr="00C328A0">
        <w:rPr>
          <w:b/>
          <w:i/>
        </w:rPr>
        <w:t>город</w:t>
      </w:r>
      <w:r w:rsidR="00346B50" w:rsidRPr="00C328A0">
        <w:rPr>
          <w:b/>
          <w:i/>
        </w:rPr>
        <w:t>а</w:t>
      </w:r>
      <w:r w:rsidRPr="00C328A0">
        <w:rPr>
          <w:b/>
          <w:i/>
        </w:rPr>
        <w:t xml:space="preserve"> Фокино</w:t>
      </w:r>
      <w:r w:rsidR="006F626A" w:rsidRPr="00C328A0">
        <w:rPr>
          <w:b/>
          <w:i/>
        </w:rPr>
        <w:t xml:space="preserve">  </w:t>
      </w:r>
    </w:p>
    <w:p w:rsidR="006503C3" w:rsidRPr="00C328A0" w:rsidRDefault="001D51E8" w:rsidP="001C7EED">
      <w:pPr>
        <w:jc w:val="both"/>
        <w:rPr>
          <w:b/>
          <w:i/>
        </w:rPr>
      </w:pPr>
      <w:r w:rsidRPr="00C328A0">
        <w:rPr>
          <w:b/>
          <w:i/>
        </w:rPr>
        <w:t>Администрация города Фокино</w:t>
      </w:r>
      <w:r w:rsidR="006F626A" w:rsidRPr="00C328A0">
        <w:rPr>
          <w:b/>
          <w:i/>
        </w:rPr>
        <w:t xml:space="preserve">        </w:t>
      </w:r>
    </w:p>
    <w:p w:rsidR="00366AEA" w:rsidRPr="001D51E8" w:rsidRDefault="006F626A" w:rsidP="001C7EED">
      <w:pPr>
        <w:jc w:val="both"/>
        <w:rPr>
          <w:b/>
          <w:i/>
          <w:sz w:val="28"/>
          <w:szCs w:val="28"/>
        </w:rPr>
      </w:pPr>
      <w:r w:rsidRPr="001D51E8">
        <w:rPr>
          <w:b/>
          <w:i/>
          <w:sz w:val="28"/>
          <w:szCs w:val="28"/>
        </w:rPr>
        <w:t xml:space="preserve">                                     </w:t>
      </w:r>
    </w:p>
    <w:p w:rsidR="00842529" w:rsidRDefault="00366AEA" w:rsidP="001C7EED">
      <w:pPr>
        <w:jc w:val="both"/>
        <w:rPr>
          <w:b/>
          <w:sz w:val="28"/>
          <w:szCs w:val="28"/>
        </w:rPr>
      </w:pPr>
      <w:r>
        <w:rPr>
          <w:b/>
          <w:i/>
        </w:rPr>
        <w:t xml:space="preserve">                                               </w:t>
      </w:r>
      <w:r w:rsidR="006F626A">
        <w:rPr>
          <w:b/>
          <w:i/>
        </w:rPr>
        <w:t xml:space="preserve">       </w:t>
      </w:r>
      <w:r w:rsidR="006F626A">
        <w:rPr>
          <w:b/>
          <w:sz w:val="28"/>
          <w:szCs w:val="28"/>
        </w:rPr>
        <w:t>Общие положения</w:t>
      </w:r>
      <w:r w:rsidR="0094798E">
        <w:rPr>
          <w:b/>
          <w:sz w:val="28"/>
          <w:szCs w:val="28"/>
        </w:rPr>
        <w:t>.</w:t>
      </w:r>
    </w:p>
    <w:p w:rsidR="00A2329C" w:rsidRDefault="00A2329C" w:rsidP="001C7EED">
      <w:pPr>
        <w:jc w:val="both"/>
        <w:rPr>
          <w:b/>
          <w:sz w:val="28"/>
          <w:szCs w:val="28"/>
        </w:rPr>
      </w:pPr>
    </w:p>
    <w:p w:rsidR="006E5AE6" w:rsidRPr="00C328A0" w:rsidRDefault="00A2329C" w:rsidP="001C7EED">
      <w:pPr>
        <w:jc w:val="both"/>
      </w:pPr>
      <w:r w:rsidRPr="00C328A0">
        <w:rPr>
          <w:b/>
        </w:rPr>
        <w:t xml:space="preserve">     </w:t>
      </w:r>
      <w:r w:rsidR="006E5AE6" w:rsidRPr="00C328A0">
        <w:t xml:space="preserve"> </w:t>
      </w:r>
      <w:r w:rsidR="00C328A0" w:rsidRPr="00C328A0">
        <w:t xml:space="preserve">          </w:t>
      </w:r>
      <w:r w:rsidR="006E5AE6" w:rsidRPr="00C328A0">
        <w:t>Заключение Контрольно-счетной палаты города Фокино на отчет об исполне</w:t>
      </w:r>
      <w:r w:rsidR="00EB32B5" w:rsidRPr="00C328A0">
        <w:t>н</w:t>
      </w:r>
      <w:r w:rsidR="0031746B" w:rsidRPr="00C328A0">
        <w:t>ии муниципаль</w:t>
      </w:r>
      <w:r w:rsidR="00E83206" w:rsidRPr="00C328A0">
        <w:t>ного бюджета за 2016</w:t>
      </w:r>
      <w:r w:rsidR="006E5AE6" w:rsidRPr="00C328A0">
        <w:t xml:space="preserve"> год подготовлено в </w:t>
      </w:r>
      <w:r w:rsidRPr="00C328A0">
        <w:t xml:space="preserve"> соответствии со ст. 264.4 Бюджетного кодекса Российской Федерации (далее – БК РФ)</w:t>
      </w:r>
      <w:r w:rsidR="0033331D" w:rsidRPr="00C328A0">
        <w:t>.</w:t>
      </w:r>
      <w:r w:rsidR="00BD7CE4" w:rsidRPr="00C328A0">
        <w:t xml:space="preserve"> </w:t>
      </w:r>
      <w:r w:rsidRPr="00C328A0">
        <w:t xml:space="preserve"> </w:t>
      </w:r>
      <w:r w:rsidR="00BD7CE4" w:rsidRPr="00C328A0">
        <w:t xml:space="preserve"> Положением «О порядке рассмотрении и утверждения проекта бюджета городского округа «город Фокино» и о порядке осуществления внешней проверки, представления, рассмотрения и утверждения годового отчета об исполнении бюджета городского округа «город Фокино» которое утверждено Сове</w:t>
      </w:r>
      <w:r w:rsidR="006E5AE6" w:rsidRPr="00C328A0">
        <w:t>том народных депутатов города 28</w:t>
      </w:r>
      <w:r w:rsidR="00BD7CE4" w:rsidRPr="00C328A0">
        <w:t>.0</w:t>
      </w:r>
      <w:r w:rsidR="006E5AE6" w:rsidRPr="00C328A0">
        <w:t>2</w:t>
      </w:r>
      <w:r w:rsidR="00BD7CE4" w:rsidRPr="00C328A0">
        <w:t>.20</w:t>
      </w:r>
      <w:r w:rsidR="006E5AE6" w:rsidRPr="00C328A0">
        <w:t>14 года № 5</w:t>
      </w:r>
      <w:r w:rsidR="00BD7CE4" w:rsidRPr="00C328A0">
        <w:t>-</w:t>
      </w:r>
      <w:r w:rsidR="006E5AE6" w:rsidRPr="00C328A0">
        <w:t>146</w:t>
      </w:r>
      <w:r w:rsidR="00A74830" w:rsidRPr="00C328A0">
        <w:t>.</w:t>
      </w:r>
    </w:p>
    <w:p w:rsidR="006E5AE6" w:rsidRPr="00C328A0" w:rsidRDefault="006E5AE6" w:rsidP="001C7EED">
      <w:pPr>
        <w:jc w:val="both"/>
      </w:pPr>
      <w:r w:rsidRPr="00C328A0">
        <w:t xml:space="preserve">      Проект решения</w:t>
      </w:r>
      <w:r w:rsidR="00EB32B5" w:rsidRPr="00C328A0">
        <w:t xml:space="preserve"> Совета народных депутатов города Фокино «Об исполнении бюджета г. Фокино</w:t>
      </w:r>
      <w:r w:rsidR="00E83206" w:rsidRPr="00C328A0">
        <w:t xml:space="preserve"> за 2016</w:t>
      </w:r>
      <w:r w:rsidR="00EB32B5" w:rsidRPr="00C328A0">
        <w:t xml:space="preserve"> год» был направлен в Контрольно-счетную палату города главой муниципального образования город Фокино в срок, установленный Бюджетным кодексом и нормативными документами муниципального образования город Фокино.</w:t>
      </w:r>
    </w:p>
    <w:p w:rsidR="00487004" w:rsidRPr="00C328A0" w:rsidRDefault="00FC3F25" w:rsidP="001C7EED">
      <w:pPr>
        <w:jc w:val="both"/>
      </w:pPr>
      <w:r w:rsidRPr="00C328A0">
        <w:rPr>
          <w:b/>
        </w:rPr>
        <w:t xml:space="preserve">     </w:t>
      </w:r>
      <w:r w:rsidRPr="00C328A0">
        <w:t>Муниципальное образование город Фокино наделено статусом городской округ в соответствии с абзацем 4 части 3 статьи 84 Федерального закона от 6 октября 2003 года № 131- ФЗ «Об общих принципах организации местного самоуправления в Российской Федерации» - редакция Закона Брянской области 28.12.2007 № 178-З.</w:t>
      </w:r>
    </w:p>
    <w:p w:rsidR="000357DC" w:rsidRPr="00C328A0" w:rsidRDefault="006503C3" w:rsidP="001C7EED">
      <w:pPr>
        <w:jc w:val="both"/>
      </w:pPr>
      <w:r w:rsidRPr="00C328A0">
        <w:t xml:space="preserve">     </w:t>
      </w:r>
      <w:r w:rsidR="000357DC" w:rsidRPr="00C328A0">
        <w:t>В соответствии со статьей 215.1  БК РФ исполнение бюджета городского округа возложено на финансовое управление администрации города Фокино (далее – финансовый орган).</w:t>
      </w:r>
    </w:p>
    <w:p w:rsidR="00F868A0" w:rsidRPr="00C328A0" w:rsidRDefault="000357DC" w:rsidP="001C7EED">
      <w:pPr>
        <w:jc w:val="both"/>
      </w:pPr>
      <w:r w:rsidRPr="00C328A0">
        <w:t xml:space="preserve">    Исполнение бюджета организовано на основе сводной бюджет</w:t>
      </w:r>
      <w:r w:rsidR="00C149DA" w:rsidRPr="00C328A0">
        <w:t>ной росписи и кассового плана (</w:t>
      </w:r>
      <w:r w:rsidRPr="00C328A0">
        <w:t>статьи 217 и статьи 217.1 БК РФ). Бюджет исполнялся на основе принципов подведомственности расходов и единства кассы (статьи 38.1 – 38.2 БК РФ). Финансовым органом городского округа</w:t>
      </w:r>
      <w:r w:rsidR="007E0713" w:rsidRPr="00C328A0">
        <w:t xml:space="preserve"> ведется реестр расходных обязательств муниципального образования городской округ «город Фокино».</w:t>
      </w:r>
      <w:r w:rsidR="00F868A0" w:rsidRPr="00C328A0">
        <w:t xml:space="preserve">       </w:t>
      </w:r>
    </w:p>
    <w:p w:rsidR="00EB32B5" w:rsidRPr="00C328A0" w:rsidRDefault="00EB32B5" w:rsidP="001C7EED">
      <w:pPr>
        <w:jc w:val="both"/>
      </w:pPr>
      <w:r w:rsidRPr="00C328A0">
        <w:t xml:space="preserve">       Базой для проведения проверки послужили следующие нормативные документы:</w:t>
      </w:r>
    </w:p>
    <w:p w:rsidR="00EB32B5" w:rsidRPr="00C328A0" w:rsidRDefault="00EB32B5" w:rsidP="001C7EED">
      <w:pPr>
        <w:jc w:val="both"/>
      </w:pPr>
      <w:r w:rsidRPr="00C328A0">
        <w:t xml:space="preserve">           Бюджетный кодекс Российской Федерации</w:t>
      </w:r>
      <w:r w:rsidR="00716E8C" w:rsidRPr="00C328A0">
        <w:t xml:space="preserve"> </w:t>
      </w:r>
      <w:r w:rsidR="001C368A" w:rsidRPr="00C328A0">
        <w:t>(далее БК РФ)</w:t>
      </w:r>
      <w:r w:rsidRPr="00C328A0">
        <w:t>;</w:t>
      </w:r>
    </w:p>
    <w:p w:rsidR="00EB32B5" w:rsidRPr="00C328A0" w:rsidRDefault="00EB32B5" w:rsidP="001C7EED">
      <w:pPr>
        <w:jc w:val="both"/>
      </w:pPr>
      <w:r w:rsidRPr="00C328A0">
        <w:t xml:space="preserve">           Устав муниципального образования город Фокино;</w:t>
      </w:r>
    </w:p>
    <w:p w:rsidR="00EC553F" w:rsidRPr="00C328A0" w:rsidRDefault="00EC553F" w:rsidP="001C7EED">
      <w:pPr>
        <w:jc w:val="both"/>
      </w:pPr>
      <w:r w:rsidRPr="00C328A0">
        <w:lastRenderedPageBreak/>
        <w:t xml:space="preserve">           Приказ Минфина РФ от 28 декабря 2010 г.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(с изменениями и дополнениями).</w:t>
      </w:r>
    </w:p>
    <w:p w:rsidR="00EC553F" w:rsidRPr="00C328A0" w:rsidRDefault="00EC553F" w:rsidP="00EC553F">
      <w:pPr>
        <w:jc w:val="both"/>
      </w:pPr>
      <w:r w:rsidRPr="00C328A0">
        <w:t xml:space="preserve">           Положением «О порядке рассмотрении и утверждения проекта бюджета городского округа «город Фокино» и о порядке осуществления внешней проверки, представления, рассмотрения и утверждения годового отчета об исполнении бюджета городского округа «город Фокино» которое утверждено Советом народных депутатов города 28.02.2014 года № 5-146.</w:t>
      </w:r>
    </w:p>
    <w:p w:rsidR="000D67CC" w:rsidRPr="00C328A0" w:rsidRDefault="00EC553F" w:rsidP="004E25C7">
      <w:pPr>
        <w:jc w:val="both"/>
      </w:pPr>
      <w:r w:rsidRPr="00C328A0">
        <w:t xml:space="preserve">           Решения С</w:t>
      </w:r>
      <w:r w:rsidR="00A74830" w:rsidRPr="00C328A0">
        <w:t>овета народных депутатов города Фокино</w:t>
      </w:r>
      <w:r w:rsidRPr="00C328A0">
        <w:t xml:space="preserve"> «О бюджете городско</w:t>
      </w:r>
      <w:r w:rsidR="008379B1" w:rsidRPr="00C328A0">
        <w:t xml:space="preserve">го округа «город Фокино» на 2016 год </w:t>
      </w:r>
      <w:r w:rsidR="003B38D8" w:rsidRPr="00C328A0">
        <w:t>»</w:t>
      </w:r>
      <w:r w:rsidRPr="00C328A0">
        <w:t xml:space="preserve"> </w:t>
      </w:r>
      <w:r w:rsidR="003B38D8" w:rsidRPr="00C328A0">
        <w:t xml:space="preserve"> от </w:t>
      </w:r>
      <w:r w:rsidR="00810A19" w:rsidRPr="00C328A0">
        <w:t>18</w:t>
      </w:r>
      <w:r w:rsidR="00AE00A5" w:rsidRPr="00C328A0">
        <w:t>.</w:t>
      </w:r>
      <w:r w:rsidR="006343F5" w:rsidRPr="00C328A0">
        <w:t>1</w:t>
      </w:r>
      <w:r w:rsidR="00F868A0" w:rsidRPr="00C328A0">
        <w:t>2</w:t>
      </w:r>
      <w:r w:rsidR="006343F5" w:rsidRPr="00C328A0">
        <w:t>.</w:t>
      </w:r>
      <w:r w:rsidR="000465D0" w:rsidRPr="00C328A0">
        <w:t>201</w:t>
      </w:r>
      <w:r w:rsidR="00810A19" w:rsidRPr="00C328A0">
        <w:t>5</w:t>
      </w:r>
      <w:r w:rsidRPr="00C328A0">
        <w:t xml:space="preserve"> №</w:t>
      </w:r>
      <w:r w:rsidR="008379B1" w:rsidRPr="00C328A0">
        <w:t xml:space="preserve"> 5-533</w:t>
      </w:r>
      <w:r w:rsidRPr="00C328A0">
        <w:t xml:space="preserve"> (с учетом дополнений и изменений)</w:t>
      </w:r>
      <w:r w:rsidR="008166FC" w:rsidRPr="00C328A0">
        <w:t>.</w:t>
      </w:r>
      <w:r w:rsidR="00A74830" w:rsidRPr="00C328A0">
        <w:rPr>
          <w:b/>
        </w:rPr>
        <w:t xml:space="preserve"> </w:t>
      </w:r>
    </w:p>
    <w:p w:rsidR="00AD6BC9" w:rsidRPr="00C328A0" w:rsidRDefault="00AD6BC9" w:rsidP="001C7EED">
      <w:pPr>
        <w:jc w:val="both"/>
      </w:pPr>
    </w:p>
    <w:p w:rsidR="00AD6BC9" w:rsidRPr="00C328A0" w:rsidRDefault="006503C3" w:rsidP="001C7EED">
      <w:pPr>
        <w:jc w:val="both"/>
        <w:rPr>
          <w:b/>
        </w:rPr>
      </w:pPr>
      <w:r w:rsidRPr="00C328A0">
        <w:t xml:space="preserve">                       </w:t>
      </w:r>
      <w:r w:rsidRPr="00C328A0">
        <w:rPr>
          <w:b/>
        </w:rPr>
        <w:t>Основные показатели исполнения бюджета</w:t>
      </w:r>
    </w:p>
    <w:p w:rsidR="001C368A" w:rsidRPr="00C328A0" w:rsidRDefault="001C368A" w:rsidP="001C7EED">
      <w:pPr>
        <w:jc w:val="both"/>
        <w:rPr>
          <w:b/>
        </w:rPr>
      </w:pPr>
    </w:p>
    <w:p w:rsidR="00E41103" w:rsidRPr="00C328A0" w:rsidRDefault="001C368A" w:rsidP="001C7EED">
      <w:pPr>
        <w:jc w:val="both"/>
      </w:pPr>
      <w:r w:rsidRPr="00C328A0">
        <w:rPr>
          <w:b/>
        </w:rPr>
        <w:t xml:space="preserve">      </w:t>
      </w:r>
      <w:r w:rsidRPr="00C328A0">
        <w:t>Бюджет городского округа принятый решением</w:t>
      </w:r>
      <w:r w:rsidR="008A7A86" w:rsidRPr="00C328A0">
        <w:t xml:space="preserve"> Совета народных депутатов от </w:t>
      </w:r>
      <w:r w:rsidR="0040248A" w:rsidRPr="00C328A0">
        <w:t>18</w:t>
      </w:r>
      <w:r w:rsidRPr="00C328A0">
        <w:t>.12.1</w:t>
      </w:r>
      <w:r w:rsidR="0040248A" w:rsidRPr="00C328A0">
        <w:t>5</w:t>
      </w:r>
      <w:r w:rsidRPr="00C328A0">
        <w:t xml:space="preserve"> г. № 5-</w:t>
      </w:r>
      <w:r w:rsidR="00562F5D" w:rsidRPr="00C328A0">
        <w:t>5</w:t>
      </w:r>
      <w:r w:rsidR="0040248A" w:rsidRPr="00C328A0">
        <w:t>33</w:t>
      </w:r>
      <w:r w:rsidR="00D5000E" w:rsidRPr="00C328A0">
        <w:t xml:space="preserve"> </w:t>
      </w:r>
      <w:r w:rsidRPr="00C328A0">
        <w:t xml:space="preserve">опубликован в </w:t>
      </w:r>
      <w:r w:rsidR="0040248A" w:rsidRPr="00C328A0">
        <w:t>газете «Фокинский Вестник» от 24</w:t>
      </w:r>
      <w:r w:rsidRPr="00C328A0">
        <w:t>.12 201</w:t>
      </w:r>
      <w:r w:rsidR="0040248A" w:rsidRPr="00C328A0">
        <w:t>5</w:t>
      </w:r>
      <w:r w:rsidRPr="00C328A0">
        <w:t xml:space="preserve"> года</w:t>
      </w:r>
      <w:r w:rsidR="0040248A" w:rsidRPr="00C328A0">
        <w:t xml:space="preserve"> № 47</w:t>
      </w:r>
      <w:r w:rsidR="0085795C" w:rsidRPr="00C328A0">
        <w:t>(</w:t>
      </w:r>
      <w:r w:rsidR="0040248A" w:rsidRPr="00C328A0">
        <w:t>546</w:t>
      </w:r>
      <w:r w:rsidR="0085795C" w:rsidRPr="00C328A0">
        <w:t>)</w:t>
      </w:r>
      <w:r w:rsidRPr="00C328A0">
        <w:t>. Это свидетельствует о соблюдении сроков официального опубликования решения о бюджете, установленных п.2 ст. БК РФ (не позднее 10 дней после подписания решения о бюджете), а также соблюдения принципа прозрачности (открытости), предусмотренных ст. 36 БК РФ.</w:t>
      </w:r>
    </w:p>
    <w:p w:rsidR="00E41103" w:rsidRPr="00C328A0" w:rsidRDefault="00E41103" w:rsidP="00E41103">
      <w:pPr>
        <w:pStyle w:val="a9"/>
        <w:ind w:firstLine="426"/>
        <w:rPr>
          <w:sz w:val="24"/>
          <w:szCs w:val="24"/>
        </w:rPr>
      </w:pPr>
      <w:r w:rsidRPr="00C328A0">
        <w:rPr>
          <w:sz w:val="24"/>
          <w:szCs w:val="24"/>
        </w:rPr>
        <w:t>В решение о городском бюджете на</w:t>
      </w:r>
      <w:r w:rsidR="0040248A" w:rsidRPr="00C328A0">
        <w:rPr>
          <w:sz w:val="24"/>
          <w:szCs w:val="24"/>
        </w:rPr>
        <w:t xml:space="preserve"> 2016 год 7 раз</w:t>
      </w:r>
      <w:r w:rsidRPr="00C328A0">
        <w:rPr>
          <w:sz w:val="24"/>
          <w:szCs w:val="24"/>
        </w:rPr>
        <w:t xml:space="preserve"> </w:t>
      </w:r>
      <w:r w:rsidR="0040248A" w:rsidRPr="00C328A0">
        <w:rPr>
          <w:sz w:val="24"/>
          <w:szCs w:val="24"/>
        </w:rPr>
        <w:t xml:space="preserve"> (2015год  9 раз, </w:t>
      </w:r>
      <w:r w:rsidRPr="00C328A0">
        <w:rPr>
          <w:sz w:val="24"/>
          <w:szCs w:val="24"/>
        </w:rPr>
        <w:t>201</w:t>
      </w:r>
      <w:r w:rsidR="00B61B81" w:rsidRPr="00C328A0">
        <w:rPr>
          <w:sz w:val="24"/>
          <w:szCs w:val="24"/>
        </w:rPr>
        <w:t>4</w:t>
      </w:r>
      <w:r w:rsidRPr="00C328A0">
        <w:rPr>
          <w:sz w:val="24"/>
          <w:szCs w:val="24"/>
        </w:rPr>
        <w:t xml:space="preserve"> год </w:t>
      </w:r>
      <w:r w:rsidR="002D2A72" w:rsidRPr="00C328A0">
        <w:rPr>
          <w:sz w:val="24"/>
          <w:szCs w:val="24"/>
        </w:rPr>
        <w:t>8</w:t>
      </w:r>
      <w:r w:rsidRPr="00C328A0">
        <w:rPr>
          <w:sz w:val="24"/>
          <w:szCs w:val="24"/>
        </w:rPr>
        <w:t xml:space="preserve"> раз</w:t>
      </w:r>
      <w:r w:rsidR="00AC4FE6" w:rsidRPr="00C328A0">
        <w:rPr>
          <w:sz w:val="24"/>
          <w:szCs w:val="24"/>
        </w:rPr>
        <w:t>)</w:t>
      </w:r>
      <w:r w:rsidRPr="00C328A0">
        <w:rPr>
          <w:sz w:val="24"/>
          <w:szCs w:val="24"/>
        </w:rPr>
        <w:t xml:space="preserve"> вносились изменения, причем все изменения касались основных характеристик (доходы, расходы, пре</w:t>
      </w:r>
      <w:r w:rsidR="00A60B6B" w:rsidRPr="00C328A0">
        <w:rPr>
          <w:sz w:val="24"/>
          <w:szCs w:val="24"/>
        </w:rPr>
        <w:t>дельный размер дефицита</w:t>
      </w:r>
      <w:r w:rsidR="008166FC" w:rsidRPr="00C328A0">
        <w:rPr>
          <w:sz w:val="24"/>
          <w:szCs w:val="24"/>
        </w:rPr>
        <w:t>).</w:t>
      </w:r>
      <w:r w:rsidR="00A46FC8" w:rsidRPr="00C328A0">
        <w:rPr>
          <w:sz w:val="24"/>
          <w:szCs w:val="24"/>
        </w:rPr>
        <w:t xml:space="preserve"> </w:t>
      </w:r>
    </w:p>
    <w:p w:rsidR="00A46FC8" w:rsidRPr="00C328A0" w:rsidRDefault="00E41103" w:rsidP="00E41103">
      <w:pPr>
        <w:pStyle w:val="a9"/>
        <w:ind w:firstLine="426"/>
        <w:rPr>
          <w:sz w:val="24"/>
          <w:szCs w:val="24"/>
        </w:rPr>
      </w:pPr>
      <w:r w:rsidRPr="00C328A0">
        <w:rPr>
          <w:sz w:val="24"/>
          <w:szCs w:val="24"/>
        </w:rPr>
        <w:t xml:space="preserve"> -</w:t>
      </w:r>
      <w:r w:rsidRPr="00C328A0">
        <w:rPr>
          <w:sz w:val="24"/>
          <w:szCs w:val="24"/>
          <w:u w:val="single"/>
        </w:rPr>
        <w:t xml:space="preserve">доходы </w:t>
      </w:r>
      <w:r w:rsidR="008020FE" w:rsidRPr="00C328A0">
        <w:rPr>
          <w:sz w:val="24"/>
          <w:szCs w:val="24"/>
          <w:u w:val="single"/>
        </w:rPr>
        <w:t xml:space="preserve">городского бюджета </w:t>
      </w:r>
      <w:r w:rsidR="008020FE" w:rsidRPr="00C328A0">
        <w:rPr>
          <w:sz w:val="24"/>
          <w:szCs w:val="24"/>
        </w:rPr>
        <w:t>утвержденные решением Совета народных депута</w:t>
      </w:r>
      <w:r w:rsidR="00B07474" w:rsidRPr="00C328A0">
        <w:rPr>
          <w:sz w:val="24"/>
          <w:szCs w:val="24"/>
        </w:rPr>
        <w:t>тов города Фокино решением от 1</w:t>
      </w:r>
      <w:r w:rsidR="00993776" w:rsidRPr="00C328A0">
        <w:rPr>
          <w:sz w:val="24"/>
          <w:szCs w:val="24"/>
        </w:rPr>
        <w:t>8</w:t>
      </w:r>
      <w:r w:rsidR="008020FE" w:rsidRPr="00C328A0">
        <w:rPr>
          <w:sz w:val="24"/>
          <w:szCs w:val="24"/>
        </w:rPr>
        <w:t>.12. 201</w:t>
      </w:r>
      <w:r w:rsidR="00993776" w:rsidRPr="00C328A0">
        <w:rPr>
          <w:sz w:val="24"/>
          <w:szCs w:val="24"/>
        </w:rPr>
        <w:t>5</w:t>
      </w:r>
      <w:r w:rsidR="008020FE" w:rsidRPr="00C328A0">
        <w:rPr>
          <w:sz w:val="24"/>
          <w:szCs w:val="24"/>
        </w:rPr>
        <w:t xml:space="preserve"> года № </w:t>
      </w:r>
      <w:r w:rsidR="00993776" w:rsidRPr="00C328A0">
        <w:rPr>
          <w:sz w:val="24"/>
          <w:szCs w:val="24"/>
        </w:rPr>
        <w:t>5-533</w:t>
      </w:r>
      <w:r w:rsidR="008020FE" w:rsidRPr="00C328A0">
        <w:rPr>
          <w:sz w:val="24"/>
          <w:szCs w:val="24"/>
        </w:rPr>
        <w:t xml:space="preserve"> «О бюджете городско</w:t>
      </w:r>
      <w:r w:rsidR="00B07474" w:rsidRPr="00C328A0">
        <w:rPr>
          <w:sz w:val="24"/>
          <w:szCs w:val="24"/>
        </w:rPr>
        <w:t xml:space="preserve">го </w:t>
      </w:r>
      <w:r w:rsidR="00993776" w:rsidRPr="00C328A0">
        <w:rPr>
          <w:sz w:val="24"/>
          <w:szCs w:val="24"/>
        </w:rPr>
        <w:t>округа «город Фокино» на 2016</w:t>
      </w:r>
      <w:r w:rsidR="00B07474" w:rsidRPr="00C328A0">
        <w:rPr>
          <w:sz w:val="24"/>
          <w:szCs w:val="24"/>
        </w:rPr>
        <w:t xml:space="preserve"> г</w:t>
      </w:r>
      <w:r w:rsidR="00993776" w:rsidRPr="00C328A0">
        <w:rPr>
          <w:sz w:val="24"/>
          <w:szCs w:val="24"/>
        </w:rPr>
        <w:t>од</w:t>
      </w:r>
      <w:r w:rsidR="00B07474" w:rsidRPr="00C328A0">
        <w:rPr>
          <w:sz w:val="24"/>
          <w:szCs w:val="24"/>
        </w:rPr>
        <w:t>» д</w:t>
      </w:r>
      <w:r w:rsidR="00993776" w:rsidRPr="00C328A0">
        <w:rPr>
          <w:sz w:val="24"/>
          <w:szCs w:val="24"/>
        </w:rPr>
        <w:t>олжны были составить 169870129</w:t>
      </w:r>
      <w:r w:rsidR="008020FE" w:rsidRPr="00C328A0">
        <w:rPr>
          <w:sz w:val="24"/>
          <w:szCs w:val="24"/>
        </w:rPr>
        <w:t>,</w:t>
      </w:r>
      <w:r w:rsidR="00B07474" w:rsidRPr="00C328A0">
        <w:rPr>
          <w:sz w:val="24"/>
          <w:szCs w:val="24"/>
        </w:rPr>
        <w:t xml:space="preserve">0 </w:t>
      </w:r>
      <w:r w:rsidR="008020FE" w:rsidRPr="00C328A0">
        <w:rPr>
          <w:sz w:val="24"/>
          <w:szCs w:val="24"/>
        </w:rPr>
        <w:t xml:space="preserve"> рублей с учетом вносимых измене</w:t>
      </w:r>
      <w:r w:rsidR="00141276" w:rsidRPr="00C328A0">
        <w:rPr>
          <w:sz w:val="24"/>
          <w:szCs w:val="24"/>
        </w:rPr>
        <w:t>ний в течение</w:t>
      </w:r>
      <w:r w:rsidR="00993776" w:rsidRPr="00C328A0">
        <w:rPr>
          <w:sz w:val="24"/>
          <w:szCs w:val="24"/>
        </w:rPr>
        <w:t xml:space="preserve"> 2016</w:t>
      </w:r>
      <w:r w:rsidR="008020FE" w:rsidRPr="00C328A0">
        <w:rPr>
          <w:sz w:val="24"/>
          <w:szCs w:val="24"/>
        </w:rPr>
        <w:t xml:space="preserve"> финансового года плановый показатель по доходам городского бюджета составил </w:t>
      </w:r>
      <w:r w:rsidR="00993776" w:rsidRPr="00C328A0">
        <w:rPr>
          <w:sz w:val="24"/>
          <w:szCs w:val="24"/>
        </w:rPr>
        <w:t>182429949</w:t>
      </w:r>
      <w:r w:rsidR="003D5670" w:rsidRPr="00C328A0">
        <w:rPr>
          <w:sz w:val="24"/>
          <w:szCs w:val="24"/>
        </w:rPr>
        <w:t xml:space="preserve"> рублей и вырос на </w:t>
      </w:r>
      <w:r w:rsidR="00993776" w:rsidRPr="00C328A0">
        <w:rPr>
          <w:sz w:val="24"/>
          <w:szCs w:val="24"/>
        </w:rPr>
        <w:t>12 559 820 рублей или 107</w:t>
      </w:r>
      <w:r w:rsidR="008020FE" w:rsidRPr="00C328A0">
        <w:rPr>
          <w:sz w:val="24"/>
          <w:szCs w:val="24"/>
        </w:rPr>
        <w:t>,</w:t>
      </w:r>
      <w:r w:rsidR="00993776" w:rsidRPr="00C328A0">
        <w:rPr>
          <w:sz w:val="24"/>
          <w:szCs w:val="24"/>
        </w:rPr>
        <w:t>4</w:t>
      </w:r>
      <w:r w:rsidR="00125488" w:rsidRPr="00C328A0">
        <w:rPr>
          <w:sz w:val="24"/>
          <w:szCs w:val="24"/>
        </w:rPr>
        <w:t xml:space="preserve"> процента </w:t>
      </w:r>
      <w:r w:rsidR="008020FE" w:rsidRPr="00C328A0">
        <w:rPr>
          <w:sz w:val="24"/>
          <w:szCs w:val="24"/>
        </w:rPr>
        <w:t xml:space="preserve"> первоначально утвержденного. При этом факти</w:t>
      </w:r>
      <w:r w:rsidR="00E4516A" w:rsidRPr="00C328A0">
        <w:rPr>
          <w:sz w:val="24"/>
          <w:szCs w:val="24"/>
        </w:rPr>
        <w:t xml:space="preserve">чески исполнены доходы на </w:t>
      </w:r>
      <w:r w:rsidR="00993776" w:rsidRPr="00C328A0">
        <w:rPr>
          <w:sz w:val="24"/>
          <w:szCs w:val="24"/>
        </w:rPr>
        <w:t>183134186 рублей или на 704237</w:t>
      </w:r>
      <w:r w:rsidR="008020FE" w:rsidRPr="00C328A0">
        <w:rPr>
          <w:sz w:val="24"/>
          <w:szCs w:val="24"/>
        </w:rPr>
        <w:t xml:space="preserve"> рублей </w:t>
      </w:r>
      <w:r w:rsidR="003D5670" w:rsidRPr="00C328A0">
        <w:rPr>
          <w:sz w:val="24"/>
          <w:szCs w:val="24"/>
        </w:rPr>
        <w:t>бол</w:t>
      </w:r>
      <w:r w:rsidR="008020FE" w:rsidRPr="00C328A0">
        <w:rPr>
          <w:sz w:val="24"/>
          <w:szCs w:val="24"/>
        </w:rPr>
        <w:t xml:space="preserve">ьше это </w:t>
      </w:r>
      <w:r w:rsidR="00993776" w:rsidRPr="00C328A0">
        <w:rPr>
          <w:sz w:val="24"/>
          <w:szCs w:val="24"/>
        </w:rPr>
        <w:t>100</w:t>
      </w:r>
      <w:r w:rsidR="00E4516A" w:rsidRPr="00C328A0">
        <w:rPr>
          <w:sz w:val="24"/>
          <w:szCs w:val="24"/>
        </w:rPr>
        <w:t>,</w:t>
      </w:r>
      <w:r w:rsidR="00993776" w:rsidRPr="00C328A0">
        <w:rPr>
          <w:sz w:val="24"/>
          <w:szCs w:val="24"/>
        </w:rPr>
        <w:t>4</w:t>
      </w:r>
      <w:r w:rsidR="008020FE" w:rsidRPr="00C328A0">
        <w:rPr>
          <w:sz w:val="24"/>
          <w:szCs w:val="24"/>
        </w:rPr>
        <w:t xml:space="preserve"> процентов п</w:t>
      </w:r>
      <w:r w:rsidR="003D5670" w:rsidRPr="00C328A0">
        <w:rPr>
          <w:sz w:val="24"/>
          <w:szCs w:val="24"/>
        </w:rPr>
        <w:t>л</w:t>
      </w:r>
      <w:r w:rsidR="008020FE" w:rsidRPr="00C328A0">
        <w:rPr>
          <w:sz w:val="24"/>
          <w:szCs w:val="24"/>
        </w:rPr>
        <w:t xml:space="preserve">анового поступления доходов. </w:t>
      </w:r>
      <w:r w:rsidR="00E4516A" w:rsidRPr="00C328A0">
        <w:rPr>
          <w:sz w:val="24"/>
          <w:szCs w:val="24"/>
        </w:rPr>
        <w:t xml:space="preserve"> В том числе исполнение по собственным доходам составило 101.4 пр</w:t>
      </w:r>
      <w:r w:rsidR="00A639A3" w:rsidRPr="00C328A0">
        <w:rPr>
          <w:sz w:val="24"/>
          <w:szCs w:val="24"/>
        </w:rPr>
        <w:t>оцента. Плановые  назначения утв</w:t>
      </w:r>
      <w:r w:rsidR="00993776" w:rsidRPr="00C328A0">
        <w:rPr>
          <w:sz w:val="24"/>
          <w:szCs w:val="24"/>
        </w:rPr>
        <w:t>ерждены в размере 73052849</w:t>
      </w:r>
      <w:r w:rsidR="00E4516A" w:rsidRPr="00C328A0">
        <w:rPr>
          <w:sz w:val="24"/>
          <w:szCs w:val="24"/>
        </w:rPr>
        <w:t xml:space="preserve"> рублей</w:t>
      </w:r>
      <w:r w:rsidR="00A639A3" w:rsidRPr="00C328A0">
        <w:rPr>
          <w:sz w:val="24"/>
          <w:szCs w:val="24"/>
        </w:rPr>
        <w:t>. Фактически поступило со</w:t>
      </w:r>
      <w:r w:rsidR="00993776" w:rsidRPr="00C328A0">
        <w:rPr>
          <w:sz w:val="24"/>
          <w:szCs w:val="24"/>
        </w:rPr>
        <w:t>бственных доходов 74793550</w:t>
      </w:r>
      <w:r w:rsidR="00A639A3" w:rsidRPr="00C328A0">
        <w:rPr>
          <w:sz w:val="24"/>
          <w:szCs w:val="24"/>
        </w:rPr>
        <w:t xml:space="preserve"> рублей.</w:t>
      </w:r>
      <w:r w:rsidR="00993776" w:rsidRPr="00C328A0">
        <w:rPr>
          <w:sz w:val="24"/>
          <w:szCs w:val="24"/>
        </w:rPr>
        <w:t xml:space="preserve"> Выполнение составило 102,4 процента</w:t>
      </w:r>
      <w:r w:rsidR="00AC0B06" w:rsidRPr="00C328A0">
        <w:rPr>
          <w:sz w:val="24"/>
          <w:szCs w:val="24"/>
        </w:rPr>
        <w:t>.</w:t>
      </w:r>
    </w:p>
    <w:p w:rsidR="00AC0B06" w:rsidRPr="00C328A0" w:rsidRDefault="00AC0B06" w:rsidP="00E41103">
      <w:pPr>
        <w:pStyle w:val="a9"/>
        <w:ind w:firstLine="426"/>
        <w:rPr>
          <w:sz w:val="24"/>
          <w:szCs w:val="24"/>
        </w:rPr>
      </w:pPr>
    </w:p>
    <w:p w:rsidR="00EB0104" w:rsidRPr="00C328A0" w:rsidRDefault="00EB0104" w:rsidP="001C7EED">
      <w:pPr>
        <w:jc w:val="both"/>
      </w:pPr>
      <w:r w:rsidRPr="00C328A0">
        <w:rPr>
          <w:b/>
        </w:rPr>
        <w:t xml:space="preserve">                                                                                                   </w:t>
      </w:r>
      <w:r w:rsidRPr="00C328A0">
        <w:t>Таблица № 1</w:t>
      </w:r>
    </w:p>
    <w:p w:rsidR="00AD6BC9" w:rsidRPr="00C328A0" w:rsidRDefault="00AD6BC9" w:rsidP="00AD6BC9">
      <w:pPr>
        <w:tabs>
          <w:tab w:val="left" w:pos="1080"/>
        </w:tabs>
        <w:ind w:firstLine="709"/>
        <w:jc w:val="center"/>
        <w:rPr>
          <w:b/>
        </w:rPr>
      </w:pPr>
      <w:r w:rsidRPr="00C328A0">
        <w:rPr>
          <w:b/>
        </w:rPr>
        <w:t>Основные характеристики планирования и исполнения местного бюджета</w:t>
      </w:r>
      <w:r w:rsidR="00562F5D" w:rsidRPr="00C328A0">
        <w:rPr>
          <w:b/>
        </w:rPr>
        <w:t xml:space="preserve"> </w:t>
      </w:r>
      <w:r w:rsidR="008379B1" w:rsidRPr="00C328A0">
        <w:rPr>
          <w:b/>
        </w:rPr>
        <w:t>з</w:t>
      </w:r>
      <w:r w:rsidR="00562F5D" w:rsidRPr="00C328A0">
        <w:rPr>
          <w:b/>
        </w:rPr>
        <w:t>а 2016 финансовый год</w:t>
      </w:r>
    </w:p>
    <w:p w:rsidR="001010E8" w:rsidRPr="00C328A0" w:rsidRDefault="001010E8" w:rsidP="00AD6BC9">
      <w:pPr>
        <w:tabs>
          <w:tab w:val="left" w:pos="1080"/>
        </w:tabs>
        <w:ind w:firstLine="709"/>
        <w:jc w:val="center"/>
      </w:pPr>
      <w:r w:rsidRPr="00C328A0">
        <w:rPr>
          <w:b/>
        </w:rPr>
        <w:t xml:space="preserve">                                                                                          </w:t>
      </w:r>
    </w:p>
    <w:p w:rsidR="00AD6BC9" w:rsidRPr="00C328A0" w:rsidRDefault="00AD6BC9" w:rsidP="00AD6BC9">
      <w:pPr>
        <w:tabs>
          <w:tab w:val="left" w:pos="1080"/>
        </w:tabs>
        <w:ind w:firstLine="709"/>
        <w:jc w:val="both"/>
        <w:rPr>
          <w:b/>
        </w:rPr>
      </w:pPr>
    </w:p>
    <w:tbl>
      <w:tblPr>
        <w:tblW w:w="10189" w:type="dxa"/>
        <w:tblInd w:w="-176" w:type="dxa"/>
        <w:tblLayout w:type="fixed"/>
        <w:tblLook w:val="0000"/>
      </w:tblPr>
      <w:tblGrid>
        <w:gridCol w:w="1753"/>
        <w:gridCol w:w="1313"/>
        <w:gridCol w:w="1312"/>
        <w:gridCol w:w="876"/>
        <w:gridCol w:w="1580"/>
        <w:gridCol w:w="1459"/>
        <w:gridCol w:w="753"/>
        <w:gridCol w:w="1143"/>
      </w:tblGrid>
      <w:tr w:rsidR="00AD6BC9" w:rsidRPr="00C328A0" w:rsidTr="008379B1">
        <w:trPr>
          <w:trHeight w:val="180"/>
        </w:trPr>
        <w:tc>
          <w:tcPr>
            <w:tcW w:w="1753" w:type="dxa"/>
            <w:vMerge w:val="restart"/>
            <w:tcBorders>
              <w:top w:val="single" w:sz="4" w:space="0" w:color="auto"/>
              <w:left w:val="single" w:sz="4" w:space="0" w:color="auto"/>
              <w:right w:val="single" w:sz="4" w:space="0" w:color="auto"/>
            </w:tcBorders>
            <w:shd w:val="clear" w:color="auto" w:fill="auto"/>
            <w:vAlign w:val="center"/>
          </w:tcPr>
          <w:p w:rsidR="00AD6BC9" w:rsidRPr="00C328A0" w:rsidRDefault="00AD6BC9" w:rsidP="00AD6BC9">
            <w:pPr>
              <w:jc w:val="center"/>
            </w:pPr>
          </w:p>
          <w:p w:rsidR="00AD6BC9" w:rsidRPr="00C328A0" w:rsidRDefault="00AD6BC9" w:rsidP="00AD6BC9">
            <w:pPr>
              <w:jc w:val="center"/>
            </w:pPr>
            <w:r w:rsidRPr="00C328A0">
              <w:t>Наименование показателей</w:t>
            </w:r>
          </w:p>
        </w:tc>
        <w:tc>
          <w:tcPr>
            <w:tcW w:w="1313" w:type="dxa"/>
            <w:vMerge w:val="restart"/>
            <w:tcBorders>
              <w:top w:val="single" w:sz="4" w:space="0" w:color="auto"/>
              <w:left w:val="single" w:sz="4" w:space="0" w:color="auto"/>
              <w:right w:val="single" w:sz="4" w:space="0" w:color="auto"/>
            </w:tcBorders>
            <w:shd w:val="clear" w:color="auto" w:fill="auto"/>
            <w:vAlign w:val="center"/>
          </w:tcPr>
          <w:p w:rsidR="00AD6BC9" w:rsidRPr="00C328A0" w:rsidRDefault="008379B1" w:rsidP="00AD6BC9">
            <w:pPr>
              <w:jc w:val="center"/>
            </w:pPr>
            <w:r w:rsidRPr="00C328A0">
              <w:t>Утверждено решением СНДГФ от 18</w:t>
            </w:r>
            <w:r w:rsidR="00AD6BC9" w:rsidRPr="00C328A0">
              <w:t>.12.1</w:t>
            </w:r>
            <w:r w:rsidRPr="00C328A0">
              <w:t>5</w:t>
            </w:r>
            <w:r w:rsidR="00426BAF" w:rsidRPr="00C328A0">
              <w:t xml:space="preserve"> №</w:t>
            </w:r>
            <w:r w:rsidR="006E6B46" w:rsidRPr="00C328A0">
              <w:t>5</w:t>
            </w:r>
            <w:r w:rsidRPr="00C328A0">
              <w:t>-533</w:t>
            </w:r>
            <w:r w:rsidR="00AD6BC9" w:rsidRPr="00C328A0">
              <w:t>,</w:t>
            </w:r>
          </w:p>
          <w:p w:rsidR="00AD6BC9" w:rsidRPr="00C328A0" w:rsidRDefault="00AD6BC9" w:rsidP="00AD6BC9">
            <w:pPr>
              <w:jc w:val="center"/>
            </w:pPr>
            <w:r w:rsidRPr="00C328A0">
              <w:t xml:space="preserve"> тыс. руб.</w:t>
            </w:r>
          </w:p>
        </w:tc>
        <w:tc>
          <w:tcPr>
            <w:tcW w:w="1312" w:type="dxa"/>
            <w:vMerge w:val="restart"/>
            <w:tcBorders>
              <w:top w:val="single" w:sz="4" w:space="0" w:color="auto"/>
              <w:left w:val="single" w:sz="4" w:space="0" w:color="auto"/>
              <w:right w:val="single" w:sz="4" w:space="0" w:color="auto"/>
            </w:tcBorders>
            <w:shd w:val="clear" w:color="auto" w:fill="auto"/>
            <w:vAlign w:val="center"/>
          </w:tcPr>
          <w:p w:rsidR="00AD6BC9" w:rsidRPr="00C328A0" w:rsidRDefault="00AD6BC9" w:rsidP="00AD6BC9">
            <w:pPr>
              <w:jc w:val="center"/>
            </w:pPr>
            <w:r w:rsidRPr="00C328A0">
              <w:t>Утвержденные бюджетные</w:t>
            </w:r>
          </w:p>
          <w:p w:rsidR="00AD6BC9" w:rsidRPr="00C328A0" w:rsidRDefault="00AD6BC9" w:rsidP="00AD6BC9">
            <w:pPr>
              <w:jc w:val="center"/>
            </w:pPr>
            <w:r w:rsidRPr="00C328A0">
              <w:t>назначения с учетом изменений, тыс. руб.</w:t>
            </w:r>
          </w:p>
        </w:tc>
        <w:tc>
          <w:tcPr>
            <w:tcW w:w="24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BC9" w:rsidRPr="00C328A0" w:rsidRDefault="00AD6BC9" w:rsidP="00AD6BC9">
            <w:pPr>
              <w:jc w:val="center"/>
            </w:pPr>
            <w:r w:rsidRPr="00C328A0">
              <w:t>Изменение показателей</w:t>
            </w:r>
            <w:r w:rsidR="009E5EE7" w:rsidRPr="00C328A0">
              <w:t xml:space="preserve"> от утвержденных первоначально</w:t>
            </w:r>
            <w:r w:rsidRPr="00C328A0">
              <w:t xml:space="preserve"> </w:t>
            </w:r>
          </w:p>
        </w:tc>
        <w:tc>
          <w:tcPr>
            <w:tcW w:w="3355" w:type="dxa"/>
            <w:gridSpan w:val="3"/>
            <w:tcBorders>
              <w:top w:val="single" w:sz="4" w:space="0" w:color="auto"/>
              <w:left w:val="nil"/>
              <w:bottom w:val="single" w:sz="4" w:space="0" w:color="auto"/>
              <w:right w:val="single" w:sz="4" w:space="0" w:color="000000"/>
            </w:tcBorders>
            <w:shd w:val="clear" w:color="auto" w:fill="auto"/>
            <w:vAlign w:val="center"/>
          </w:tcPr>
          <w:p w:rsidR="00AD6BC9" w:rsidRPr="00C328A0" w:rsidRDefault="00AD6BC9" w:rsidP="00AD6BC9">
            <w:pPr>
              <w:jc w:val="center"/>
            </w:pPr>
            <w:r w:rsidRPr="00C328A0">
              <w:t>Исполнение</w:t>
            </w:r>
          </w:p>
        </w:tc>
      </w:tr>
      <w:tr w:rsidR="00AD6BC9" w:rsidRPr="00C328A0" w:rsidTr="008379B1">
        <w:trPr>
          <w:trHeight w:val="393"/>
        </w:trPr>
        <w:tc>
          <w:tcPr>
            <w:tcW w:w="1753" w:type="dxa"/>
            <w:vMerge/>
            <w:tcBorders>
              <w:left w:val="single" w:sz="4" w:space="0" w:color="auto"/>
              <w:right w:val="single" w:sz="4" w:space="0" w:color="auto"/>
            </w:tcBorders>
            <w:vAlign w:val="center"/>
          </w:tcPr>
          <w:p w:rsidR="00AD6BC9" w:rsidRPr="00C328A0" w:rsidRDefault="00AD6BC9" w:rsidP="00AD6BC9">
            <w:pPr>
              <w:jc w:val="center"/>
            </w:pPr>
          </w:p>
        </w:tc>
        <w:tc>
          <w:tcPr>
            <w:tcW w:w="1313" w:type="dxa"/>
            <w:vMerge/>
            <w:tcBorders>
              <w:left w:val="single" w:sz="4" w:space="0" w:color="auto"/>
              <w:right w:val="single" w:sz="4" w:space="0" w:color="auto"/>
            </w:tcBorders>
            <w:vAlign w:val="center"/>
          </w:tcPr>
          <w:p w:rsidR="00AD6BC9" w:rsidRPr="00C328A0" w:rsidRDefault="00AD6BC9" w:rsidP="00AD6BC9">
            <w:pPr>
              <w:jc w:val="center"/>
            </w:pPr>
          </w:p>
        </w:tc>
        <w:tc>
          <w:tcPr>
            <w:tcW w:w="1312" w:type="dxa"/>
            <w:vMerge/>
            <w:tcBorders>
              <w:left w:val="single" w:sz="4" w:space="0" w:color="auto"/>
              <w:right w:val="single" w:sz="4" w:space="0" w:color="auto"/>
            </w:tcBorders>
            <w:vAlign w:val="center"/>
          </w:tcPr>
          <w:p w:rsidR="00AD6BC9" w:rsidRPr="00C328A0" w:rsidRDefault="00AD6BC9" w:rsidP="00AD6BC9">
            <w:pPr>
              <w:jc w:val="center"/>
            </w:pPr>
          </w:p>
        </w:tc>
        <w:tc>
          <w:tcPr>
            <w:tcW w:w="876" w:type="dxa"/>
            <w:vMerge w:val="restart"/>
            <w:tcBorders>
              <w:top w:val="single" w:sz="4" w:space="0" w:color="auto"/>
              <w:left w:val="single" w:sz="4" w:space="0" w:color="auto"/>
              <w:right w:val="single" w:sz="4" w:space="0" w:color="auto"/>
            </w:tcBorders>
            <w:vAlign w:val="center"/>
          </w:tcPr>
          <w:p w:rsidR="00AD6BC9" w:rsidRPr="00C328A0" w:rsidRDefault="00AD6BC9" w:rsidP="00AD6BC9">
            <w:pPr>
              <w:jc w:val="center"/>
            </w:pPr>
            <w:r w:rsidRPr="00C328A0">
              <w:t>%</w:t>
            </w:r>
          </w:p>
        </w:tc>
        <w:tc>
          <w:tcPr>
            <w:tcW w:w="1580" w:type="dxa"/>
            <w:vMerge w:val="restart"/>
            <w:tcBorders>
              <w:top w:val="single" w:sz="4" w:space="0" w:color="auto"/>
              <w:left w:val="single" w:sz="4" w:space="0" w:color="auto"/>
              <w:right w:val="single" w:sz="4" w:space="0" w:color="auto"/>
            </w:tcBorders>
            <w:vAlign w:val="center"/>
          </w:tcPr>
          <w:p w:rsidR="00AD6BC9" w:rsidRPr="00C328A0" w:rsidRDefault="00AD6BC9" w:rsidP="00AD6BC9">
            <w:pPr>
              <w:jc w:val="center"/>
            </w:pPr>
            <w:r w:rsidRPr="00C328A0">
              <w:t>Отклонение,</w:t>
            </w:r>
          </w:p>
          <w:p w:rsidR="00AD6BC9" w:rsidRPr="00C328A0" w:rsidRDefault="00AD6BC9" w:rsidP="00AD6BC9">
            <w:pPr>
              <w:jc w:val="center"/>
            </w:pPr>
            <w:r w:rsidRPr="00C328A0">
              <w:t>+,-</w:t>
            </w:r>
          </w:p>
        </w:tc>
        <w:tc>
          <w:tcPr>
            <w:tcW w:w="1459" w:type="dxa"/>
            <w:vMerge w:val="restart"/>
            <w:tcBorders>
              <w:top w:val="single" w:sz="4" w:space="0" w:color="auto"/>
              <w:left w:val="nil"/>
              <w:right w:val="single" w:sz="4" w:space="0" w:color="auto"/>
            </w:tcBorders>
            <w:shd w:val="clear" w:color="auto" w:fill="auto"/>
            <w:vAlign w:val="center"/>
          </w:tcPr>
          <w:p w:rsidR="00AD6BC9" w:rsidRPr="00C328A0" w:rsidRDefault="00AD6BC9" w:rsidP="00AD6BC9">
            <w:pPr>
              <w:jc w:val="center"/>
            </w:pPr>
            <w:r w:rsidRPr="00C328A0">
              <w:t>Факт исполнения,</w:t>
            </w:r>
          </w:p>
          <w:p w:rsidR="00AD6BC9" w:rsidRPr="00C328A0" w:rsidRDefault="00AD6BC9" w:rsidP="00AD6BC9">
            <w:pPr>
              <w:jc w:val="center"/>
            </w:pPr>
            <w:r w:rsidRPr="00C328A0">
              <w:t>тыс. руб.</w:t>
            </w:r>
          </w:p>
        </w:tc>
        <w:tc>
          <w:tcPr>
            <w:tcW w:w="1896" w:type="dxa"/>
            <w:gridSpan w:val="2"/>
            <w:tcBorders>
              <w:top w:val="nil"/>
              <w:left w:val="nil"/>
              <w:bottom w:val="single" w:sz="4" w:space="0" w:color="auto"/>
              <w:right w:val="single" w:sz="4" w:space="0" w:color="auto"/>
            </w:tcBorders>
            <w:shd w:val="clear" w:color="auto" w:fill="auto"/>
            <w:vAlign w:val="center"/>
          </w:tcPr>
          <w:p w:rsidR="00AD6BC9" w:rsidRPr="00C328A0" w:rsidRDefault="00AD6BC9" w:rsidP="00AD6BC9">
            <w:pPr>
              <w:jc w:val="center"/>
            </w:pPr>
            <w:r w:rsidRPr="00C328A0">
              <w:t>% исполнения, отклонение по отношению к утвержденным назначениям с учетом изменений</w:t>
            </w:r>
          </w:p>
        </w:tc>
      </w:tr>
      <w:tr w:rsidR="00AD6BC9" w:rsidRPr="00C328A0" w:rsidTr="008379B1">
        <w:trPr>
          <w:trHeight w:val="337"/>
        </w:trPr>
        <w:tc>
          <w:tcPr>
            <w:tcW w:w="1753" w:type="dxa"/>
            <w:vMerge/>
            <w:tcBorders>
              <w:left w:val="single" w:sz="4" w:space="0" w:color="auto"/>
              <w:bottom w:val="single" w:sz="4" w:space="0" w:color="auto"/>
              <w:right w:val="single" w:sz="4" w:space="0" w:color="auto"/>
            </w:tcBorders>
            <w:vAlign w:val="center"/>
          </w:tcPr>
          <w:p w:rsidR="00AD6BC9" w:rsidRPr="00C328A0" w:rsidRDefault="00AD6BC9" w:rsidP="00AD6BC9">
            <w:pPr>
              <w:jc w:val="center"/>
            </w:pPr>
          </w:p>
        </w:tc>
        <w:tc>
          <w:tcPr>
            <w:tcW w:w="1313" w:type="dxa"/>
            <w:vMerge/>
            <w:tcBorders>
              <w:left w:val="single" w:sz="4" w:space="0" w:color="auto"/>
              <w:bottom w:val="single" w:sz="4" w:space="0" w:color="auto"/>
              <w:right w:val="single" w:sz="4" w:space="0" w:color="auto"/>
            </w:tcBorders>
            <w:vAlign w:val="center"/>
          </w:tcPr>
          <w:p w:rsidR="00AD6BC9" w:rsidRPr="00C328A0" w:rsidRDefault="00AD6BC9" w:rsidP="00AD6BC9">
            <w:pPr>
              <w:jc w:val="center"/>
            </w:pPr>
          </w:p>
        </w:tc>
        <w:tc>
          <w:tcPr>
            <w:tcW w:w="1312" w:type="dxa"/>
            <w:vMerge/>
            <w:tcBorders>
              <w:left w:val="single" w:sz="4" w:space="0" w:color="auto"/>
              <w:bottom w:val="single" w:sz="4" w:space="0" w:color="auto"/>
              <w:right w:val="single" w:sz="4" w:space="0" w:color="auto"/>
            </w:tcBorders>
            <w:vAlign w:val="center"/>
          </w:tcPr>
          <w:p w:rsidR="00AD6BC9" w:rsidRPr="00C328A0" w:rsidRDefault="00AD6BC9" w:rsidP="00AD6BC9">
            <w:pPr>
              <w:jc w:val="center"/>
            </w:pPr>
          </w:p>
        </w:tc>
        <w:tc>
          <w:tcPr>
            <w:tcW w:w="876" w:type="dxa"/>
            <w:vMerge/>
            <w:tcBorders>
              <w:left w:val="single" w:sz="4" w:space="0" w:color="auto"/>
              <w:bottom w:val="single" w:sz="4" w:space="0" w:color="auto"/>
              <w:right w:val="single" w:sz="4" w:space="0" w:color="auto"/>
            </w:tcBorders>
            <w:vAlign w:val="center"/>
          </w:tcPr>
          <w:p w:rsidR="00AD6BC9" w:rsidRPr="00C328A0" w:rsidRDefault="00AD6BC9" w:rsidP="00AD6BC9">
            <w:pPr>
              <w:jc w:val="center"/>
            </w:pPr>
          </w:p>
        </w:tc>
        <w:tc>
          <w:tcPr>
            <w:tcW w:w="1580" w:type="dxa"/>
            <w:vMerge/>
            <w:tcBorders>
              <w:left w:val="single" w:sz="4" w:space="0" w:color="auto"/>
              <w:bottom w:val="single" w:sz="4" w:space="0" w:color="auto"/>
              <w:right w:val="single" w:sz="4" w:space="0" w:color="auto"/>
            </w:tcBorders>
            <w:vAlign w:val="center"/>
          </w:tcPr>
          <w:p w:rsidR="00AD6BC9" w:rsidRPr="00C328A0" w:rsidRDefault="00AD6BC9" w:rsidP="00AD6BC9">
            <w:pPr>
              <w:jc w:val="center"/>
            </w:pPr>
          </w:p>
        </w:tc>
        <w:tc>
          <w:tcPr>
            <w:tcW w:w="1459" w:type="dxa"/>
            <w:vMerge/>
            <w:tcBorders>
              <w:left w:val="nil"/>
              <w:bottom w:val="single" w:sz="4" w:space="0" w:color="auto"/>
              <w:right w:val="single" w:sz="4" w:space="0" w:color="auto"/>
            </w:tcBorders>
            <w:shd w:val="clear" w:color="auto" w:fill="auto"/>
            <w:vAlign w:val="center"/>
          </w:tcPr>
          <w:p w:rsidR="00AD6BC9" w:rsidRPr="00C328A0" w:rsidRDefault="00AD6BC9" w:rsidP="00AD6BC9">
            <w:pPr>
              <w:jc w:val="center"/>
            </w:pPr>
          </w:p>
        </w:tc>
        <w:tc>
          <w:tcPr>
            <w:tcW w:w="753" w:type="dxa"/>
            <w:tcBorders>
              <w:top w:val="single" w:sz="4" w:space="0" w:color="auto"/>
              <w:left w:val="nil"/>
              <w:bottom w:val="single" w:sz="4" w:space="0" w:color="auto"/>
              <w:right w:val="single" w:sz="4" w:space="0" w:color="auto"/>
            </w:tcBorders>
            <w:shd w:val="clear" w:color="auto" w:fill="auto"/>
            <w:vAlign w:val="center"/>
          </w:tcPr>
          <w:p w:rsidR="00AD6BC9" w:rsidRPr="00C328A0" w:rsidRDefault="00AD6BC9" w:rsidP="00AD6BC9">
            <w:pPr>
              <w:jc w:val="center"/>
            </w:pPr>
            <w:r w:rsidRPr="00C328A0">
              <w:t xml:space="preserve">% </w:t>
            </w:r>
          </w:p>
        </w:tc>
        <w:tc>
          <w:tcPr>
            <w:tcW w:w="1143" w:type="dxa"/>
            <w:tcBorders>
              <w:top w:val="single" w:sz="4" w:space="0" w:color="auto"/>
              <w:left w:val="nil"/>
              <w:bottom w:val="single" w:sz="4" w:space="0" w:color="auto"/>
              <w:right w:val="single" w:sz="4" w:space="0" w:color="auto"/>
            </w:tcBorders>
          </w:tcPr>
          <w:p w:rsidR="00AD6BC9" w:rsidRPr="00C328A0" w:rsidRDefault="00AD6BC9" w:rsidP="00AD6BC9">
            <w:pPr>
              <w:jc w:val="center"/>
            </w:pPr>
            <w:r w:rsidRPr="00C328A0">
              <w:t>+,- тыс.руб.</w:t>
            </w:r>
          </w:p>
        </w:tc>
      </w:tr>
      <w:tr w:rsidR="00AD6BC9" w:rsidRPr="00C328A0" w:rsidTr="008379B1">
        <w:trPr>
          <w:trHeight w:val="390"/>
        </w:trPr>
        <w:tc>
          <w:tcPr>
            <w:tcW w:w="1753" w:type="dxa"/>
            <w:tcBorders>
              <w:top w:val="nil"/>
              <w:left w:val="single" w:sz="4" w:space="0" w:color="auto"/>
              <w:bottom w:val="single" w:sz="4" w:space="0" w:color="auto"/>
              <w:right w:val="single" w:sz="4" w:space="0" w:color="auto"/>
            </w:tcBorders>
            <w:shd w:val="clear" w:color="auto" w:fill="auto"/>
            <w:vAlign w:val="center"/>
          </w:tcPr>
          <w:p w:rsidR="00AD6BC9" w:rsidRPr="00C328A0" w:rsidRDefault="00AD6BC9" w:rsidP="00AD6BC9">
            <w:pPr>
              <w:pStyle w:val="a9"/>
              <w:spacing w:line="160" w:lineRule="atLeast"/>
              <w:rPr>
                <w:sz w:val="24"/>
                <w:szCs w:val="24"/>
              </w:rPr>
            </w:pPr>
            <w:r w:rsidRPr="00C328A0">
              <w:rPr>
                <w:sz w:val="24"/>
                <w:szCs w:val="24"/>
              </w:rPr>
              <w:lastRenderedPageBreak/>
              <w:t>Общий объем доходов</w:t>
            </w:r>
          </w:p>
        </w:tc>
        <w:tc>
          <w:tcPr>
            <w:tcW w:w="1313" w:type="dxa"/>
            <w:tcBorders>
              <w:top w:val="nil"/>
              <w:left w:val="nil"/>
              <w:bottom w:val="single" w:sz="4" w:space="0" w:color="auto"/>
              <w:right w:val="single" w:sz="4" w:space="0" w:color="auto"/>
            </w:tcBorders>
            <w:shd w:val="clear" w:color="auto" w:fill="auto"/>
            <w:vAlign w:val="center"/>
          </w:tcPr>
          <w:p w:rsidR="00AD6BC9" w:rsidRPr="00C328A0" w:rsidRDefault="00C50859" w:rsidP="00C50859">
            <w:pPr>
              <w:spacing w:line="0" w:lineRule="atLeast"/>
              <w:contextualSpacing/>
              <w:jc w:val="right"/>
            </w:pPr>
            <w:r w:rsidRPr="00C328A0">
              <w:t>16</w:t>
            </w:r>
            <w:r w:rsidR="00562F5D" w:rsidRPr="00C328A0">
              <w:t>9870,129</w:t>
            </w:r>
          </w:p>
        </w:tc>
        <w:tc>
          <w:tcPr>
            <w:tcW w:w="1312" w:type="dxa"/>
            <w:tcBorders>
              <w:top w:val="nil"/>
              <w:left w:val="nil"/>
              <w:bottom w:val="single" w:sz="4" w:space="0" w:color="auto"/>
              <w:right w:val="single" w:sz="4" w:space="0" w:color="auto"/>
            </w:tcBorders>
            <w:shd w:val="clear" w:color="auto" w:fill="auto"/>
            <w:vAlign w:val="center"/>
          </w:tcPr>
          <w:p w:rsidR="00AD6BC9" w:rsidRPr="00C328A0" w:rsidRDefault="00562F5D" w:rsidP="00562F5D">
            <w:pPr>
              <w:spacing w:line="0" w:lineRule="atLeast"/>
              <w:contextualSpacing/>
              <w:jc w:val="center"/>
              <w:rPr>
                <w:bCs/>
              </w:rPr>
            </w:pPr>
            <w:r w:rsidRPr="00C328A0">
              <w:rPr>
                <w:bCs/>
              </w:rPr>
              <w:t>182429,949</w:t>
            </w:r>
          </w:p>
        </w:tc>
        <w:tc>
          <w:tcPr>
            <w:tcW w:w="876" w:type="dxa"/>
            <w:tcBorders>
              <w:top w:val="nil"/>
              <w:left w:val="nil"/>
              <w:bottom w:val="single" w:sz="4" w:space="0" w:color="auto"/>
              <w:right w:val="single" w:sz="4" w:space="0" w:color="auto"/>
            </w:tcBorders>
            <w:shd w:val="clear" w:color="auto" w:fill="auto"/>
            <w:vAlign w:val="center"/>
          </w:tcPr>
          <w:p w:rsidR="00AD6BC9" w:rsidRPr="00C328A0" w:rsidRDefault="0013790E" w:rsidP="00A66F6D">
            <w:pPr>
              <w:spacing w:line="0" w:lineRule="atLeast"/>
              <w:contextualSpacing/>
              <w:jc w:val="center"/>
              <w:rPr>
                <w:bCs/>
              </w:rPr>
            </w:pPr>
            <w:r w:rsidRPr="00C328A0">
              <w:rPr>
                <w:bCs/>
              </w:rPr>
              <w:t>107,4</w:t>
            </w:r>
          </w:p>
        </w:tc>
        <w:tc>
          <w:tcPr>
            <w:tcW w:w="1580" w:type="dxa"/>
            <w:tcBorders>
              <w:top w:val="nil"/>
              <w:left w:val="nil"/>
              <w:bottom w:val="single" w:sz="4" w:space="0" w:color="auto"/>
              <w:right w:val="single" w:sz="4" w:space="0" w:color="auto"/>
            </w:tcBorders>
            <w:shd w:val="clear" w:color="auto" w:fill="auto"/>
            <w:vAlign w:val="center"/>
          </w:tcPr>
          <w:p w:rsidR="00AD6BC9" w:rsidRPr="00C328A0" w:rsidRDefault="0013790E" w:rsidP="00562F5D">
            <w:pPr>
              <w:spacing w:line="0" w:lineRule="atLeast"/>
              <w:contextualSpacing/>
              <w:jc w:val="center"/>
              <w:rPr>
                <w:bCs/>
              </w:rPr>
            </w:pPr>
            <w:r w:rsidRPr="00C328A0">
              <w:rPr>
                <w:bCs/>
              </w:rPr>
              <w:t>12559,82</w:t>
            </w:r>
          </w:p>
        </w:tc>
        <w:tc>
          <w:tcPr>
            <w:tcW w:w="1459" w:type="dxa"/>
            <w:tcBorders>
              <w:top w:val="nil"/>
              <w:left w:val="nil"/>
              <w:bottom w:val="single" w:sz="4" w:space="0" w:color="auto"/>
              <w:right w:val="single" w:sz="4" w:space="0" w:color="auto"/>
            </w:tcBorders>
            <w:shd w:val="clear" w:color="auto" w:fill="auto"/>
            <w:vAlign w:val="center"/>
          </w:tcPr>
          <w:p w:rsidR="00AD6BC9" w:rsidRPr="00C328A0" w:rsidRDefault="00562F5D" w:rsidP="00562F5D">
            <w:pPr>
              <w:spacing w:line="0" w:lineRule="atLeast"/>
              <w:contextualSpacing/>
              <w:jc w:val="center"/>
            </w:pPr>
            <w:r w:rsidRPr="00C328A0">
              <w:t xml:space="preserve">  183134,186</w:t>
            </w:r>
          </w:p>
        </w:tc>
        <w:tc>
          <w:tcPr>
            <w:tcW w:w="753" w:type="dxa"/>
            <w:tcBorders>
              <w:top w:val="nil"/>
              <w:left w:val="nil"/>
              <w:bottom w:val="single" w:sz="4" w:space="0" w:color="auto"/>
              <w:right w:val="single" w:sz="4" w:space="0" w:color="auto"/>
            </w:tcBorders>
            <w:shd w:val="clear" w:color="auto" w:fill="auto"/>
            <w:vAlign w:val="center"/>
          </w:tcPr>
          <w:p w:rsidR="00AD6BC9" w:rsidRPr="00C328A0" w:rsidRDefault="0013790E" w:rsidP="00562F5D">
            <w:pPr>
              <w:spacing w:line="0" w:lineRule="atLeast"/>
              <w:contextualSpacing/>
              <w:jc w:val="center"/>
            </w:pPr>
            <w:r w:rsidRPr="00C328A0">
              <w:t>100,4</w:t>
            </w:r>
          </w:p>
        </w:tc>
        <w:tc>
          <w:tcPr>
            <w:tcW w:w="1143" w:type="dxa"/>
            <w:tcBorders>
              <w:top w:val="nil"/>
              <w:left w:val="nil"/>
              <w:bottom w:val="single" w:sz="4" w:space="0" w:color="auto"/>
              <w:right w:val="single" w:sz="4" w:space="0" w:color="auto"/>
            </w:tcBorders>
            <w:vAlign w:val="center"/>
          </w:tcPr>
          <w:p w:rsidR="00AD6BC9" w:rsidRPr="00C328A0" w:rsidRDefault="0013790E" w:rsidP="00242413">
            <w:pPr>
              <w:spacing w:line="0" w:lineRule="atLeast"/>
              <w:contextualSpacing/>
              <w:jc w:val="center"/>
            </w:pPr>
            <w:r w:rsidRPr="00C328A0">
              <w:t>+704,237</w:t>
            </w:r>
          </w:p>
        </w:tc>
      </w:tr>
      <w:tr w:rsidR="00AD6BC9" w:rsidRPr="00C328A0" w:rsidTr="008379B1">
        <w:trPr>
          <w:trHeight w:val="390"/>
        </w:trPr>
        <w:tc>
          <w:tcPr>
            <w:tcW w:w="1753" w:type="dxa"/>
            <w:tcBorders>
              <w:top w:val="nil"/>
              <w:left w:val="single" w:sz="4" w:space="0" w:color="auto"/>
              <w:bottom w:val="single" w:sz="4" w:space="0" w:color="auto"/>
              <w:right w:val="single" w:sz="4" w:space="0" w:color="auto"/>
            </w:tcBorders>
            <w:shd w:val="clear" w:color="auto" w:fill="auto"/>
            <w:vAlign w:val="center"/>
          </w:tcPr>
          <w:p w:rsidR="00AD6BC9" w:rsidRPr="00C328A0" w:rsidRDefault="00AD6BC9" w:rsidP="00AD6BC9">
            <w:pPr>
              <w:pStyle w:val="a9"/>
              <w:spacing w:line="160" w:lineRule="atLeast"/>
              <w:rPr>
                <w:sz w:val="24"/>
                <w:szCs w:val="24"/>
              </w:rPr>
            </w:pPr>
            <w:r w:rsidRPr="00C328A0">
              <w:rPr>
                <w:sz w:val="24"/>
                <w:szCs w:val="24"/>
              </w:rPr>
              <w:t>Общий объем расходов</w:t>
            </w:r>
          </w:p>
        </w:tc>
        <w:tc>
          <w:tcPr>
            <w:tcW w:w="1313" w:type="dxa"/>
            <w:tcBorders>
              <w:top w:val="nil"/>
              <w:left w:val="nil"/>
              <w:bottom w:val="single" w:sz="4" w:space="0" w:color="auto"/>
              <w:right w:val="single" w:sz="4" w:space="0" w:color="auto"/>
            </w:tcBorders>
            <w:shd w:val="clear" w:color="auto" w:fill="auto"/>
            <w:vAlign w:val="center"/>
          </w:tcPr>
          <w:p w:rsidR="00AD6BC9" w:rsidRPr="00C328A0" w:rsidRDefault="00A66F6D" w:rsidP="00A66F6D">
            <w:pPr>
              <w:spacing w:line="0" w:lineRule="atLeast"/>
              <w:contextualSpacing/>
              <w:jc w:val="right"/>
            </w:pPr>
            <w:r w:rsidRPr="00C328A0">
              <w:t>16</w:t>
            </w:r>
            <w:r w:rsidR="00562F5D" w:rsidRPr="00C328A0">
              <w:t>9870,129</w:t>
            </w:r>
          </w:p>
        </w:tc>
        <w:tc>
          <w:tcPr>
            <w:tcW w:w="1312" w:type="dxa"/>
            <w:tcBorders>
              <w:top w:val="nil"/>
              <w:left w:val="nil"/>
              <w:bottom w:val="single" w:sz="4" w:space="0" w:color="auto"/>
              <w:right w:val="single" w:sz="4" w:space="0" w:color="auto"/>
            </w:tcBorders>
            <w:shd w:val="clear" w:color="auto" w:fill="auto"/>
            <w:vAlign w:val="center"/>
          </w:tcPr>
          <w:p w:rsidR="00AD6BC9" w:rsidRPr="00C328A0" w:rsidRDefault="00562F5D" w:rsidP="00562F5D">
            <w:pPr>
              <w:spacing w:line="0" w:lineRule="atLeast"/>
              <w:contextualSpacing/>
              <w:jc w:val="center"/>
            </w:pPr>
            <w:r w:rsidRPr="00C328A0">
              <w:t>182429,949</w:t>
            </w:r>
          </w:p>
        </w:tc>
        <w:tc>
          <w:tcPr>
            <w:tcW w:w="876" w:type="dxa"/>
            <w:tcBorders>
              <w:top w:val="nil"/>
              <w:left w:val="nil"/>
              <w:bottom w:val="single" w:sz="4" w:space="0" w:color="auto"/>
              <w:right w:val="single" w:sz="4" w:space="0" w:color="auto"/>
            </w:tcBorders>
            <w:shd w:val="clear" w:color="auto" w:fill="auto"/>
            <w:vAlign w:val="center"/>
          </w:tcPr>
          <w:p w:rsidR="00AD6BC9" w:rsidRPr="00C328A0" w:rsidRDefault="0013790E" w:rsidP="009E5EE7">
            <w:pPr>
              <w:spacing w:line="0" w:lineRule="atLeast"/>
              <w:contextualSpacing/>
              <w:jc w:val="center"/>
            </w:pPr>
            <w:r w:rsidRPr="00C328A0">
              <w:t>107,4</w:t>
            </w:r>
          </w:p>
        </w:tc>
        <w:tc>
          <w:tcPr>
            <w:tcW w:w="1580" w:type="dxa"/>
            <w:tcBorders>
              <w:top w:val="nil"/>
              <w:left w:val="nil"/>
              <w:bottom w:val="single" w:sz="4" w:space="0" w:color="auto"/>
              <w:right w:val="single" w:sz="4" w:space="0" w:color="auto"/>
            </w:tcBorders>
            <w:shd w:val="clear" w:color="auto" w:fill="auto"/>
            <w:vAlign w:val="center"/>
          </w:tcPr>
          <w:p w:rsidR="00AD6BC9" w:rsidRPr="00C328A0" w:rsidRDefault="0013790E" w:rsidP="00562F5D">
            <w:pPr>
              <w:spacing w:line="0" w:lineRule="atLeast"/>
              <w:contextualSpacing/>
            </w:pPr>
            <w:r w:rsidRPr="00C328A0">
              <w:t xml:space="preserve">    12559,82</w:t>
            </w:r>
          </w:p>
        </w:tc>
        <w:tc>
          <w:tcPr>
            <w:tcW w:w="1459" w:type="dxa"/>
            <w:tcBorders>
              <w:top w:val="nil"/>
              <w:left w:val="nil"/>
              <w:bottom w:val="single" w:sz="4" w:space="0" w:color="auto"/>
              <w:right w:val="single" w:sz="4" w:space="0" w:color="auto"/>
            </w:tcBorders>
            <w:shd w:val="clear" w:color="auto" w:fill="auto"/>
            <w:vAlign w:val="center"/>
          </w:tcPr>
          <w:p w:rsidR="00AD6BC9" w:rsidRPr="00C328A0" w:rsidRDefault="00562F5D" w:rsidP="00A66F6D">
            <w:pPr>
              <w:spacing w:line="0" w:lineRule="atLeast"/>
              <w:contextualSpacing/>
              <w:jc w:val="right"/>
            </w:pPr>
            <w:r w:rsidRPr="00C328A0">
              <w:t>180439,057</w:t>
            </w:r>
          </w:p>
        </w:tc>
        <w:tc>
          <w:tcPr>
            <w:tcW w:w="753" w:type="dxa"/>
            <w:tcBorders>
              <w:top w:val="nil"/>
              <w:left w:val="nil"/>
              <w:bottom w:val="single" w:sz="4" w:space="0" w:color="auto"/>
              <w:right w:val="single" w:sz="4" w:space="0" w:color="auto"/>
            </w:tcBorders>
            <w:shd w:val="clear" w:color="auto" w:fill="auto"/>
            <w:vAlign w:val="center"/>
          </w:tcPr>
          <w:p w:rsidR="00AD6BC9" w:rsidRPr="00C328A0" w:rsidRDefault="0013790E" w:rsidP="00562F5D">
            <w:pPr>
              <w:spacing w:line="0" w:lineRule="atLeast"/>
              <w:contextualSpacing/>
            </w:pPr>
            <w:r w:rsidRPr="00C328A0">
              <w:t>98,91</w:t>
            </w:r>
          </w:p>
        </w:tc>
        <w:tc>
          <w:tcPr>
            <w:tcW w:w="1143" w:type="dxa"/>
            <w:tcBorders>
              <w:top w:val="nil"/>
              <w:left w:val="nil"/>
              <w:bottom w:val="single" w:sz="4" w:space="0" w:color="auto"/>
              <w:right w:val="single" w:sz="4" w:space="0" w:color="auto"/>
            </w:tcBorders>
            <w:vAlign w:val="center"/>
          </w:tcPr>
          <w:p w:rsidR="00AD6BC9" w:rsidRPr="00C328A0" w:rsidRDefault="0013790E" w:rsidP="00562F5D">
            <w:pPr>
              <w:spacing w:line="0" w:lineRule="atLeast"/>
              <w:contextualSpacing/>
            </w:pPr>
            <w:r w:rsidRPr="00C328A0">
              <w:t>- 1990,892</w:t>
            </w:r>
          </w:p>
        </w:tc>
      </w:tr>
      <w:tr w:rsidR="00AD6BC9" w:rsidRPr="00C328A0" w:rsidTr="008379B1">
        <w:trPr>
          <w:trHeight w:val="390"/>
        </w:trPr>
        <w:tc>
          <w:tcPr>
            <w:tcW w:w="1753" w:type="dxa"/>
            <w:tcBorders>
              <w:top w:val="nil"/>
              <w:left w:val="single" w:sz="4" w:space="0" w:color="auto"/>
              <w:bottom w:val="single" w:sz="4" w:space="0" w:color="auto"/>
              <w:right w:val="single" w:sz="4" w:space="0" w:color="auto"/>
            </w:tcBorders>
            <w:shd w:val="clear" w:color="auto" w:fill="auto"/>
            <w:vAlign w:val="center"/>
          </w:tcPr>
          <w:p w:rsidR="00AD6BC9" w:rsidRPr="00C328A0" w:rsidRDefault="00AD6BC9" w:rsidP="00AD6BC9">
            <w:pPr>
              <w:pStyle w:val="a9"/>
              <w:spacing w:line="160" w:lineRule="atLeast"/>
              <w:rPr>
                <w:sz w:val="24"/>
                <w:szCs w:val="24"/>
              </w:rPr>
            </w:pPr>
            <w:r w:rsidRPr="00C328A0">
              <w:rPr>
                <w:sz w:val="24"/>
                <w:szCs w:val="24"/>
              </w:rPr>
              <w:t>Дефицит</w:t>
            </w:r>
            <w:r w:rsidR="008E7752" w:rsidRPr="00C328A0">
              <w:rPr>
                <w:sz w:val="24"/>
                <w:szCs w:val="24"/>
              </w:rPr>
              <w:t>- профицит+</w:t>
            </w:r>
            <w:r w:rsidRPr="00C328A0">
              <w:rPr>
                <w:sz w:val="24"/>
                <w:szCs w:val="24"/>
              </w:rPr>
              <w:t xml:space="preserve"> бюджета</w:t>
            </w:r>
          </w:p>
        </w:tc>
        <w:tc>
          <w:tcPr>
            <w:tcW w:w="1313" w:type="dxa"/>
            <w:tcBorders>
              <w:top w:val="nil"/>
              <w:left w:val="nil"/>
              <w:bottom w:val="single" w:sz="4" w:space="0" w:color="auto"/>
              <w:right w:val="single" w:sz="4" w:space="0" w:color="auto"/>
            </w:tcBorders>
            <w:shd w:val="clear" w:color="auto" w:fill="auto"/>
            <w:vAlign w:val="center"/>
          </w:tcPr>
          <w:p w:rsidR="00AD6BC9" w:rsidRPr="00C328A0" w:rsidRDefault="00AD6BC9" w:rsidP="00AD6BC9">
            <w:pPr>
              <w:spacing w:line="0" w:lineRule="atLeast"/>
              <w:contextualSpacing/>
              <w:jc w:val="right"/>
            </w:pPr>
          </w:p>
        </w:tc>
        <w:tc>
          <w:tcPr>
            <w:tcW w:w="1312" w:type="dxa"/>
            <w:tcBorders>
              <w:top w:val="nil"/>
              <w:left w:val="nil"/>
              <w:bottom w:val="single" w:sz="4" w:space="0" w:color="auto"/>
              <w:right w:val="single" w:sz="4" w:space="0" w:color="auto"/>
            </w:tcBorders>
            <w:shd w:val="clear" w:color="auto" w:fill="auto"/>
            <w:vAlign w:val="center"/>
          </w:tcPr>
          <w:p w:rsidR="00AD6BC9" w:rsidRPr="00C328A0" w:rsidRDefault="00AD6BC9" w:rsidP="00562F5D">
            <w:pPr>
              <w:spacing w:line="0" w:lineRule="atLeast"/>
              <w:contextualSpacing/>
            </w:pPr>
          </w:p>
        </w:tc>
        <w:tc>
          <w:tcPr>
            <w:tcW w:w="876" w:type="dxa"/>
            <w:tcBorders>
              <w:top w:val="nil"/>
              <w:left w:val="nil"/>
              <w:bottom w:val="single" w:sz="4" w:space="0" w:color="auto"/>
              <w:right w:val="single" w:sz="4" w:space="0" w:color="auto"/>
            </w:tcBorders>
            <w:shd w:val="clear" w:color="auto" w:fill="auto"/>
            <w:vAlign w:val="center"/>
          </w:tcPr>
          <w:p w:rsidR="00AD6BC9" w:rsidRPr="00C328A0" w:rsidRDefault="00AD6BC9" w:rsidP="00AD6BC9">
            <w:pPr>
              <w:spacing w:line="0" w:lineRule="atLeast"/>
              <w:contextualSpacing/>
              <w:jc w:val="right"/>
            </w:pPr>
          </w:p>
        </w:tc>
        <w:tc>
          <w:tcPr>
            <w:tcW w:w="1580" w:type="dxa"/>
            <w:tcBorders>
              <w:top w:val="nil"/>
              <w:left w:val="nil"/>
              <w:bottom w:val="single" w:sz="4" w:space="0" w:color="auto"/>
              <w:right w:val="single" w:sz="4" w:space="0" w:color="auto"/>
            </w:tcBorders>
            <w:shd w:val="clear" w:color="auto" w:fill="auto"/>
            <w:vAlign w:val="center"/>
          </w:tcPr>
          <w:p w:rsidR="00AD6BC9" w:rsidRPr="00C328A0" w:rsidRDefault="00AD6BC9" w:rsidP="00D90885">
            <w:pPr>
              <w:spacing w:line="0" w:lineRule="atLeast"/>
              <w:contextualSpacing/>
              <w:jc w:val="right"/>
            </w:pPr>
          </w:p>
        </w:tc>
        <w:tc>
          <w:tcPr>
            <w:tcW w:w="1459" w:type="dxa"/>
            <w:tcBorders>
              <w:top w:val="nil"/>
              <w:left w:val="nil"/>
              <w:bottom w:val="single" w:sz="4" w:space="0" w:color="auto"/>
              <w:right w:val="single" w:sz="4" w:space="0" w:color="auto"/>
            </w:tcBorders>
            <w:shd w:val="clear" w:color="auto" w:fill="auto"/>
            <w:vAlign w:val="center"/>
          </w:tcPr>
          <w:p w:rsidR="00AD6BC9" w:rsidRPr="00C328A0" w:rsidRDefault="00E603EE" w:rsidP="00562F5D">
            <w:pPr>
              <w:spacing w:line="0" w:lineRule="atLeast"/>
              <w:contextualSpacing/>
            </w:pPr>
            <w:r w:rsidRPr="00C328A0">
              <w:t xml:space="preserve">    2695,125</w:t>
            </w:r>
          </w:p>
        </w:tc>
        <w:tc>
          <w:tcPr>
            <w:tcW w:w="753" w:type="dxa"/>
            <w:tcBorders>
              <w:top w:val="nil"/>
              <w:left w:val="nil"/>
              <w:bottom w:val="single" w:sz="4" w:space="0" w:color="auto"/>
              <w:right w:val="single" w:sz="4" w:space="0" w:color="auto"/>
            </w:tcBorders>
            <w:shd w:val="clear" w:color="auto" w:fill="auto"/>
            <w:vAlign w:val="center"/>
          </w:tcPr>
          <w:p w:rsidR="00AD6BC9" w:rsidRPr="00C328A0" w:rsidRDefault="00AD6BC9" w:rsidP="00CA7EE1">
            <w:pPr>
              <w:spacing w:line="0" w:lineRule="atLeast"/>
              <w:contextualSpacing/>
            </w:pPr>
          </w:p>
        </w:tc>
        <w:tc>
          <w:tcPr>
            <w:tcW w:w="1143" w:type="dxa"/>
            <w:tcBorders>
              <w:top w:val="nil"/>
              <w:left w:val="nil"/>
              <w:bottom w:val="single" w:sz="4" w:space="0" w:color="auto"/>
              <w:right w:val="single" w:sz="4" w:space="0" w:color="auto"/>
            </w:tcBorders>
            <w:vAlign w:val="center"/>
          </w:tcPr>
          <w:p w:rsidR="00AD6BC9" w:rsidRPr="00C328A0" w:rsidRDefault="00AD6BC9" w:rsidP="005317F8">
            <w:pPr>
              <w:spacing w:line="0" w:lineRule="atLeast"/>
              <w:contextualSpacing/>
            </w:pPr>
          </w:p>
        </w:tc>
      </w:tr>
      <w:tr w:rsidR="00AD6BC9" w:rsidRPr="00C328A0" w:rsidTr="008379B1">
        <w:trPr>
          <w:trHeight w:val="897"/>
        </w:trPr>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rsidR="00AD6BC9" w:rsidRPr="00C328A0" w:rsidRDefault="00AD6BC9" w:rsidP="00A66F6D">
            <w:pPr>
              <w:pStyle w:val="a9"/>
              <w:spacing w:line="160" w:lineRule="atLeast"/>
              <w:rPr>
                <w:sz w:val="24"/>
                <w:szCs w:val="24"/>
              </w:rPr>
            </w:pPr>
            <w:r w:rsidRPr="00C328A0">
              <w:rPr>
                <w:sz w:val="24"/>
                <w:szCs w:val="24"/>
              </w:rPr>
              <w:t>Верхний предел муниципального долга на 01.01.1</w:t>
            </w:r>
            <w:r w:rsidR="005317F8" w:rsidRPr="00C328A0">
              <w:rPr>
                <w:sz w:val="24"/>
                <w:szCs w:val="24"/>
              </w:rPr>
              <w:t>6</w:t>
            </w:r>
            <w:r w:rsidRPr="00C328A0">
              <w:rPr>
                <w:sz w:val="24"/>
                <w:szCs w:val="24"/>
              </w:rPr>
              <w:t>.</w:t>
            </w:r>
          </w:p>
        </w:tc>
        <w:tc>
          <w:tcPr>
            <w:tcW w:w="1313" w:type="dxa"/>
            <w:tcBorders>
              <w:top w:val="single" w:sz="4" w:space="0" w:color="auto"/>
              <w:left w:val="nil"/>
              <w:bottom w:val="single" w:sz="4" w:space="0" w:color="auto"/>
              <w:right w:val="single" w:sz="4" w:space="0" w:color="auto"/>
            </w:tcBorders>
            <w:shd w:val="clear" w:color="auto" w:fill="auto"/>
            <w:vAlign w:val="center"/>
          </w:tcPr>
          <w:p w:rsidR="00AD6BC9" w:rsidRPr="00C328A0" w:rsidRDefault="00562F5D" w:rsidP="00A66F6D">
            <w:pPr>
              <w:spacing w:line="0" w:lineRule="atLeast"/>
              <w:contextualSpacing/>
              <w:jc w:val="right"/>
            </w:pPr>
            <w:r w:rsidRPr="00C328A0">
              <w:t>35</w:t>
            </w:r>
            <w:r w:rsidR="00A66F6D" w:rsidRPr="00C328A0">
              <w:t>400</w:t>
            </w:r>
            <w:r w:rsidR="00AD6BC9" w:rsidRPr="00C328A0">
              <w:t>,0</w:t>
            </w:r>
          </w:p>
        </w:tc>
        <w:tc>
          <w:tcPr>
            <w:tcW w:w="1312" w:type="dxa"/>
            <w:tcBorders>
              <w:top w:val="single" w:sz="4" w:space="0" w:color="auto"/>
              <w:left w:val="nil"/>
              <w:bottom w:val="single" w:sz="4" w:space="0" w:color="auto"/>
              <w:right w:val="single" w:sz="4" w:space="0" w:color="auto"/>
            </w:tcBorders>
            <w:shd w:val="clear" w:color="auto" w:fill="auto"/>
            <w:vAlign w:val="center"/>
          </w:tcPr>
          <w:p w:rsidR="00AD6BC9" w:rsidRPr="00C328A0" w:rsidRDefault="00AD6BC9" w:rsidP="00426BAF">
            <w:pPr>
              <w:spacing w:line="0" w:lineRule="atLeast"/>
              <w:contextualSpacing/>
            </w:pPr>
          </w:p>
        </w:tc>
        <w:tc>
          <w:tcPr>
            <w:tcW w:w="876" w:type="dxa"/>
            <w:tcBorders>
              <w:top w:val="single" w:sz="4" w:space="0" w:color="auto"/>
              <w:left w:val="nil"/>
              <w:bottom w:val="single" w:sz="4" w:space="0" w:color="auto"/>
              <w:right w:val="single" w:sz="4" w:space="0" w:color="auto"/>
            </w:tcBorders>
            <w:shd w:val="clear" w:color="auto" w:fill="auto"/>
            <w:vAlign w:val="center"/>
          </w:tcPr>
          <w:p w:rsidR="00AD6BC9" w:rsidRPr="00C328A0" w:rsidRDefault="00AD6BC9" w:rsidP="00AD6BC9">
            <w:pPr>
              <w:spacing w:line="0" w:lineRule="atLeast"/>
              <w:contextualSpacing/>
              <w:jc w:val="right"/>
            </w:pPr>
          </w:p>
        </w:tc>
        <w:tc>
          <w:tcPr>
            <w:tcW w:w="1580" w:type="dxa"/>
            <w:tcBorders>
              <w:top w:val="single" w:sz="4" w:space="0" w:color="auto"/>
              <w:left w:val="nil"/>
              <w:bottom w:val="single" w:sz="4" w:space="0" w:color="auto"/>
              <w:right w:val="single" w:sz="4" w:space="0" w:color="auto"/>
            </w:tcBorders>
            <w:shd w:val="clear" w:color="auto" w:fill="auto"/>
            <w:vAlign w:val="center"/>
          </w:tcPr>
          <w:p w:rsidR="00AD6BC9" w:rsidRPr="00C328A0" w:rsidRDefault="00AD6BC9" w:rsidP="00AD6BC9">
            <w:pPr>
              <w:spacing w:line="0" w:lineRule="atLeast"/>
              <w:contextualSpacing/>
              <w:jc w:val="right"/>
            </w:pPr>
          </w:p>
        </w:tc>
        <w:tc>
          <w:tcPr>
            <w:tcW w:w="1459" w:type="dxa"/>
            <w:tcBorders>
              <w:top w:val="single" w:sz="4" w:space="0" w:color="auto"/>
              <w:left w:val="nil"/>
              <w:bottom w:val="single" w:sz="4" w:space="0" w:color="auto"/>
              <w:right w:val="single" w:sz="4" w:space="0" w:color="auto"/>
            </w:tcBorders>
            <w:shd w:val="clear" w:color="auto" w:fill="auto"/>
            <w:vAlign w:val="center"/>
          </w:tcPr>
          <w:p w:rsidR="00AD6BC9" w:rsidRPr="00C328A0" w:rsidRDefault="00E603EE" w:rsidP="00AD6BC9">
            <w:pPr>
              <w:spacing w:line="0" w:lineRule="atLeast"/>
              <w:contextualSpacing/>
              <w:jc w:val="right"/>
            </w:pPr>
            <w:r w:rsidRPr="00C328A0">
              <w:t>33913,0</w:t>
            </w:r>
          </w:p>
        </w:tc>
        <w:tc>
          <w:tcPr>
            <w:tcW w:w="753" w:type="dxa"/>
            <w:tcBorders>
              <w:top w:val="single" w:sz="4" w:space="0" w:color="auto"/>
              <w:left w:val="nil"/>
              <w:bottom w:val="single" w:sz="4" w:space="0" w:color="auto"/>
              <w:right w:val="single" w:sz="4" w:space="0" w:color="auto"/>
            </w:tcBorders>
            <w:shd w:val="clear" w:color="auto" w:fill="auto"/>
            <w:vAlign w:val="center"/>
          </w:tcPr>
          <w:p w:rsidR="00AD6BC9" w:rsidRPr="00C328A0" w:rsidRDefault="00AD6BC9" w:rsidP="00AD6BC9">
            <w:pPr>
              <w:spacing w:line="0" w:lineRule="atLeast"/>
              <w:contextualSpacing/>
              <w:jc w:val="right"/>
            </w:pPr>
          </w:p>
        </w:tc>
        <w:tc>
          <w:tcPr>
            <w:tcW w:w="1143" w:type="dxa"/>
            <w:tcBorders>
              <w:top w:val="single" w:sz="4" w:space="0" w:color="auto"/>
              <w:left w:val="nil"/>
              <w:bottom w:val="single" w:sz="4" w:space="0" w:color="auto"/>
              <w:right w:val="single" w:sz="4" w:space="0" w:color="auto"/>
            </w:tcBorders>
            <w:shd w:val="clear" w:color="auto" w:fill="auto"/>
            <w:vAlign w:val="center"/>
          </w:tcPr>
          <w:p w:rsidR="00AD6BC9" w:rsidRPr="00C328A0" w:rsidRDefault="00E603EE" w:rsidP="00562F5D">
            <w:pPr>
              <w:spacing w:line="0" w:lineRule="atLeast"/>
              <w:contextualSpacing/>
              <w:jc w:val="center"/>
            </w:pPr>
            <w:r w:rsidRPr="00C328A0">
              <w:t>-1487,0</w:t>
            </w:r>
          </w:p>
        </w:tc>
      </w:tr>
      <w:tr w:rsidR="00AD6BC9" w:rsidRPr="00C328A0" w:rsidTr="008379B1">
        <w:tblPrEx>
          <w:tblBorders>
            <w:top w:val="single" w:sz="4" w:space="0" w:color="auto"/>
          </w:tblBorders>
        </w:tblPrEx>
        <w:trPr>
          <w:trHeight w:val="100"/>
        </w:trPr>
        <w:tc>
          <w:tcPr>
            <w:tcW w:w="10189" w:type="dxa"/>
            <w:gridSpan w:val="8"/>
            <w:tcBorders>
              <w:top w:val="nil"/>
              <w:right w:val="nil"/>
            </w:tcBorders>
          </w:tcPr>
          <w:p w:rsidR="00AD6BC9" w:rsidRPr="00C328A0" w:rsidRDefault="00AD6BC9" w:rsidP="00AD6BC9">
            <w:pPr>
              <w:tabs>
                <w:tab w:val="left" w:pos="1080"/>
              </w:tabs>
              <w:jc w:val="center"/>
              <w:rPr>
                <w:noProof/>
              </w:rPr>
            </w:pPr>
          </w:p>
          <w:p w:rsidR="0013790E" w:rsidRPr="00C328A0" w:rsidRDefault="008379B1" w:rsidP="00AD6BC9">
            <w:pPr>
              <w:tabs>
                <w:tab w:val="left" w:pos="1080"/>
              </w:tabs>
              <w:jc w:val="center"/>
              <w:rPr>
                <w:noProof/>
              </w:rPr>
            </w:pPr>
            <w:r w:rsidRPr="00C328A0">
              <w:rPr>
                <w:noProof/>
              </w:rPr>
              <w:t xml:space="preserve">                                                                                                              Таблица  №2</w:t>
            </w:r>
          </w:p>
          <w:p w:rsidR="00E603EE" w:rsidRPr="00C328A0" w:rsidRDefault="00E603EE" w:rsidP="00AD6BC9">
            <w:pPr>
              <w:tabs>
                <w:tab w:val="left" w:pos="1080"/>
              </w:tabs>
              <w:jc w:val="center"/>
              <w:rPr>
                <w:noProof/>
              </w:rPr>
            </w:pPr>
          </w:p>
          <w:p w:rsidR="008379B1" w:rsidRPr="00C328A0" w:rsidRDefault="008379B1" w:rsidP="008379B1">
            <w:pPr>
              <w:tabs>
                <w:tab w:val="left" w:pos="1080"/>
              </w:tabs>
              <w:ind w:firstLine="709"/>
              <w:jc w:val="center"/>
              <w:rPr>
                <w:b/>
              </w:rPr>
            </w:pPr>
            <w:r w:rsidRPr="00C328A0">
              <w:rPr>
                <w:b/>
              </w:rPr>
              <w:t xml:space="preserve">Основные характеристики планирования и исполнения местного бюджета </w:t>
            </w:r>
          </w:p>
          <w:p w:rsidR="008379B1" w:rsidRPr="00C328A0" w:rsidRDefault="008379B1" w:rsidP="008379B1">
            <w:pPr>
              <w:tabs>
                <w:tab w:val="left" w:pos="1080"/>
              </w:tabs>
              <w:ind w:firstLine="709"/>
              <w:jc w:val="center"/>
            </w:pPr>
            <w:r w:rsidRPr="00C328A0">
              <w:rPr>
                <w:b/>
              </w:rPr>
              <w:t xml:space="preserve">за 2015     финансовый год                                                                                     </w:t>
            </w:r>
          </w:p>
          <w:p w:rsidR="008379B1" w:rsidRPr="00C328A0" w:rsidRDefault="008379B1" w:rsidP="008379B1">
            <w:pPr>
              <w:tabs>
                <w:tab w:val="left" w:pos="1080"/>
              </w:tabs>
              <w:ind w:firstLine="709"/>
              <w:jc w:val="both"/>
              <w:rPr>
                <w:b/>
              </w:rPr>
            </w:pPr>
          </w:p>
          <w:p w:rsidR="008379B1" w:rsidRPr="00C328A0" w:rsidRDefault="008379B1" w:rsidP="008379B1">
            <w:pPr>
              <w:tabs>
                <w:tab w:val="left" w:pos="1080"/>
              </w:tabs>
              <w:ind w:firstLine="709"/>
              <w:jc w:val="both"/>
              <w:rPr>
                <w:b/>
              </w:rPr>
            </w:pPr>
          </w:p>
          <w:tbl>
            <w:tblPr>
              <w:tblW w:w="9900" w:type="dxa"/>
              <w:tblLayout w:type="fixed"/>
              <w:tblLook w:val="0000"/>
            </w:tblPr>
            <w:tblGrid>
              <w:gridCol w:w="1702"/>
              <w:gridCol w:w="1276"/>
              <w:gridCol w:w="1275"/>
              <w:gridCol w:w="851"/>
              <w:gridCol w:w="1535"/>
              <w:gridCol w:w="1418"/>
              <w:gridCol w:w="732"/>
              <w:gridCol w:w="1111"/>
            </w:tblGrid>
            <w:tr w:rsidR="008379B1" w:rsidRPr="00C328A0" w:rsidTr="008379B1">
              <w:trPr>
                <w:trHeight w:val="180"/>
              </w:trPr>
              <w:tc>
                <w:tcPr>
                  <w:tcW w:w="1702" w:type="dxa"/>
                  <w:vMerge w:val="restart"/>
                  <w:tcBorders>
                    <w:top w:val="single" w:sz="4" w:space="0" w:color="auto"/>
                    <w:left w:val="single" w:sz="4" w:space="0" w:color="auto"/>
                    <w:right w:val="single" w:sz="4" w:space="0" w:color="auto"/>
                  </w:tcBorders>
                  <w:shd w:val="clear" w:color="auto" w:fill="auto"/>
                  <w:vAlign w:val="center"/>
                </w:tcPr>
                <w:p w:rsidR="008379B1" w:rsidRPr="00C328A0" w:rsidRDefault="008379B1" w:rsidP="008379B1">
                  <w:pPr>
                    <w:jc w:val="center"/>
                  </w:pPr>
                </w:p>
                <w:p w:rsidR="008379B1" w:rsidRPr="00C328A0" w:rsidRDefault="008379B1" w:rsidP="008379B1">
                  <w:pPr>
                    <w:jc w:val="center"/>
                  </w:pPr>
                  <w:r w:rsidRPr="00C328A0">
                    <w:t>Наименование показателей</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8379B1" w:rsidRPr="00C328A0" w:rsidRDefault="008379B1" w:rsidP="008379B1">
                  <w:pPr>
                    <w:jc w:val="center"/>
                  </w:pPr>
                  <w:r w:rsidRPr="00C328A0">
                    <w:t>Утверждено решением СНДГФ от 12.12.14 №5-322,</w:t>
                  </w:r>
                </w:p>
                <w:p w:rsidR="008379B1" w:rsidRPr="00C328A0" w:rsidRDefault="008379B1" w:rsidP="008379B1">
                  <w:pPr>
                    <w:jc w:val="center"/>
                  </w:pPr>
                  <w:r w:rsidRPr="00C328A0">
                    <w:t xml:space="preserve"> тыс. руб.</w:t>
                  </w:r>
                </w:p>
              </w:tc>
              <w:tc>
                <w:tcPr>
                  <w:tcW w:w="1275" w:type="dxa"/>
                  <w:vMerge w:val="restart"/>
                  <w:tcBorders>
                    <w:top w:val="single" w:sz="4" w:space="0" w:color="auto"/>
                    <w:left w:val="single" w:sz="4" w:space="0" w:color="auto"/>
                    <w:right w:val="single" w:sz="4" w:space="0" w:color="auto"/>
                  </w:tcBorders>
                  <w:shd w:val="clear" w:color="auto" w:fill="auto"/>
                  <w:vAlign w:val="center"/>
                </w:tcPr>
                <w:p w:rsidR="008379B1" w:rsidRPr="00C328A0" w:rsidRDefault="008379B1" w:rsidP="008379B1">
                  <w:pPr>
                    <w:jc w:val="center"/>
                  </w:pPr>
                  <w:r w:rsidRPr="00C328A0">
                    <w:t>Утвержденные бюджетные</w:t>
                  </w:r>
                </w:p>
                <w:p w:rsidR="008379B1" w:rsidRPr="00C328A0" w:rsidRDefault="008379B1" w:rsidP="008379B1">
                  <w:pPr>
                    <w:jc w:val="center"/>
                  </w:pPr>
                  <w:r w:rsidRPr="00C328A0">
                    <w:t>назначения с учетом изменений, тыс. руб.</w:t>
                  </w:r>
                </w:p>
              </w:tc>
              <w:tc>
                <w:tcPr>
                  <w:tcW w:w="2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79B1" w:rsidRPr="00C328A0" w:rsidRDefault="008379B1" w:rsidP="008379B1">
                  <w:pPr>
                    <w:jc w:val="center"/>
                  </w:pPr>
                  <w:r w:rsidRPr="00C328A0">
                    <w:t xml:space="preserve">Изменение показателей от утвержденных первоначально </w:t>
                  </w:r>
                </w:p>
              </w:tc>
              <w:tc>
                <w:tcPr>
                  <w:tcW w:w="3261" w:type="dxa"/>
                  <w:gridSpan w:val="3"/>
                  <w:tcBorders>
                    <w:top w:val="single" w:sz="4" w:space="0" w:color="auto"/>
                    <w:left w:val="nil"/>
                    <w:bottom w:val="single" w:sz="4" w:space="0" w:color="auto"/>
                    <w:right w:val="single" w:sz="4" w:space="0" w:color="000000"/>
                  </w:tcBorders>
                  <w:shd w:val="clear" w:color="auto" w:fill="auto"/>
                  <w:vAlign w:val="center"/>
                </w:tcPr>
                <w:p w:rsidR="008379B1" w:rsidRPr="00C328A0" w:rsidRDefault="008379B1" w:rsidP="008379B1">
                  <w:pPr>
                    <w:jc w:val="center"/>
                  </w:pPr>
                  <w:r w:rsidRPr="00C328A0">
                    <w:t>Исполнение</w:t>
                  </w:r>
                </w:p>
              </w:tc>
            </w:tr>
            <w:tr w:rsidR="008379B1" w:rsidRPr="00C328A0" w:rsidTr="008379B1">
              <w:trPr>
                <w:trHeight w:val="393"/>
              </w:trPr>
              <w:tc>
                <w:tcPr>
                  <w:tcW w:w="1702" w:type="dxa"/>
                  <w:vMerge/>
                  <w:tcBorders>
                    <w:left w:val="single" w:sz="4" w:space="0" w:color="auto"/>
                    <w:right w:val="single" w:sz="4" w:space="0" w:color="auto"/>
                  </w:tcBorders>
                  <w:vAlign w:val="center"/>
                </w:tcPr>
                <w:p w:rsidR="008379B1" w:rsidRPr="00C328A0" w:rsidRDefault="008379B1" w:rsidP="008379B1">
                  <w:pPr>
                    <w:jc w:val="center"/>
                  </w:pPr>
                </w:p>
              </w:tc>
              <w:tc>
                <w:tcPr>
                  <w:tcW w:w="1276" w:type="dxa"/>
                  <w:vMerge/>
                  <w:tcBorders>
                    <w:left w:val="single" w:sz="4" w:space="0" w:color="auto"/>
                    <w:right w:val="single" w:sz="4" w:space="0" w:color="auto"/>
                  </w:tcBorders>
                  <w:vAlign w:val="center"/>
                </w:tcPr>
                <w:p w:rsidR="008379B1" w:rsidRPr="00C328A0" w:rsidRDefault="008379B1" w:rsidP="008379B1">
                  <w:pPr>
                    <w:jc w:val="center"/>
                  </w:pPr>
                </w:p>
              </w:tc>
              <w:tc>
                <w:tcPr>
                  <w:tcW w:w="1275" w:type="dxa"/>
                  <w:vMerge/>
                  <w:tcBorders>
                    <w:left w:val="single" w:sz="4" w:space="0" w:color="auto"/>
                    <w:right w:val="single" w:sz="4" w:space="0" w:color="auto"/>
                  </w:tcBorders>
                  <w:vAlign w:val="center"/>
                </w:tcPr>
                <w:p w:rsidR="008379B1" w:rsidRPr="00C328A0" w:rsidRDefault="008379B1" w:rsidP="008379B1">
                  <w:pPr>
                    <w:jc w:val="center"/>
                  </w:pPr>
                </w:p>
              </w:tc>
              <w:tc>
                <w:tcPr>
                  <w:tcW w:w="851" w:type="dxa"/>
                  <w:vMerge w:val="restart"/>
                  <w:tcBorders>
                    <w:top w:val="single" w:sz="4" w:space="0" w:color="auto"/>
                    <w:left w:val="single" w:sz="4" w:space="0" w:color="auto"/>
                    <w:right w:val="single" w:sz="4" w:space="0" w:color="auto"/>
                  </w:tcBorders>
                  <w:vAlign w:val="center"/>
                </w:tcPr>
                <w:p w:rsidR="008379B1" w:rsidRPr="00C328A0" w:rsidRDefault="008379B1" w:rsidP="008379B1">
                  <w:pPr>
                    <w:jc w:val="center"/>
                  </w:pPr>
                  <w:r w:rsidRPr="00C328A0">
                    <w:t>%</w:t>
                  </w:r>
                </w:p>
              </w:tc>
              <w:tc>
                <w:tcPr>
                  <w:tcW w:w="1535" w:type="dxa"/>
                  <w:vMerge w:val="restart"/>
                  <w:tcBorders>
                    <w:top w:val="single" w:sz="4" w:space="0" w:color="auto"/>
                    <w:left w:val="single" w:sz="4" w:space="0" w:color="auto"/>
                    <w:right w:val="single" w:sz="4" w:space="0" w:color="auto"/>
                  </w:tcBorders>
                  <w:vAlign w:val="center"/>
                </w:tcPr>
                <w:p w:rsidR="008379B1" w:rsidRPr="00C328A0" w:rsidRDefault="008379B1" w:rsidP="008379B1">
                  <w:pPr>
                    <w:jc w:val="center"/>
                  </w:pPr>
                  <w:r w:rsidRPr="00C328A0">
                    <w:t>Отклонение,</w:t>
                  </w:r>
                </w:p>
                <w:p w:rsidR="008379B1" w:rsidRPr="00C328A0" w:rsidRDefault="008379B1" w:rsidP="008379B1">
                  <w:pPr>
                    <w:jc w:val="center"/>
                  </w:pPr>
                  <w:r w:rsidRPr="00C328A0">
                    <w:t>+,-</w:t>
                  </w:r>
                </w:p>
              </w:tc>
              <w:tc>
                <w:tcPr>
                  <w:tcW w:w="1418" w:type="dxa"/>
                  <w:vMerge w:val="restart"/>
                  <w:tcBorders>
                    <w:top w:val="single" w:sz="4" w:space="0" w:color="auto"/>
                    <w:left w:val="nil"/>
                    <w:right w:val="single" w:sz="4" w:space="0" w:color="auto"/>
                  </w:tcBorders>
                  <w:shd w:val="clear" w:color="auto" w:fill="auto"/>
                  <w:vAlign w:val="center"/>
                </w:tcPr>
                <w:p w:rsidR="008379B1" w:rsidRPr="00C328A0" w:rsidRDefault="008379B1" w:rsidP="008379B1">
                  <w:pPr>
                    <w:jc w:val="center"/>
                  </w:pPr>
                  <w:r w:rsidRPr="00C328A0">
                    <w:t>Факт исполнения,</w:t>
                  </w:r>
                </w:p>
                <w:p w:rsidR="008379B1" w:rsidRPr="00C328A0" w:rsidRDefault="008379B1" w:rsidP="008379B1">
                  <w:pPr>
                    <w:jc w:val="center"/>
                  </w:pPr>
                  <w:r w:rsidRPr="00C328A0">
                    <w:t>тыс. руб.</w:t>
                  </w:r>
                </w:p>
              </w:tc>
              <w:tc>
                <w:tcPr>
                  <w:tcW w:w="1843" w:type="dxa"/>
                  <w:gridSpan w:val="2"/>
                  <w:tcBorders>
                    <w:top w:val="nil"/>
                    <w:left w:val="nil"/>
                    <w:bottom w:val="single" w:sz="4" w:space="0" w:color="auto"/>
                    <w:right w:val="single" w:sz="4" w:space="0" w:color="auto"/>
                  </w:tcBorders>
                  <w:shd w:val="clear" w:color="auto" w:fill="auto"/>
                  <w:vAlign w:val="center"/>
                </w:tcPr>
                <w:p w:rsidR="008379B1" w:rsidRPr="00C328A0" w:rsidRDefault="008379B1" w:rsidP="008379B1">
                  <w:pPr>
                    <w:jc w:val="center"/>
                  </w:pPr>
                  <w:r w:rsidRPr="00C328A0">
                    <w:t>% исполнения, отклонение по отношению к утвержденным назначениям с учетом изменений</w:t>
                  </w:r>
                </w:p>
              </w:tc>
            </w:tr>
            <w:tr w:rsidR="008379B1" w:rsidRPr="00C328A0" w:rsidTr="008379B1">
              <w:trPr>
                <w:trHeight w:val="337"/>
              </w:trPr>
              <w:tc>
                <w:tcPr>
                  <w:tcW w:w="1702" w:type="dxa"/>
                  <w:vMerge/>
                  <w:tcBorders>
                    <w:left w:val="single" w:sz="4" w:space="0" w:color="auto"/>
                    <w:bottom w:val="single" w:sz="4" w:space="0" w:color="auto"/>
                    <w:right w:val="single" w:sz="4" w:space="0" w:color="auto"/>
                  </w:tcBorders>
                  <w:vAlign w:val="center"/>
                </w:tcPr>
                <w:p w:rsidR="008379B1" w:rsidRPr="00C328A0" w:rsidRDefault="008379B1" w:rsidP="008379B1">
                  <w:pPr>
                    <w:jc w:val="center"/>
                  </w:pPr>
                </w:p>
              </w:tc>
              <w:tc>
                <w:tcPr>
                  <w:tcW w:w="1276" w:type="dxa"/>
                  <w:vMerge/>
                  <w:tcBorders>
                    <w:left w:val="single" w:sz="4" w:space="0" w:color="auto"/>
                    <w:bottom w:val="single" w:sz="4" w:space="0" w:color="auto"/>
                    <w:right w:val="single" w:sz="4" w:space="0" w:color="auto"/>
                  </w:tcBorders>
                  <w:vAlign w:val="center"/>
                </w:tcPr>
                <w:p w:rsidR="008379B1" w:rsidRPr="00C328A0" w:rsidRDefault="008379B1" w:rsidP="008379B1">
                  <w:pPr>
                    <w:jc w:val="center"/>
                  </w:pPr>
                </w:p>
              </w:tc>
              <w:tc>
                <w:tcPr>
                  <w:tcW w:w="1275" w:type="dxa"/>
                  <w:vMerge/>
                  <w:tcBorders>
                    <w:left w:val="single" w:sz="4" w:space="0" w:color="auto"/>
                    <w:bottom w:val="single" w:sz="4" w:space="0" w:color="auto"/>
                    <w:right w:val="single" w:sz="4" w:space="0" w:color="auto"/>
                  </w:tcBorders>
                  <w:vAlign w:val="center"/>
                </w:tcPr>
                <w:p w:rsidR="008379B1" w:rsidRPr="00C328A0" w:rsidRDefault="008379B1" w:rsidP="008379B1">
                  <w:pPr>
                    <w:jc w:val="center"/>
                  </w:pPr>
                </w:p>
              </w:tc>
              <w:tc>
                <w:tcPr>
                  <w:tcW w:w="851" w:type="dxa"/>
                  <w:vMerge/>
                  <w:tcBorders>
                    <w:left w:val="single" w:sz="4" w:space="0" w:color="auto"/>
                    <w:bottom w:val="single" w:sz="4" w:space="0" w:color="auto"/>
                    <w:right w:val="single" w:sz="4" w:space="0" w:color="auto"/>
                  </w:tcBorders>
                  <w:vAlign w:val="center"/>
                </w:tcPr>
                <w:p w:rsidR="008379B1" w:rsidRPr="00C328A0" w:rsidRDefault="008379B1" w:rsidP="008379B1">
                  <w:pPr>
                    <w:jc w:val="center"/>
                  </w:pPr>
                </w:p>
              </w:tc>
              <w:tc>
                <w:tcPr>
                  <w:tcW w:w="1535" w:type="dxa"/>
                  <w:vMerge/>
                  <w:tcBorders>
                    <w:left w:val="single" w:sz="4" w:space="0" w:color="auto"/>
                    <w:bottom w:val="single" w:sz="4" w:space="0" w:color="auto"/>
                    <w:right w:val="single" w:sz="4" w:space="0" w:color="auto"/>
                  </w:tcBorders>
                  <w:vAlign w:val="center"/>
                </w:tcPr>
                <w:p w:rsidR="008379B1" w:rsidRPr="00C328A0" w:rsidRDefault="008379B1" w:rsidP="008379B1">
                  <w:pPr>
                    <w:jc w:val="center"/>
                  </w:pPr>
                </w:p>
              </w:tc>
              <w:tc>
                <w:tcPr>
                  <w:tcW w:w="1418" w:type="dxa"/>
                  <w:vMerge/>
                  <w:tcBorders>
                    <w:left w:val="nil"/>
                    <w:bottom w:val="single" w:sz="4" w:space="0" w:color="auto"/>
                    <w:right w:val="single" w:sz="4" w:space="0" w:color="auto"/>
                  </w:tcBorders>
                  <w:shd w:val="clear" w:color="auto" w:fill="auto"/>
                  <w:vAlign w:val="center"/>
                </w:tcPr>
                <w:p w:rsidR="008379B1" w:rsidRPr="00C328A0" w:rsidRDefault="008379B1" w:rsidP="008379B1">
                  <w:pPr>
                    <w:jc w:val="center"/>
                  </w:pPr>
                </w:p>
              </w:tc>
              <w:tc>
                <w:tcPr>
                  <w:tcW w:w="732" w:type="dxa"/>
                  <w:tcBorders>
                    <w:top w:val="single" w:sz="4" w:space="0" w:color="auto"/>
                    <w:left w:val="nil"/>
                    <w:bottom w:val="single" w:sz="4" w:space="0" w:color="auto"/>
                    <w:right w:val="single" w:sz="4" w:space="0" w:color="auto"/>
                  </w:tcBorders>
                  <w:shd w:val="clear" w:color="auto" w:fill="auto"/>
                  <w:vAlign w:val="center"/>
                </w:tcPr>
                <w:p w:rsidR="008379B1" w:rsidRPr="00C328A0" w:rsidRDefault="008379B1" w:rsidP="008379B1">
                  <w:pPr>
                    <w:jc w:val="center"/>
                  </w:pPr>
                  <w:r w:rsidRPr="00C328A0">
                    <w:t xml:space="preserve">% </w:t>
                  </w:r>
                </w:p>
              </w:tc>
              <w:tc>
                <w:tcPr>
                  <w:tcW w:w="1111" w:type="dxa"/>
                  <w:tcBorders>
                    <w:top w:val="single" w:sz="4" w:space="0" w:color="auto"/>
                    <w:left w:val="nil"/>
                    <w:bottom w:val="single" w:sz="4" w:space="0" w:color="auto"/>
                    <w:right w:val="single" w:sz="4" w:space="0" w:color="auto"/>
                  </w:tcBorders>
                </w:tcPr>
                <w:p w:rsidR="008379B1" w:rsidRPr="00C328A0" w:rsidRDefault="008379B1" w:rsidP="008379B1">
                  <w:pPr>
                    <w:jc w:val="center"/>
                  </w:pPr>
                  <w:r w:rsidRPr="00C328A0">
                    <w:t>+,- тыс.руб.</w:t>
                  </w:r>
                </w:p>
              </w:tc>
            </w:tr>
            <w:tr w:rsidR="008379B1" w:rsidRPr="00C328A0" w:rsidTr="008379B1">
              <w:trPr>
                <w:trHeight w:val="390"/>
              </w:trPr>
              <w:tc>
                <w:tcPr>
                  <w:tcW w:w="1702" w:type="dxa"/>
                  <w:tcBorders>
                    <w:top w:val="nil"/>
                    <w:left w:val="single" w:sz="4" w:space="0" w:color="auto"/>
                    <w:bottom w:val="single" w:sz="4" w:space="0" w:color="auto"/>
                    <w:right w:val="single" w:sz="4" w:space="0" w:color="auto"/>
                  </w:tcBorders>
                  <w:shd w:val="clear" w:color="auto" w:fill="auto"/>
                  <w:vAlign w:val="center"/>
                </w:tcPr>
                <w:p w:rsidR="008379B1" w:rsidRPr="00C328A0" w:rsidRDefault="008379B1" w:rsidP="008379B1">
                  <w:pPr>
                    <w:pStyle w:val="a9"/>
                    <w:spacing w:line="160" w:lineRule="atLeast"/>
                    <w:rPr>
                      <w:sz w:val="24"/>
                      <w:szCs w:val="24"/>
                    </w:rPr>
                  </w:pPr>
                  <w:r w:rsidRPr="00C328A0">
                    <w:rPr>
                      <w:sz w:val="24"/>
                      <w:szCs w:val="24"/>
                    </w:rPr>
                    <w:t>Общий объем доходов</w:t>
                  </w:r>
                </w:p>
              </w:tc>
              <w:tc>
                <w:tcPr>
                  <w:tcW w:w="1276" w:type="dxa"/>
                  <w:tcBorders>
                    <w:top w:val="nil"/>
                    <w:left w:val="nil"/>
                    <w:bottom w:val="single" w:sz="4" w:space="0" w:color="auto"/>
                    <w:right w:val="single" w:sz="4" w:space="0" w:color="auto"/>
                  </w:tcBorders>
                  <w:shd w:val="clear" w:color="auto" w:fill="auto"/>
                  <w:vAlign w:val="center"/>
                </w:tcPr>
                <w:p w:rsidR="008379B1" w:rsidRPr="00C328A0" w:rsidRDefault="008379B1" w:rsidP="008379B1">
                  <w:pPr>
                    <w:spacing w:line="0" w:lineRule="atLeast"/>
                    <w:contextualSpacing/>
                    <w:jc w:val="right"/>
                  </w:pPr>
                  <w:r w:rsidRPr="00C328A0">
                    <w:t>160961,421</w:t>
                  </w:r>
                </w:p>
              </w:tc>
              <w:tc>
                <w:tcPr>
                  <w:tcW w:w="1275" w:type="dxa"/>
                  <w:tcBorders>
                    <w:top w:val="nil"/>
                    <w:left w:val="nil"/>
                    <w:bottom w:val="single" w:sz="4" w:space="0" w:color="auto"/>
                    <w:right w:val="single" w:sz="4" w:space="0" w:color="auto"/>
                  </w:tcBorders>
                  <w:shd w:val="clear" w:color="auto" w:fill="auto"/>
                  <w:vAlign w:val="center"/>
                </w:tcPr>
                <w:p w:rsidR="008379B1" w:rsidRPr="00C328A0" w:rsidRDefault="008379B1" w:rsidP="008379B1">
                  <w:pPr>
                    <w:spacing w:line="0" w:lineRule="atLeast"/>
                    <w:contextualSpacing/>
                    <w:jc w:val="right"/>
                    <w:rPr>
                      <w:bCs/>
                    </w:rPr>
                  </w:pPr>
                  <w:r w:rsidRPr="00C328A0">
                    <w:rPr>
                      <w:bCs/>
                    </w:rPr>
                    <w:t>186343,660</w:t>
                  </w:r>
                </w:p>
              </w:tc>
              <w:tc>
                <w:tcPr>
                  <w:tcW w:w="851" w:type="dxa"/>
                  <w:tcBorders>
                    <w:top w:val="nil"/>
                    <w:left w:val="nil"/>
                    <w:bottom w:val="single" w:sz="4" w:space="0" w:color="auto"/>
                    <w:right w:val="single" w:sz="4" w:space="0" w:color="auto"/>
                  </w:tcBorders>
                  <w:shd w:val="clear" w:color="auto" w:fill="auto"/>
                  <w:vAlign w:val="center"/>
                </w:tcPr>
                <w:p w:rsidR="008379B1" w:rsidRPr="00C328A0" w:rsidRDefault="008379B1" w:rsidP="008379B1">
                  <w:pPr>
                    <w:spacing w:line="0" w:lineRule="atLeast"/>
                    <w:contextualSpacing/>
                    <w:jc w:val="center"/>
                    <w:rPr>
                      <w:bCs/>
                    </w:rPr>
                  </w:pPr>
                  <w:r w:rsidRPr="00C328A0">
                    <w:rPr>
                      <w:bCs/>
                    </w:rPr>
                    <w:t>115,8</w:t>
                  </w:r>
                </w:p>
              </w:tc>
              <w:tc>
                <w:tcPr>
                  <w:tcW w:w="1535" w:type="dxa"/>
                  <w:tcBorders>
                    <w:top w:val="nil"/>
                    <w:left w:val="nil"/>
                    <w:bottom w:val="single" w:sz="4" w:space="0" w:color="auto"/>
                    <w:right w:val="single" w:sz="4" w:space="0" w:color="auto"/>
                  </w:tcBorders>
                  <w:shd w:val="clear" w:color="auto" w:fill="auto"/>
                  <w:vAlign w:val="center"/>
                </w:tcPr>
                <w:p w:rsidR="008379B1" w:rsidRPr="00C328A0" w:rsidRDefault="008379B1" w:rsidP="008379B1">
                  <w:pPr>
                    <w:spacing w:line="0" w:lineRule="atLeast"/>
                    <w:contextualSpacing/>
                    <w:jc w:val="right"/>
                    <w:rPr>
                      <w:bCs/>
                    </w:rPr>
                  </w:pPr>
                  <w:r w:rsidRPr="00C328A0">
                    <w:rPr>
                      <w:bCs/>
                    </w:rPr>
                    <w:t>+25382,239</w:t>
                  </w:r>
                </w:p>
              </w:tc>
              <w:tc>
                <w:tcPr>
                  <w:tcW w:w="1418" w:type="dxa"/>
                  <w:tcBorders>
                    <w:top w:val="nil"/>
                    <w:left w:val="nil"/>
                    <w:bottom w:val="single" w:sz="4" w:space="0" w:color="auto"/>
                    <w:right w:val="single" w:sz="4" w:space="0" w:color="auto"/>
                  </w:tcBorders>
                  <w:shd w:val="clear" w:color="auto" w:fill="auto"/>
                  <w:vAlign w:val="center"/>
                </w:tcPr>
                <w:p w:rsidR="008379B1" w:rsidRPr="00C328A0" w:rsidRDefault="008379B1" w:rsidP="008379B1">
                  <w:pPr>
                    <w:spacing w:line="0" w:lineRule="atLeast"/>
                    <w:contextualSpacing/>
                    <w:jc w:val="right"/>
                  </w:pPr>
                  <w:r w:rsidRPr="00C328A0">
                    <w:t>185776,427</w:t>
                  </w:r>
                </w:p>
              </w:tc>
              <w:tc>
                <w:tcPr>
                  <w:tcW w:w="732" w:type="dxa"/>
                  <w:tcBorders>
                    <w:top w:val="nil"/>
                    <w:left w:val="nil"/>
                    <w:bottom w:val="single" w:sz="4" w:space="0" w:color="auto"/>
                    <w:right w:val="single" w:sz="4" w:space="0" w:color="auto"/>
                  </w:tcBorders>
                  <w:shd w:val="clear" w:color="auto" w:fill="auto"/>
                  <w:vAlign w:val="center"/>
                </w:tcPr>
                <w:p w:rsidR="008379B1" w:rsidRPr="00C328A0" w:rsidRDefault="008379B1" w:rsidP="008379B1">
                  <w:pPr>
                    <w:spacing w:line="0" w:lineRule="atLeast"/>
                    <w:contextualSpacing/>
                    <w:jc w:val="right"/>
                  </w:pPr>
                  <w:r w:rsidRPr="00C328A0">
                    <w:t>99,7</w:t>
                  </w:r>
                </w:p>
              </w:tc>
              <w:tc>
                <w:tcPr>
                  <w:tcW w:w="1111" w:type="dxa"/>
                  <w:tcBorders>
                    <w:top w:val="nil"/>
                    <w:left w:val="nil"/>
                    <w:bottom w:val="single" w:sz="4" w:space="0" w:color="auto"/>
                    <w:right w:val="single" w:sz="4" w:space="0" w:color="auto"/>
                  </w:tcBorders>
                  <w:vAlign w:val="center"/>
                </w:tcPr>
                <w:p w:rsidR="008379B1" w:rsidRPr="00C328A0" w:rsidRDefault="008379B1" w:rsidP="008379B1">
                  <w:pPr>
                    <w:spacing w:line="0" w:lineRule="atLeast"/>
                    <w:contextualSpacing/>
                    <w:jc w:val="center"/>
                  </w:pPr>
                  <w:r w:rsidRPr="00C328A0">
                    <w:t>-567,233</w:t>
                  </w:r>
                </w:p>
              </w:tc>
            </w:tr>
            <w:tr w:rsidR="008379B1" w:rsidRPr="00C328A0" w:rsidTr="008379B1">
              <w:trPr>
                <w:trHeight w:val="390"/>
              </w:trPr>
              <w:tc>
                <w:tcPr>
                  <w:tcW w:w="1702" w:type="dxa"/>
                  <w:tcBorders>
                    <w:top w:val="nil"/>
                    <w:left w:val="single" w:sz="4" w:space="0" w:color="auto"/>
                    <w:bottom w:val="single" w:sz="4" w:space="0" w:color="auto"/>
                    <w:right w:val="single" w:sz="4" w:space="0" w:color="auto"/>
                  </w:tcBorders>
                  <w:shd w:val="clear" w:color="auto" w:fill="auto"/>
                  <w:vAlign w:val="center"/>
                </w:tcPr>
                <w:p w:rsidR="008379B1" w:rsidRPr="00C328A0" w:rsidRDefault="008379B1" w:rsidP="008379B1">
                  <w:pPr>
                    <w:pStyle w:val="a9"/>
                    <w:spacing w:line="160" w:lineRule="atLeast"/>
                    <w:rPr>
                      <w:sz w:val="24"/>
                      <w:szCs w:val="24"/>
                    </w:rPr>
                  </w:pPr>
                  <w:r w:rsidRPr="00C328A0">
                    <w:rPr>
                      <w:sz w:val="24"/>
                      <w:szCs w:val="24"/>
                    </w:rPr>
                    <w:t>Общий объем расходов</w:t>
                  </w:r>
                </w:p>
              </w:tc>
              <w:tc>
                <w:tcPr>
                  <w:tcW w:w="1276" w:type="dxa"/>
                  <w:tcBorders>
                    <w:top w:val="nil"/>
                    <w:left w:val="nil"/>
                    <w:bottom w:val="single" w:sz="4" w:space="0" w:color="auto"/>
                    <w:right w:val="single" w:sz="4" w:space="0" w:color="auto"/>
                  </w:tcBorders>
                  <w:shd w:val="clear" w:color="auto" w:fill="auto"/>
                  <w:vAlign w:val="center"/>
                </w:tcPr>
                <w:p w:rsidR="008379B1" w:rsidRPr="00C328A0" w:rsidRDefault="008379B1" w:rsidP="008379B1">
                  <w:pPr>
                    <w:spacing w:line="0" w:lineRule="atLeast"/>
                    <w:contextualSpacing/>
                    <w:jc w:val="right"/>
                  </w:pPr>
                  <w:r w:rsidRPr="00C328A0">
                    <w:t>160961,421</w:t>
                  </w:r>
                </w:p>
              </w:tc>
              <w:tc>
                <w:tcPr>
                  <w:tcW w:w="1275" w:type="dxa"/>
                  <w:tcBorders>
                    <w:top w:val="nil"/>
                    <w:left w:val="nil"/>
                    <w:bottom w:val="single" w:sz="4" w:space="0" w:color="auto"/>
                    <w:right w:val="single" w:sz="4" w:space="0" w:color="auto"/>
                  </w:tcBorders>
                  <w:shd w:val="clear" w:color="auto" w:fill="auto"/>
                  <w:vAlign w:val="center"/>
                </w:tcPr>
                <w:p w:rsidR="008379B1" w:rsidRPr="00C328A0" w:rsidRDefault="008379B1" w:rsidP="008379B1">
                  <w:pPr>
                    <w:spacing w:line="0" w:lineRule="atLeast"/>
                    <w:contextualSpacing/>
                    <w:jc w:val="right"/>
                  </w:pPr>
                  <w:r w:rsidRPr="00C328A0">
                    <w:t>191696,675</w:t>
                  </w:r>
                </w:p>
              </w:tc>
              <w:tc>
                <w:tcPr>
                  <w:tcW w:w="851" w:type="dxa"/>
                  <w:tcBorders>
                    <w:top w:val="nil"/>
                    <w:left w:val="nil"/>
                    <w:bottom w:val="single" w:sz="4" w:space="0" w:color="auto"/>
                    <w:right w:val="single" w:sz="4" w:space="0" w:color="auto"/>
                  </w:tcBorders>
                  <w:shd w:val="clear" w:color="auto" w:fill="auto"/>
                  <w:vAlign w:val="center"/>
                </w:tcPr>
                <w:p w:rsidR="008379B1" w:rsidRPr="00C328A0" w:rsidRDefault="008379B1" w:rsidP="008379B1">
                  <w:pPr>
                    <w:spacing w:line="0" w:lineRule="atLeast"/>
                    <w:contextualSpacing/>
                    <w:jc w:val="center"/>
                  </w:pPr>
                  <w:r w:rsidRPr="00C328A0">
                    <w:t>119,1</w:t>
                  </w:r>
                </w:p>
              </w:tc>
              <w:tc>
                <w:tcPr>
                  <w:tcW w:w="1535" w:type="dxa"/>
                  <w:tcBorders>
                    <w:top w:val="nil"/>
                    <w:left w:val="nil"/>
                    <w:bottom w:val="single" w:sz="4" w:space="0" w:color="auto"/>
                    <w:right w:val="single" w:sz="4" w:space="0" w:color="auto"/>
                  </w:tcBorders>
                  <w:shd w:val="clear" w:color="auto" w:fill="auto"/>
                  <w:vAlign w:val="center"/>
                </w:tcPr>
                <w:p w:rsidR="008379B1" w:rsidRPr="00C328A0" w:rsidRDefault="008379B1" w:rsidP="008379B1">
                  <w:pPr>
                    <w:spacing w:line="0" w:lineRule="atLeast"/>
                    <w:contextualSpacing/>
                    <w:jc w:val="center"/>
                  </w:pPr>
                  <w:r w:rsidRPr="00C328A0">
                    <w:t>+30735,254</w:t>
                  </w:r>
                </w:p>
              </w:tc>
              <w:tc>
                <w:tcPr>
                  <w:tcW w:w="1418" w:type="dxa"/>
                  <w:tcBorders>
                    <w:top w:val="nil"/>
                    <w:left w:val="nil"/>
                    <w:bottom w:val="single" w:sz="4" w:space="0" w:color="auto"/>
                    <w:right w:val="single" w:sz="4" w:space="0" w:color="auto"/>
                  </w:tcBorders>
                  <w:shd w:val="clear" w:color="auto" w:fill="auto"/>
                  <w:vAlign w:val="center"/>
                </w:tcPr>
                <w:p w:rsidR="008379B1" w:rsidRPr="00C328A0" w:rsidRDefault="008379B1" w:rsidP="008379B1">
                  <w:pPr>
                    <w:spacing w:line="0" w:lineRule="atLeast"/>
                    <w:contextualSpacing/>
                    <w:jc w:val="right"/>
                  </w:pPr>
                  <w:r w:rsidRPr="00C328A0">
                    <w:t>189645,778</w:t>
                  </w:r>
                </w:p>
              </w:tc>
              <w:tc>
                <w:tcPr>
                  <w:tcW w:w="732" w:type="dxa"/>
                  <w:tcBorders>
                    <w:top w:val="nil"/>
                    <w:left w:val="nil"/>
                    <w:bottom w:val="single" w:sz="4" w:space="0" w:color="auto"/>
                    <w:right w:val="single" w:sz="4" w:space="0" w:color="auto"/>
                  </w:tcBorders>
                  <w:shd w:val="clear" w:color="auto" w:fill="auto"/>
                  <w:vAlign w:val="center"/>
                </w:tcPr>
                <w:p w:rsidR="008379B1" w:rsidRPr="00C328A0" w:rsidRDefault="008379B1" w:rsidP="008379B1">
                  <w:pPr>
                    <w:spacing w:line="0" w:lineRule="atLeast"/>
                    <w:contextualSpacing/>
                    <w:jc w:val="center"/>
                  </w:pPr>
                  <w:r w:rsidRPr="00C328A0">
                    <w:t>98,93</w:t>
                  </w:r>
                </w:p>
              </w:tc>
              <w:tc>
                <w:tcPr>
                  <w:tcW w:w="1111" w:type="dxa"/>
                  <w:tcBorders>
                    <w:top w:val="nil"/>
                    <w:left w:val="nil"/>
                    <w:bottom w:val="single" w:sz="4" w:space="0" w:color="auto"/>
                    <w:right w:val="single" w:sz="4" w:space="0" w:color="auto"/>
                  </w:tcBorders>
                  <w:vAlign w:val="center"/>
                </w:tcPr>
                <w:p w:rsidR="008379B1" w:rsidRPr="00C328A0" w:rsidRDefault="008379B1" w:rsidP="008379B1">
                  <w:pPr>
                    <w:spacing w:line="0" w:lineRule="atLeast"/>
                    <w:contextualSpacing/>
                    <w:jc w:val="center"/>
                  </w:pPr>
                  <w:r w:rsidRPr="00C328A0">
                    <w:t>-2050,90</w:t>
                  </w:r>
                </w:p>
              </w:tc>
            </w:tr>
            <w:tr w:rsidR="008379B1" w:rsidRPr="00C328A0" w:rsidTr="008379B1">
              <w:trPr>
                <w:trHeight w:val="390"/>
              </w:trPr>
              <w:tc>
                <w:tcPr>
                  <w:tcW w:w="1702" w:type="dxa"/>
                  <w:tcBorders>
                    <w:top w:val="nil"/>
                    <w:left w:val="single" w:sz="4" w:space="0" w:color="auto"/>
                    <w:bottom w:val="single" w:sz="4" w:space="0" w:color="auto"/>
                    <w:right w:val="single" w:sz="4" w:space="0" w:color="auto"/>
                  </w:tcBorders>
                  <w:shd w:val="clear" w:color="auto" w:fill="auto"/>
                  <w:vAlign w:val="center"/>
                </w:tcPr>
                <w:p w:rsidR="008379B1" w:rsidRPr="00C328A0" w:rsidRDefault="008379B1" w:rsidP="008379B1">
                  <w:pPr>
                    <w:pStyle w:val="a9"/>
                    <w:spacing w:line="160" w:lineRule="atLeast"/>
                    <w:rPr>
                      <w:sz w:val="24"/>
                      <w:szCs w:val="24"/>
                    </w:rPr>
                  </w:pPr>
                  <w:r w:rsidRPr="00C328A0">
                    <w:rPr>
                      <w:sz w:val="24"/>
                      <w:szCs w:val="24"/>
                    </w:rPr>
                    <w:t>Дефицит- профицит+ бюджета</w:t>
                  </w:r>
                </w:p>
              </w:tc>
              <w:tc>
                <w:tcPr>
                  <w:tcW w:w="1276" w:type="dxa"/>
                  <w:tcBorders>
                    <w:top w:val="nil"/>
                    <w:left w:val="nil"/>
                    <w:bottom w:val="single" w:sz="4" w:space="0" w:color="auto"/>
                    <w:right w:val="single" w:sz="4" w:space="0" w:color="auto"/>
                  </w:tcBorders>
                  <w:shd w:val="clear" w:color="auto" w:fill="auto"/>
                  <w:vAlign w:val="center"/>
                </w:tcPr>
                <w:p w:rsidR="008379B1" w:rsidRPr="00C328A0" w:rsidRDefault="008379B1" w:rsidP="008379B1">
                  <w:pPr>
                    <w:spacing w:line="0" w:lineRule="atLeast"/>
                    <w:contextualSpacing/>
                    <w:jc w:val="right"/>
                  </w:pPr>
                </w:p>
              </w:tc>
              <w:tc>
                <w:tcPr>
                  <w:tcW w:w="1275" w:type="dxa"/>
                  <w:tcBorders>
                    <w:top w:val="nil"/>
                    <w:left w:val="nil"/>
                    <w:bottom w:val="single" w:sz="4" w:space="0" w:color="auto"/>
                    <w:right w:val="single" w:sz="4" w:space="0" w:color="auto"/>
                  </w:tcBorders>
                  <w:shd w:val="clear" w:color="auto" w:fill="auto"/>
                  <w:vAlign w:val="center"/>
                </w:tcPr>
                <w:p w:rsidR="008379B1" w:rsidRPr="00C328A0" w:rsidRDefault="008379B1" w:rsidP="008379B1">
                  <w:pPr>
                    <w:spacing w:line="0" w:lineRule="atLeast"/>
                    <w:contextualSpacing/>
                    <w:jc w:val="center"/>
                  </w:pPr>
                  <w:r w:rsidRPr="00C328A0">
                    <w:t>-5353,015</w:t>
                  </w:r>
                </w:p>
              </w:tc>
              <w:tc>
                <w:tcPr>
                  <w:tcW w:w="851" w:type="dxa"/>
                  <w:tcBorders>
                    <w:top w:val="nil"/>
                    <w:left w:val="nil"/>
                    <w:bottom w:val="single" w:sz="4" w:space="0" w:color="auto"/>
                    <w:right w:val="single" w:sz="4" w:space="0" w:color="auto"/>
                  </w:tcBorders>
                  <w:shd w:val="clear" w:color="auto" w:fill="auto"/>
                  <w:vAlign w:val="center"/>
                </w:tcPr>
                <w:p w:rsidR="008379B1" w:rsidRPr="00C328A0" w:rsidRDefault="008379B1" w:rsidP="008379B1">
                  <w:pPr>
                    <w:spacing w:line="0" w:lineRule="atLeast"/>
                    <w:contextualSpacing/>
                    <w:jc w:val="right"/>
                  </w:pPr>
                </w:p>
              </w:tc>
              <w:tc>
                <w:tcPr>
                  <w:tcW w:w="1535" w:type="dxa"/>
                  <w:tcBorders>
                    <w:top w:val="nil"/>
                    <w:left w:val="nil"/>
                    <w:bottom w:val="single" w:sz="4" w:space="0" w:color="auto"/>
                    <w:right w:val="single" w:sz="4" w:space="0" w:color="auto"/>
                  </w:tcBorders>
                  <w:shd w:val="clear" w:color="auto" w:fill="auto"/>
                  <w:vAlign w:val="center"/>
                </w:tcPr>
                <w:p w:rsidR="008379B1" w:rsidRPr="00C328A0" w:rsidRDefault="008379B1" w:rsidP="008379B1">
                  <w:pPr>
                    <w:spacing w:line="0" w:lineRule="atLeast"/>
                    <w:contextualSpacing/>
                    <w:jc w:val="right"/>
                  </w:pPr>
                </w:p>
              </w:tc>
              <w:tc>
                <w:tcPr>
                  <w:tcW w:w="1418" w:type="dxa"/>
                  <w:tcBorders>
                    <w:top w:val="nil"/>
                    <w:left w:val="nil"/>
                    <w:bottom w:val="single" w:sz="4" w:space="0" w:color="auto"/>
                    <w:right w:val="single" w:sz="4" w:space="0" w:color="auto"/>
                  </w:tcBorders>
                  <w:shd w:val="clear" w:color="auto" w:fill="auto"/>
                  <w:vAlign w:val="center"/>
                </w:tcPr>
                <w:p w:rsidR="008379B1" w:rsidRPr="00C328A0" w:rsidRDefault="008379B1" w:rsidP="008379B1">
                  <w:pPr>
                    <w:spacing w:line="0" w:lineRule="atLeast"/>
                    <w:contextualSpacing/>
                    <w:jc w:val="right"/>
                  </w:pPr>
                  <w:r w:rsidRPr="00C328A0">
                    <w:t>-3869,351</w:t>
                  </w:r>
                </w:p>
              </w:tc>
              <w:tc>
                <w:tcPr>
                  <w:tcW w:w="732" w:type="dxa"/>
                  <w:tcBorders>
                    <w:top w:val="nil"/>
                    <w:left w:val="nil"/>
                    <w:bottom w:val="single" w:sz="4" w:space="0" w:color="auto"/>
                    <w:right w:val="single" w:sz="4" w:space="0" w:color="auto"/>
                  </w:tcBorders>
                  <w:shd w:val="clear" w:color="auto" w:fill="auto"/>
                  <w:vAlign w:val="center"/>
                </w:tcPr>
                <w:p w:rsidR="008379B1" w:rsidRPr="00C328A0" w:rsidRDefault="008379B1" w:rsidP="008379B1">
                  <w:pPr>
                    <w:spacing w:line="0" w:lineRule="atLeast"/>
                    <w:contextualSpacing/>
                  </w:pPr>
                </w:p>
              </w:tc>
              <w:tc>
                <w:tcPr>
                  <w:tcW w:w="1111" w:type="dxa"/>
                  <w:tcBorders>
                    <w:top w:val="nil"/>
                    <w:left w:val="nil"/>
                    <w:bottom w:val="single" w:sz="4" w:space="0" w:color="auto"/>
                    <w:right w:val="single" w:sz="4" w:space="0" w:color="auto"/>
                  </w:tcBorders>
                  <w:vAlign w:val="center"/>
                </w:tcPr>
                <w:p w:rsidR="008379B1" w:rsidRPr="00C328A0" w:rsidRDefault="008379B1" w:rsidP="008379B1">
                  <w:pPr>
                    <w:spacing w:line="0" w:lineRule="atLeast"/>
                    <w:contextualSpacing/>
                  </w:pPr>
                </w:p>
              </w:tc>
            </w:tr>
            <w:tr w:rsidR="008379B1" w:rsidRPr="00C328A0" w:rsidTr="008379B1">
              <w:trPr>
                <w:trHeight w:val="897"/>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8379B1" w:rsidRPr="00C328A0" w:rsidRDefault="008379B1" w:rsidP="008379B1">
                  <w:pPr>
                    <w:pStyle w:val="a9"/>
                    <w:spacing w:line="160" w:lineRule="atLeast"/>
                    <w:rPr>
                      <w:sz w:val="24"/>
                      <w:szCs w:val="24"/>
                    </w:rPr>
                  </w:pPr>
                  <w:r w:rsidRPr="00C328A0">
                    <w:rPr>
                      <w:sz w:val="24"/>
                      <w:szCs w:val="24"/>
                    </w:rPr>
                    <w:t>Верхний предел муниципального долга на 01.01.16.</w:t>
                  </w:r>
                </w:p>
              </w:tc>
              <w:tc>
                <w:tcPr>
                  <w:tcW w:w="1276" w:type="dxa"/>
                  <w:tcBorders>
                    <w:top w:val="single" w:sz="4" w:space="0" w:color="auto"/>
                    <w:left w:val="nil"/>
                    <w:bottom w:val="single" w:sz="4" w:space="0" w:color="auto"/>
                    <w:right w:val="single" w:sz="4" w:space="0" w:color="auto"/>
                  </w:tcBorders>
                  <w:shd w:val="clear" w:color="auto" w:fill="auto"/>
                  <w:vAlign w:val="center"/>
                </w:tcPr>
                <w:p w:rsidR="008379B1" w:rsidRPr="00C328A0" w:rsidRDefault="008379B1" w:rsidP="008379B1">
                  <w:pPr>
                    <w:spacing w:line="0" w:lineRule="atLeast"/>
                    <w:contextualSpacing/>
                    <w:jc w:val="right"/>
                  </w:pPr>
                  <w:r w:rsidRPr="00C328A0">
                    <w:t>36400,0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379B1" w:rsidRPr="00C328A0" w:rsidRDefault="008379B1" w:rsidP="008379B1">
                  <w:pPr>
                    <w:spacing w:line="0" w:lineRule="atLeast"/>
                    <w:contextualSpacing/>
                  </w:pPr>
                </w:p>
              </w:tc>
              <w:tc>
                <w:tcPr>
                  <w:tcW w:w="851" w:type="dxa"/>
                  <w:tcBorders>
                    <w:top w:val="single" w:sz="4" w:space="0" w:color="auto"/>
                    <w:left w:val="nil"/>
                    <w:bottom w:val="single" w:sz="4" w:space="0" w:color="auto"/>
                    <w:right w:val="single" w:sz="4" w:space="0" w:color="auto"/>
                  </w:tcBorders>
                  <w:shd w:val="clear" w:color="auto" w:fill="auto"/>
                  <w:vAlign w:val="center"/>
                </w:tcPr>
                <w:p w:rsidR="008379B1" w:rsidRPr="00C328A0" w:rsidRDefault="008379B1" w:rsidP="008379B1">
                  <w:pPr>
                    <w:spacing w:line="0" w:lineRule="atLeast"/>
                    <w:contextualSpacing/>
                    <w:jc w:val="right"/>
                  </w:pPr>
                </w:p>
              </w:tc>
              <w:tc>
                <w:tcPr>
                  <w:tcW w:w="1535" w:type="dxa"/>
                  <w:tcBorders>
                    <w:top w:val="single" w:sz="4" w:space="0" w:color="auto"/>
                    <w:left w:val="nil"/>
                    <w:bottom w:val="single" w:sz="4" w:space="0" w:color="auto"/>
                    <w:right w:val="single" w:sz="4" w:space="0" w:color="auto"/>
                  </w:tcBorders>
                  <w:shd w:val="clear" w:color="auto" w:fill="auto"/>
                  <w:vAlign w:val="center"/>
                </w:tcPr>
                <w:p w:rsidR="008379B1" w:rsidRPr="00C328A0" w:rsidRDefault="008379B1" w:rsidP="008379B1">
                  <w:pPr>
                    <w:spacing w:line="0" w:lineRule="atLeast"/>
                    <w:contextualSpacing/>
                    <w:jc w:val="right"/>
                  </w:pPr>
                </w:p>
              </w:tc>
              <w:tc>
                <w:tcPr>
                  <w:tcW w:w="1418" w:type="dxa"/>
                  <w:tcBorders>
                    <w:top w:val="single" w:sz="4" w:space="0" w:color="auto"/>
                    <w:left w:val="nil"/>
                    <w:bottom w:val="single" w:sz="4" w:space="0" w:color="auto"/>
                    <w:right w:val="single" w:sz="4" w:space="0" w:color="auto"/>
                  </w:tcBorders>
                  <w:shd w:val="clear" w:color="auto" w:fill="auto"/>
                  <w:vAlign w:val="center"/>
                </w:tcPr>
                <w:p w:rsidR="008379B1" w:rsidRPr="00C328A0" w:rsidRDefault="008379B1" w:rsidP="008379B1">
                  <w:pPr>
                    <w:spacing w:line="0" w:lineRule="atLeast"/>
                    <w:contextualSpacing/>
                    <w:jc w:val="right"/>
                  </w:pPr>
                  <w:r w:rsidRPr="00C328A0">
                    <w:t>35400,0</w:t>
                  </w:r>
                </w:p>
              </w:tc>
              <w:tc>
                <w:tcPr>
                  <w:tcW w:w="732" w:type="dxa"/>
                  <w:tcBorders>
                    <w:top w:val="single" w:sz="4" w:space="0" w:color="auto"/>
                    <w:left w:val="nil"/>
                    <w:bottom w:val="single" w:sz="4" w:space="0" w:color="auto"/>
                    <w:right w:val="single" w:sz="4" w:space="0" w:color="auto"/>
                  </w:tcBorders>
                  <w:shd w:val="clear" w:color="auto" w:fill="auto"/>
                  <w:vAlign w:val="center"/>
                </w:tcPr>
                <w:p w:rsidR="008379B1" w:rsidRPr="00C328A0" w:rsidRDefault="008379B1" w:rsidP="008379B1">
                  <w:pPr>
                    <w:spacing w:line="0" w:lineRule="atLeast"/>
                    <w:contextualSpacing/>
                    <w:jc w:val="right"/>
                  </w:pPr>
                </w:p>
              </w:tc>
              <w:tc>
                <w:tcPr>
                  <w:tcW w:w="1111" w:type="dxa"/>
                  <w:tcBorders>
                    <w:top w:val="single" w:sz="4" w:space="0" w:color="auto"/>
                    <w:left w:val="nil"/>
                    <w:bottom w:val="single" w:sz="4" w:space="0" w:color="auto"/>
                    <w:right w:val="single" w:sz="4" w:space="0" w:color="auto"/>
                  </w:tcBorders>
                  <w:shd w:val="clear" w:color="auto" w:fill="auto"/>
                  <w:vAlign w:val="center"/>
                </w:tcPr>
                <w:p w:rsidR="008379B1" w:rsidRPr="00C328A0" w:rsidRDefault="008379B1" w:rsidP="008379B1">
                  <w:pPr>
                    <w:spacing w:line="0" w:lineRule="atLeast"/>
                    <w:contextualSpacing/>
                    <w:jc w:val="right"/>
                  </w:pPr>
                  <w:r w:rsidRPr="00C328A0">
                    <w:t>-1000,0</w:t>
                  </w:r>
                </w:p>
              </w:tc>
            </w:tr>
            <w:tr w:rsidR="008379B1" w:rsidRPr="00C328A0" w:rsidTr="008379B1">
              <w:tblPrEx>
                <w:tblBorders>
                  <w:top w:val="single" w:sz="4" w:space="0" w:color="auto"/>
                </w:tblBorders>
              </w:tblPrEx>
              <w:trPr>
                <w:trHeight w:val="100"/>
              </w:trPr>
              <w:tc>
                <w:tcPr>
                  <w:tcW w:w="9900" w:type="dxa"/>
                  <w:gridSpan w:val="8"/>
                  <w:tcBorders>
                    <w:top w:val="single" w:sz="4" w:space="0" w:color="auto"/>
                  </w:tcBorders>
                </w:tcPr>
                <w:p w:rsidR="008379B1" w:rsidRPr="00C328A0" w:rsidRDefault="008379B1" w:rsidP="008379B1">
                  <w:pPr>
                    <w:tabs>
                      <w:tab w:val="left" w:pos="1080"/>
                    </w:tabs>
                    <w:jc w:val="center"/>
                    <w:rPr>
                      <w:noProof/>
                    </w:rPr>
                  </w:pPr>
                </w:p>
              </w:tc>
            </w:tr>
          </w:tbl>
          <w:p w:rsidR="00E603EE" w:rsidRPr="00C328A0" w:rsidRDefault="00E603EE" w:rsidP="00AD6BC9">
            <w:pPr>
              <w:tabs>
                <w:tab w:val="left" w:pos="1080"/>
              </w:tabs>
              <w:jc w:val="center"/>
              <w:rPr>
                <w:noProof/>
              </w:rPr>
            </w:pPr>
          </w:p>
          <w:p w:rsidR="00AC0B06" w:rsidRPr="00C328A0" w:rsidRDefault="00AC0B06" w:rsidP="00AD6BC9">
            <w:pPr>
              <w:tabs>
                <w:tab w:val="left" w:pos="1080"/>
              </w:tabs>
              <w:jc w:val="center"/>
              <w:rPr>
                <w:noProof/>
              </w:rPr>
            </w:pPr>
          </w:p>
          <w:p w:rsidR="00AC0B06" w:rsidRPr="00C328A0" w:rsidRDefault="00AC0B06" w:rsidP="00AD6BC9">
            <w:pPr>
              <w:tabs>
                <w:tab w:val="left" w:pos="1080"/>
              </w:tabs>
              <w:jc w:val="center"/>
              <w:rPr>
                <w:noProof/>
              </w:rPr>
            </w:pPr>
          </w:p>
          <w:p w:rsidR="00AC0B06" w:rsidRPr="00C328A0" w:rsidRDefault="00AC0B06" w:rsidP="00AD6BC9">
            <w:pPr>
              <w:tabs>
                <w:tab w:val="left" w:pos="1080"/>
              </w:tabs>
              <w:jc w:val="center"/>
              <w:rPr>
                <w:noProof/>
              </w:rPr>
            </w:pPr>
          </w:p>
          <w:p w:rsidR="00AC0B06" w:rsidRPr="00C328A0" w:rsidRDefault="00AC0B06" w:rsidP="00AC0B06">
            <w:pPr>
              <w:pStyle w:val="a9"/>
              <w:ind w:firstLine="426"/>
              <w:rPr>
                <w:sz w:val="24"/>
                <w:szCs w:val="24"/>
              </w:rPr>
            </w:pPr>
            <w:r w:rsidRPr="00C328A0">
              <w:rPr>
                <w:sz w:val="24"/>
                <w:szCs w:val="24"/>
              </w:rPr>
              <w:t>-</w:t>
            </w:r>
            <w:r w:rsidRPr="00C328A0">
              <w:rPr>
                <w:sz w:val="24"/>
                <w:szCs w:val="24"/>
                <w:u w:val="single"/>
              </w:rPr>
              <w:t>расходы городского округа</w:t>
            </w:r>
            <w:r w:rsidRPr="00C328A0">
              <w:rPr>
                <w:sz w:val="24"/>
                <w:szCs w:val="24"/>
              </w:rPr>
              <w:t xml:space="preserve"> утвержденные решением Совета народных депутатов города Фокино решением от 18.12. 2015 года № 5-533 «О бюджете городского округа «город Фокино» на 2016 год» должны были составить 169870129 рублей с учетом вносимых изменений в течение 2016 финансового года плановый показатель по доходам городского бюджета составил </w:t>
            </w:r>
            <w:r w:rsidRPr="00C328A0">
              <w:rPr>
                <w:sz w:val="24"/>
                <w:szCs w:val="24"/>
              </w:rPr>
              <w:lastRenderedPageBreak/>
              <w:t xml:space="preserve">182429949 рублей и вырос на 12 559 820 рублей или 107,4 процента  первоначально утвержденного. При этом фактически исполнены расходы на 180439057 рублей или на 1 990 892 рублей меньше это 99,91 процентов плановых расходов. </w:t>
            </w:r>
          </w:p>
          <w:p w:rsidR="008379B1" w:rsidRPr="00C328A0" w:rsidRDefault="00AC0B06" w:rsidP="00AC0B06">
            <w:pPr>
              <w:pStyle w:val="a9"/>
              <w:ind w:firstLine="426"/>
              <w:rPr>
                <w:noProof/>
                <w:sz w:val="24"/>
                <w:szCs w:val="24"/>
              </w:rPr>
            </w:pPr>
            <w:r w:rsidRPr="00C328A0">
              <w:rPr>
                <w:sz w:val="24"/>
                <w:szCs w:val="24"/>
              </w:rPr>
              <w:t>-</w:t>
            </w:r>
            <w:r w:rsidRPr="00C328A0">
              <w:rPr>
                <w:sz w:val="24"/>
                <w:szCs w:val="24"/>
                <w:u w:val="single"/>
              </w:rPr>
              <w:t>дефицит бюджета</w:t>
            </w:r>
            <w:r w:rsidRPr="00C328A0">
              <w:rPr>
                <w:sz w:val="24"/>
                <w:szCs w:val="24"/>
              </w:rPr>
              <w:t xml:space="preserve">  города, который  утвержденный решением Совета народных депутатов города Фокино решением от 18.12. 2014 года № 5-533 «О бюджете городского округа «город Фокино» на 2016 год» отсутствует. Вместе с тем в процессе изменений имеется профицит бюджета который составил 2 695 125 рублей.</w:t>
            </w:r>
          </w:p>
        </w:tc>
      </w:tr>
    </w:tbl>
    <w:p w:rsidR="00AC0B06" w:rsidRPr="00C328A0" w:rsidRDefault="00091912" w:rsidP="00122149">
      <w:pPr>
        <w:pStyle w:val="a9"/>
        <w:ind w:firstLine="426"/>
        <w:rPr>
          <w:sz w:val="24"/>
          <w:szCs w:val="24"/>
        </w:rPr>
      </w:pPr>
      <w:r w:rsidRPr="00C328A0">
        <w:rPr>
          <w:sz w:val="24"/>
          <w:szCs w:val="24"/>
        </w:rPr>
        <w:lastRenderedPageBreak/>
        <w:t xml:space="preserve">   </w:t>
      </w:r>
      <w:r w:rsidR="00122149" w:rsidRPr="00C328A0">
        <w:rPr>
          <w:sz w:val="24"/>
          <w:szCs w:val="24"/>
        </w:rPr>
        <w:t xml:space="preserve">- </w:t>
      </w:r>
      <w:r w:rsidR="00122149" w:rsidRPr="00C328A0">
        <w:rPr>
          <w:sz w:val="24"/>
          <w:szCs w:val="24"/>
          <w:u w:val="single"/>
        </w:rPr>
        <w:t>верхний предел муниципального долга</w:t>
      </w:r>
      <w:r w:rsidR="00122149" w:rsidRPr="00C328A0">
        <w:rPr>
          <w:sz w:val="24"/>
          <w:szCs w:val="24"/>
        </w:rPr>
        <w:t xml:space="preserve">  утвержденный решением Совета народных депутатов города Фокино решением от 1</w:t>
      </w:r>
      <w:r w:rsidR="00AC0B06" w:rsidRPr="00C328A0">
        <w:rPr>
          <w:sz w:val="24"/>
          <w:szCs w:val="24"/>
        </w:rPr>
        <w:t>8</w:t>
      </w:r>
      <w:r w:rsidR="00122149" w:rsidRPr="00C328A0">
        <w:rPr>
          <w:sz w:val="24"/>
          <w:szCs w:val="24"/>
        </w:rPr>
        <w:t>.12. 201</w:t>
      </w:r>
      <w:r w:rsidR="00AC0B06" w:rsidRPr="00C328A0">
        <w:rPr>
          <w:sz w:val="24"/>
          <w:szCs w:val="24"/>
        </w:rPr>
        <w:t>5</w:t>
      </w:r>
      <w:r w:rsidR="00533AA1" w:rsidRPr="00C328A0">
        <w:rPr>
          <w:sz w:val="24"/>
          <w:szCs w:val="24"/>
        </w:rPr>
        <w:t xml:space="preserve"> года № 5-322</w:t>
      </w:r>
      <w:r w:rsidR="00122149" w:rsidRPr="00C328A0">
        <w:rPr>
          <w:sz w:val="24"/>
          <w:szCs w:val="24"/>
        </w:rPr>
        <w:t xml:space="preserve"> «О бюджете городского округ</w:t>
      </w:r>
      <w:r w:rsidR="00AC0B06" w:rsidRPr="00C328A0">
        <w:rPr>
          <w:sz w:val="24"/>
          <w:szCs w:val="24"/>
        </w:rPr>
        <w:t>а «город Фокино» на 2016</w:t>
      </w:r>
      <w:r w:rsidR="00122149" w:rsidRPr="00C328A0">
        <w:rPr>
          <w:sz w:val="24"/>
          <w:szCs w:val="24"/>
        </w:rPr>
        <w:t>»</w:t>
      </w:r>
      <w:r w:rsidR="00AC0B06" w:rsidRPr="00C328A0">
        <w:rPr>
          <w:sz w:val="24"/>
          <w:szCs w:val="24"/>
        </w:rPr>
        <w:t xml:space="preserve"> должен был составлять35</w:t>
      </w:r>
      <w:r w:rsidR="00122149" w:rsidRPr="00C328A0">
        <w:rPr>
          <w:sz w:val="24"/>
          <w:szCs w:val="24"/>
        </w:rPr>
        <w:t>400,0 тыс. рублей. Фактическ</w:t>
      </w:r>
      <w:r w:rsidR="00AC0B06" w:rsidRPr="00C328A0">
        <w:rPr>
          <w:sz w:val="24"/>
          <w:szCs w:val="24"/>
        </w:rPr>
        <w:t>и на утверждение предлагается 33913</w:t>
      </w:r>
      <w:r w:rsidR="00122149" w:rsidRPr="00C328A0">
        <w:rPr>
          <w:sz w:val="24"/>
          <w:szCs w:val="24"/>
        </w:rPr>
        <w:t>,0 тыс. рублей или н</w:t>
      </w:r>
      <w:r w:rsidR="005317F8" w:rsidRPr="00C328A0">
        <w:rPr>
          <w:sz w:val="24"/>
          <w:szCs w:val="24"/>
        </w:rPr>
        <w:t>а 1</w:t>
      </w:r>
      <w:r w:rsidR="00AC0B06" w:rsidRPr="00C328A0">
        <w:rPr>
          <w:sz w:val="24"/>
          <w:szCs w:val="24"/>
        </w:rPr>
        <w:t>487</w:t>
      </w:r>
      <w:r w:rsidR="00122149" w:rsidRPr="00C328A0">
        <w:rPr>
          <w:sz w:val="24"/>
          <w:szCs w:val="24"/>
        </w:rPr>
        <w:t>,0 тыс. рублей меньше.</w:t>
      </w:r>
    </w:p>
    <w:p w:rsidR="005345BF" w:rsidRPr="00C328A0" w:rsidRDefault="00B22610" w:rsidP="00B85D4A">
      <w:pPr>
        <w:pStyle w:val="a9"/>
        <w:ind w:firstLine="426"/>
        <w:rPr>
          <w:sz w:val="24"/>
          <w:szCs w:val="24"/>
        </w:rPr>
      </w:pPr>
      <w:r w:rsidRPr="00C328A0">
        <w:rPr>
          <w:sz w:val="24"/>
          <w:szCs w:val="24"/>
        </w:rPr>
        <w:t>Показатели исполнения основных характеристик мес</w:t>
      </w:r>
      <w:r w:rsidR="00B85D4A" w:rsidRPr="00C328A0">
        <w:rPr>
          <w:sz w:val="24"/>
          <w:szCs w:val="24"/>
        </w:rPr>
        <w:t>тного бюджета по планируемого и исполненного</w:t>
      </w:r>
      <w:r w:rsidRPr="00C328A0">
        <w:rPr>
          <w:sz w:val="24"/>
          <w:szCs w:val="24"/>
        </w:rPr>
        <w:t xml:space="preserve"> </w:t>
      </w:r>
      <w:r w:rsidR="00AC0B06" w:rsidRPr="00C328A0">
        <w:rPr>
          <w:sz w:val="24"/>
          <w:szCs w:val="24"/>
        </w:rPr>
        <w:t>представленные в таблицах</w:t>
      </w:r>
      <w:r w:rsidRPr="00C328A0">
        <w:rPr>
          <w:sz w:val="24"/>
          <w:szCs w:val="24"/>
        </w:rPr>
        <w:t xml:space="preserve"> №1</w:t>
      </w:r>
      <w:r w:rsidR="00AC0B06" w:rsidRPr="00C328A0">
        <w:rPr>
          <w:sz w:val="24"/>
          <w:szCs w:val="24"/>
        </w:rPr>
        <w:t xml:space="preserve"> и №2</w:t>
      </w:r>
      <w:r w:rsidRPr="00C328A0">
        <w:rPr>
          <w:sz w:val="24"/>
          <w:szCs w:val="24"/>
        </w:rPr>
        <w:t xml:space="preserve">. </w:t>
      </w:r>
      <w:r w:rsidR="00B85D4A" w:rsidRPr="00C328A0">
        <w:rPr>
          <w:sz w:val="24"/>
          <w:szCs w:val="24"/>
        </w:rPr>
        <w:t>Необходимо отметить, что рассматриваемое исполнение бюджета 2016 финансового года запланировано более качественно, для этого потребовалось меньшее количество уточнений и объем уточнений 2016 года гораздо ниже предыдущего 2015 финансового года.</w:t>
      </w:r>
      <w:r w:rsidR="001F528A" w:rsidRPr="00C328A0">
        <w:rPr>
          <w:sz w:val="24"/>
          <w:szCs w:val="24"/>
        </w:rPr>
        <w:t xml:space="preserve"> </w:t>
      </w:r>
    </w:p>
    <w:p w:rsidR="003656BA" w:rsidRPr="00C328A0" w:rsidRDefault="00D3055E" w:rsidP="006C1C6C">
      <w:pPr>
        <w:jc w:val="both"/>
      </w:pPr>
      <w:r w:rsidRPr="00C328A0">
        <w:t xml:space="preserve">     </w:t>
      </w:r>
      <w:r w:rsidR="003656BA" w:rsidRPr="00C328A0">
        <w:t xml:space="preserve">                                                                                                     Таблица №</w:t>
      </w:r>
      <w:r w:rsidR="002B20B2" w:rsidRPr="00C328A0">
        <w:t xml:space="preserve"> </w:t>
      </w:r>
      <w:r w:rsidR="00AC0B06" w:rsidRPr="00C328A0">
        <w:t>3</w:t>
      </w:r>
    </w:p>
    <w:p w:rsidR="003656BA" w:rsidRPr="00C328A0" w:rsidRDefault="003656BA" w:rsidP="006C1C6C">
      <w:pPr>
        <w:jc w:val="both"/>
      </w:pPr>
      <w:r w:rsidRPr="00C328A0">
        <w:t xml:space="preserve">                                                                                                     (тыс. рублей)</w:t>
      </w:r>
    </w:p>
    <w:p w:rsidR="00590905" w:rsidRPr="00C328A0" w:rsidRDefault="00590905" w:rsidP="00590905">
      <w:pPr>
        <w:jc w:val="both"/>
        <w:rPr>
          <w:b/>
        </w:rPr>
      </w:pPr>
      <w:r w:rsidRPr="00C328A0">
        <w:t xml:space="preserve">        </w:t>
      </w:r>
      <w:r w:rsidRPr="00C328A0">
        <w:rPr>
          <w:b/>
        </w:rPr>
        <w:t xml:space="preserve">Сравнительные показатели исполнения бюджета </w:t>
      </w:r>
      <w:r w:rsidR="00C163D2" w:rsidRPr="00C328A0">
        <w:rPr>
          <w:b/>
        </w:rPr>
        <w:t>городско</w:t>
      </w:r>
      <w:r w:rsidR="00640FA8" w:rsidRPr="00C328A0">
        <w:rPr>
          <w:b/>
        </w:rPr>
        <w:t>го округа за 2008 и 2016</w:t>
      </w:r>
      <w:r w:rsidRPr="00C328A0">
        <w:rPr>
          <w:b/>
        </w:rPr>
        <w:t xml:space="preserve"> финансовые годы.</w:t>
      </w:r>
    </w:p>
    <w:p w:rsidR="00A46FC8" w:rsidRPr="00C328A0" w:rsidRDefault="00A46FC8" w:rsidP="006C1C6C">
      <w:pPr>
        <w:jc w:val="both"/>
      </w:pPr>
    </w:p>
    <w:tbl>
      <w:tblPr>
        <w:tblStyle w:val="a6"/>
        <w:tblW w:w="11664" w:type="dxa"/>
        <w:tblInd w:w="-1452" w:type="dxa"/>
        <w:tblLook w:val="04A0"/>
      </w:tblPr>
      <w:tblGrid>
        <w:gridCol w:w="1620"/>
        <w:gridCol w:w="1116"/>
        <w:gridCol w:w="1116"/>
        <w:gridCol w:w="1116"/>
        <w:gridCol w:w="1116"/>
        <w:gridCol w:w="1116"/>
        <w:gridCol w:w="1116"/>
        <w:gridCol w:w="1116"/>
        <w:gridCol w:w="1116"/>
        <w:gridCol w:w="1116"/>
      </w:tblGrid>
      <w:tr w:rsidR="00DA7F90" w:rsidRPr="00C328A0" w:rsidTr="00B85D4A">
        <w:tc>
          <w:tcPr>
            <w:tcW w:w="1620" w:type="dxa"/>
          </w:tcPr>
          <w:p w:rsidR="00640FA8" w:rsidRPr="00C328A0" w:rsidRDefault="00DA7F90" w:rsidP="006C1C6C">
            <w:pPr>
              <w:jc w:val="both"/>
              <w:rPr>
                <w:b/>
              </w:rPr>
            </w:pPr>
            <w:r w:rsidRPr="00C328A0">
              <w:rPr>
                <w:b/>
              </w:rPr>
              <w:t xml:space="preserve"> Наименова</w:t>
            </w:r>
            <w:r w:rsidR="00640FA8" w:rsidRPr="00C328A0">
              <w:rPr>
                <w:b/>
              </w:rPr>
              <w:t>-</w:t>
            </w:r>
          </w:p>
          <w:p w:rsidR="00DA7F90" w:rsidRPr="00C328A0" w:rsidRDefault="00DA7F90" w:rsidP="006C1C6C">
            <w:pPr>
              <w:jc w:val="both"/>
              <w:rPr>
                <w:b/>
              </w:rPr>
            </w:pPr>
            <w:r w:rsidRPr="00C328A0">
              <w:rPr>
                <w:b/>
              </w:rPr>
              <w:t>ние</w:t>
            </w:r>
          </w:p>
        </w:tc>
        <w:tc>
          <w:tcPr>
            <w:tcW w:w="1116" w:type="dxa"/>
          </w:tcPr>
          <w:p w:rsidR="00DA7F90" w:rsidRPr="00C328A0" w:rsidRDefault="00DA7F90" w:rsidP="006C1C6C">
            <w:pPr>
              <w:jc w:val="both"/>
            </w:pPr>
            <w:r w:rsidRPr="00C328A0">
              <w:t>2008</w:t>
            </w:r>
          </w:p>
          <w:p w:rsidR="00DA7F90" w:rsidRPr="00C328A0" w:rsidRDefault="00DA7F90" w:rsidP="006C1C6C">
            <w:pPr>
              <w:jc w:val="both"/>
            </w:pPr>
            <w:r w:rsidRPr="00C328A0">
              <w:t>год</w:t>
            </w:r>
          </w:p>
        </w:tc>
        <w:tc>
          <w:tcPr>
            <w:tcW w:w="1116" w:type="dxa"/>
          </w:tcPr>
          <w:p w:rsidR="00DA7F90" w:rsidRPr="00C328A0" w:rsidRDefault="00DA7F90" w:rsidP="006C1C6C">
            <w:pPr>
              <w:jc w:val="both"/>
            </w:pPr>
            <w:r w:rsidRPr="00C328A0">
              <w:t>2009</w:t>
            </w:r>
          </w:p>
          <w:p w:rsidR="00DA7F90" w:rsidRPr="00C328A0" w:rsidRDefault="00DA7F90" w:rsidP="006C1C6C">
            <w:pPr>
              <w:jc w:val="both"/>
            </w:pPr>
            <w:r w:rsidRPr="00C328A0">
              <w:t>год</w:t>
            </w:r>
          </w:p>
        </w:tc>
        <w:tc>
          <w:tcPr>
            <w:tcW w:w="1116" w:type="dxa"/>
          </w:tcPr>
          <w:p w:rsidR="00DA7F90" w:rsidRPr="00C328A0" w:rsidRDefault="00DA7F90" w:rsidP="006C1C6C">
            <w:pPr>
              <w:jc w:val="both"/>
            </w:pPr>
            <w:r w:rsidRPr="00C328A0">
              <w:t>2010</w:t>
            </w:r>
          </w:p>
          <w:p w:rsidR="00DA7F90" w:rsidRPr="00C328A0" w:rsidRDefault="00DA7F90" w:rsidP="006C1C6C">
            <w:pPr>
              <w:jc w:val="both"/>
            </w:pPr>
            <w:r w:rsidRPr="00C328A0">
              <w:t>год</w:t>
            </w:r>
          </w:p>
        </w:tc>
        <w:tc>
          <w:tcPr>
            <w:tcW w:w="1116" w:type="dxa"/>
          </w:tcPr>
          <w:p w:rsidR="00DA7F90" w:rsidRPr="00C328A0" w:rsidRDefault="00DA7F90" w:rsidP="006C1C6C">
            <w:pPr>
              <w:jc w:val="both"/>
            </w:pPr>
            <w:r w:rsidRPr="00C328A0">
              <w:t>2011</w:t>
            </w:r>
          </w:p>
          <w:p w:rsidR="00DA7F90" w:rsidRPr="00C328A0" w:rsidRDefault="00DA7F90" w:rsidP="006C1C6C">
            <w:pPr>
              <w:jc w:val="both"/>
            </w:pPr>
            <w:r w:rsidRPr="00C328A0">
              <w:t>год</w:t>
            </w:r>
          </w:p>
        </w:tc>
        <w:tc>
          <w:tcPr>
            <w:tcW w:w="1116" w:type="dxa"/>
          </w:tcPr>
          <w:p w:rsidR="00DA7F90" w:rsidRPr="00C328A0" w:rsidRDefault="00DA7F90" w:rsidP="006C1C6C">
            <w:pPr>
              <w:jc w:val="both"/>
            </w:pPr>
            <w:r w:rsidRPr="00C328A0">
              <w:t>2012</w:t>
            </w:r>
          </w:p>
          <w:p w:rsidR="00DA7F90" w:rsidRPr="00C328A0" w:rsidRDefault="00DA7F90" w:rsidP="006C1C6C">
            <w:pPr>
              <w:jc w:val="both"/>
            </w:pPr>
            <w:r w:rsidRPr="00C328A0">
              <w:t>год</w:t>
            </w:r>
          </w:p>
        </w:tc>
        <w:tc>
          <w:tcPr>
            <w:tcW w:w="1116" w:type="dxa"/>
          </w:tcPr>
          <w:p w:rsidR="00DA7F90" w:rsidRPr="00C328A0" w:rsidRDefault="00DA7F90" w:rsidP="006C1C6C">
            <w:pPr>
              <w:jc w:val="both"/>
            </w:pPr>
            <w:r w:rsidRPr="00C328A0">
              <w:t>2013</w:t>
            </w:r>
          </w:p>
          <w:p w:rsidR="00DA7F90" w:rsidRPr="00C328A0" w:rsidRDefault="00DA7F90" w:rsidP="006C1C6C">
            <w:pPr>
              <w:jc w:val="both"/>
            </w:pPr>
            <w:r w:rsidRPr="00C328A0">
              <w:t>год</w:t>
            </w:r>
          </w:p>
        </w:tc>
        <w:tc>
          <w:tcPr>
            <w:tcW w:w="1116" w:type="dxa"/>
          </w:tcPr>
          <w:p w:rsidR="00DA7F90" w:rsidRPr="00C328A0" w:rsidRDefault="00DA7F90">
            <w:r w:rsidRPr="00C328A0">
              <w:t>2014</w:t>
            </w:r>
          </w:p>
          <w:p w:rsidR="00DA7F90" w:rsidRPr="00C328A0" w:rsidRDefault="00DA7F90">
            <w:r w:rsidRPr="00C328A0">
              <w:t>год</w:t>
            </w:r>
          </w:p>
          <w:p w:rsidR="00DA7F90" w:rsidRPr="00C328A0" w:rsidRDefault="00DA7F90" w:rsidP="005C4F0E">
            <w:pPr>
              <w:jc w:val="both"/>
            </w:pPr>
          </w:p>
        </w:tc>
        <w:tc>
          <w:tcPr>
            <w:tcW w:w="1116" w:type="dxa"/>
          </w:tcPr>
          <w:p w:rsidR="00DA7F90" w:rsidRPr="00C328A0" w:rsidRDefault="00DA7F90">
            <w:r w:rsidRPr="00C328A0">
              <w:t>2015</w:t>
            </w:r>
          </w:p>
          <w:p w:rsidR="00DA7F90" w:rsidRPr="00C328A0" w:rsidRDefault="00DA7F90">
            <w:r w:rsidRPr="00C328A0">
              <w:t>год</w:t>
            </w:r>
          </w:p>
          <w:p w:rsidR="00DA7F90" w:rsidRPr="00C328A0" w:rsidRDefault="00DA7F90"/>
          <w:p w:rsidR="00DA7F90" w:rsidRPr="00C328A0" w:rsidRDefault="00DA7F90" w:rsidP="00E545BC">
            <w:pPr>
              <w:jc w:val="both"/>
            </w:pPr>
          </w:p>
        </w:tc>
        <w:tc>
          <w:tcPr>
            <w:tcW w:w="1116" w:type="dxa"/>
          </w:tcPr>
          <w:p w:rsidR="00DA7F90" w:rsidRPr="00C328A0" w:rsidRDefault="00640FA8">
            <w:r w:rsidRPr="00C328A0">
              <w:t>2016</w:t>
            </w:r>
          </w:p>
          <w:p w:rsidR="00DA7F90" w:rsidRPr="00C328A0" w:rsidRDefault="00640FA8">
            <w:r w:rsidRPr="00C328A0">
              <w:t>год</w:t>
            </w:r>
          </w:p>
          <w:p w:rsidR="00DA7F90" w:rsidRPr="00C328A0" w:rsidRDefault="00DA7F90"/>
          <w:p w:rsidR="00DA7F90" w:rsidRPr="00C328A0" w:rsidRDefault="00DA7F90" w:rsidP="00DA7F90">
            <w:pPr>
              <w:jc w:val="both"/>
            </w:pPr>
          </w:p>
        </w:tc>
      </w:tr>
      <w:tr w:rsidR="00DA7F90" w:rsidRPr="00C328A0" w:rsidTr="00B85D4A">
        <w:tc>
          <w:tcPr>
            <w:tcW w:w="1620" w:type="dxa"/>
          </w:tcPr>
          <w:p w:rsidR="00DA7F90" w:rsidRPr="00C328A0" w:rsidRDefault="00DA7F90" w:rsidP="006C1C6C">
            <w:pPr>
              <w:jc w:val="both"/>
              <w:rPr>
                <w:b/>
              </w:rPr>
            </w:pPr>
            <w:r w:rsidRPr="00C328A0">
              <w:rPr>
                <w:b/>
              </w:rPr>
              <w:t>Утверждено:</w:t>
            </w:r>
          </w:p>
          <w:p w:rsidR="00DA7F90" w:rsidRPr="00C328A0" w:rsidRDefault="00DA7F90" w:rsidP="006C1C6C">
            <w:pPr>
              <w:jc w:val="both"/>
            </w:pPr>
            <w:r w:rsidRPr="00C328A0">
              <w:t>доход</w:t>
            </w:r>
          </w:p>
        </w:tc>
        <w:tc>
          <w:tcPr>
            <w:tcW w:w="1116" w:type="dxa"/>
          </w:tcPr>
          <w:p w:rsidR="00DA7F90" w:rsidRPr="00C328A0" w:rsidRDefault="00DA7F90" w:rsidP="006C1C6C">
            <w:pPr>
              <w:jc w:val="both"/>
            </w:pPr>
            <w:r w:rsidRPr="00C328A0">
              <w:t>107260,6</w:t>
            </w:r>
          </w:p>
        </w:tc>
        <w:tc>
          <w:tcPr>
            <w:tcW w:w="1116" w:type="dxa"/>
          </w:tcPr>
          <w:p w:rsidR="00DA7F90" w:rsidRPr="00C328A0" w:rsidRDefault="00DA7F90" w:rsidP="006C1C6C">
            <w:pPr>
              <w:jc w:val="both"/>
            </w:pPr>
            <w:r w:rsidRPr="00C328A0">
              <w:t>121184,5</w:t>
            </w:r>
          </w:p>
        </w:tc>
        <w:tc>
          <w:tcPr>
            <w:tcW w:w="1116" w:type="dxa"/>
          </w:tcPr>
          <w:p w:rsidR="00DA7F90" w:rsidRPr="00C328A0" w:rsidRDefault="00DA7F90" w:rsidP="006C1C6C">
            <w:pPr>
              <w:jc w:val="both"/>
            </w:pPr>
            <w:r w:rsidRPr="00C328A0">
              <w:t>105659,6</w:t>
            </w:r>
          </w:p>
        </w:tc>
        <w:tc>
          <w:tcPr>
            <w:tcW w:w="1116" w:type="dxa"/>
          </w:tcPr>
          <w:p w:rsidR="00DA7F90" w:rsidRPr="00C328A0" w:rsidRDefault="00DA7F90" w:rsidP="006C1C6C">
            <w:pPr>
              <w:jc w:val="both"/>
            </w:pPr>
            <w:r w:rsidRPr="00C328A0">
              <w:t>101227,8</w:t>
            </w:r>
          </w:p>
        </w:tc>
        <w:tc>
          <w:tcPr>
            <w:tcW w:w="1116" w:type="dxa"/>
          </w:tcPr>
          <w:p w:rsidR="00DA7F90" w:rsidRPr="00C328A0" w:rsidRDefault="00DA7F90" w:rsidP="006C1C6C">
            <w:pPr>
              <w:jc w:val="both"/>
            </w:pPr>
            <w:r w:rsidRPr="00C328A0">
              <w:t>113763,9</w:t>
            </w:r>
          </w:p>
        </w:tc>
        <w:tc>
          <w:tcPr>
            <w:tcW w:w="1116" w:type="dxa"/>
          </w:tcPr>
          <w:p w:rsidR="00DA7F90" w:rsidRPr="00C328A0" w:rsidRDefault="00DA7F90" w:rsidP="006C1C6C">
            <w:pPr>
              <w:jc w:val="both"/>
            </w:pPr>
            <w:r w:rsidRPr="00C328A0">
              <w:t>136708,0</w:t>
            </w:r>
          </w:p>
        </w:tc>
        <w:tc>
          <w:tcPr>
            <w:tcW w:w="1116" w:type="dxa"/>
          </w:tcPr>
          <w:p w:rsidR="00DA7F90" w:rsidRPr="00C328A0" w:rsidRDefault="00DA7F90" w:rsidP="005C4F0E">
            <w:pPr>
              <w:jc w:val="both"/>
            </w:pPr>
            <w:r w:rsidRPr="00C328A0">
              <w:t>159510,5</w:t>
            </w:r>
          </w:p>
        </w:tc>
        <w:tc>
          <w:tcPr>
            <w:tcW w:w="1116" w:type="dxa"/>
          </w:tcPr>
          <w:p w:rsidR="00DA7F90" w:rsidRPr="00C328A0" w:rsidRDefault="00DA7F90" w:rsidP="00E545BC">
            <w:pPr>
              <w:jc w:val="both"/>
            </w:pPr>
            <w:r w:rsidRPr="00C328A0">
              <w:t>160961,4</w:t>
            </w:r>
          </w:p>
        </w:tc>
        <w:tc>
          <w:tcPr>
            <w:tcW w:w="1116" w:type="dxa"/>
          </w:tcPr>
          <w:p w:rsidR="00DA7F90" w:rsidRPr="00C328A0" w:rsidRDefault="00640FA8" w:rsidP="00DA7F90">
            <w:pPr>
              <w:jc w:val="both"/>
            </w:pPr>
            <w:r w:rsidRPr="00C328A0">
              <w:t>169870,1</w:t>
            </w:r>
          </w:p>
        </w:tc>
      </w:tr>
      <w:tr w:rsidR="00DA7F90" w:rsidRPr="00C328A0" w:rsidTr="00B85D4A">
        <w:tc>
          <w:tcPr>
            <w:tcW w:w="1620" w:type="dxa"/>
          </w:tcPr>
          <w:p w:rsidR="00DA7F90" w:rsidRPr="00C328A0" w:rsidRDefault="00DA7F90" w:rsidP="006C1C6C">
            <w:pPr>
              <w:jc w:val="both"/>
            </w:pPr>
            <w:r w:rsidRPr="00C328A0">
              <w:t>расход</w:t>
            </w:r>
          </w:p>
        </w:tc>
        <w:tc>
          <w:tcPr>
            <w:tcW w:w="1116" w:type="dxa"/>
          </w:tcPr>
          <w:p w:rsidR="00DA7F90" w:rsidRPr="00C328A0" w:rsidRDefault="00DA7F90" w:rsidP="006C1C6C">
            <w:pPr>
              <w:jc w:val="both"/>
            </w:pPr>
            <w:r w:rsidRPr="00C328A0">
              <w:t>111870,6</w:t>
            </w:r>
          </w:p>
        </w:tc>
        <w:tc>
          <w:tcPr>
            <w:tcW w:w="1116" w:type="dxa"/>
          </w:tcPr>
          <w:p w:rsidR="00DA7F90" w:rsidRPr="00C328A0" w:rsidRDefault="00DA7F90" w:rsidP="006C1C6C">
            <w:pPr>
              <w:jc w:val="both"/>
            </w:pPr>
            <w:r w:rsidRPr="00C328A0">
              <w:t>127184,5</w:t>
            </w:r>
          </w:p>
        </w:tc>
        <w:tc>
          <w:tcPr>
            <w:tcW w:w="1116" w:type="dxa"/>
          </w:tcPr>
          <w:p w:rsidR="00DA7F90" w:rsidRPr="00C328A0" w:rsidRDefault="00DA7F90" w:rsidP="006C1C6C">
            <w:pPr>
              <w:jc w:val="both"/>
            </w:pPr>
            <w:r w:rsidRPr="00C328A0">
              <w:t>110159,6</w:t>
            </w:r>
          </w:p>
        </w:tc>
        <w:tc>
          <w:tcPr>
            <w:tcW w:w="1116" w:type="dxa"/>
          </w:tcPr>
          <w:p w:rsidR="00DA7F90" w:rsidRPr="00C328A0" w:rsidRDefault="00DA7F90" w:rsidP="006C1C6C">
            <w:pPr>
              <w:jc w:val="both"/>
            </w:pPr>
            <w:r w:rsidRPr="00C328A0">
              <w:t>104727,8</w:t>
            </w:r>
          </w:p>
        </w:tc>
        <w:tc>
          <w:tcPr>
            <w:tcW w:w="1116" w:type="dxa"/>
          </w:tcPr>
          <w:p w:rsidR="00DA7F90" w:rsidRPr="00C328A0" w:rsidRDefault="00DA7F90" w:rsidP="006C1C6C">
            <w:pPr>
              <w:jc w:val="both"/>
            </w:pPr>
            <w:r w:rsidRPr="00C328A0">
              <w:t>117463,9</w:t>
            </w:r>
          </w:p>
        </w:tc>
        <w:tc>
          <w:tcPr>
            <w:tcW w:w="1116" w:type="dxa"/>
          </w:tcPr>
          <w:p w:rsidR="00DA7F90" w:rsidRPr="00C328A0" w:rsidRDefault="00DA7F90" w:rsidP="006C1C6C">
            <w:pPr>
              <w:jc w:val="both"/>
            </w:pPr>
            <w:r w:rsidRPr="00C328A0">
              <w:t>140208,0</w:t>
            </w:r>
          </w:p>
        </w:tc>
        <w:tc>
          <w:tcPr>
            <w:tcW w:w="1116" w:type="dxa"/>
          </w:tcPr>
          <w:p w:rsidR="00DA7F90" w:rsidRPr="00C328A0" w:rsidRDefault="00DA7F90" w:rsidP="005C4F0E">
            <w:pPr>
              <w:jc w:val="both"/>
            </w:pPr>
            <w:r w:rsidRPr="00C328A0">
              <w:t>161510,5</w:t>
            </w:r>
          </w:p>
        </w:tc>
        <w:tc>
          <w:tcPr>
            <w:tcW w:w="1116" w:type="dxa"/>
          </w:tcPr>
          <w:p w:rsidR="00DA7F90" w:rsidRPr="00C328A0" w:rsidRDefault="00DA7F90" w:rsidP="00E545BC">
            <w:pPr>
              <w:jc w:val="both"/>
            </w:pPr>
            <w:r w:rsidRPr="00C328A0">
              <w:t>160961,4</w:t>
            </w:r>
          </w:p>
        </w:tc>
        <w:tc>
          <w:tcPr>
            <w:tcW w:w="1116" w:type="dxa"/>
          </w:tcPr>
          <w:p w:rsidR="00DA7F90" w:rsidRPr="00C328A0" w:rsidRDefault="00640FA8" w:rsidP="00DA7F90">
            <w:pPr>
              <w:jc w:val="both"/>
            </w:pPr>
            <w:r w:rsidRPr="00C328A0">
              <w:t>169870,1</w:t>
            </w:r>
          </w:p>
        </w:tc>
      </w:tr>
      <w:tr w:rsidR="00DA7F90" w:rsidRPr="00C328A0" w:rsidTr="00B85D4A">
        <w:trPr>
          <w:trHeight w:val="281"/>
        </w:trPr>
        <w:tc>
          <w:tcPr>
            <w:tcW w:w="1620" w:type="dxa"/>
          </w:tcPr>
          <w:p w:rsidR="00DA7F90" w:rsidRPr="00C328A0" w:rsidRDefault="00DA7F90" w:rsidP="006C1C6C">
            <w:pPr>
              <w:jc w:val="both"/>
            </w:pPr>
            <w:r w:rsidRPr="00C328A0">
              <w:t>дефицит</w:t>
            </w:r>
          </w:p>
        </w:tc>
        <w:tc>
          <w:tcPr>
            <w:tcW w:w="1116" w:type="dxa"/>
          </w:tcPr>
          <w:p w:rsidR="00DA7F90" w:rsidRPr="00C328A0" w:rsidRDefault="00DA7F90" w:rsidP="006C1C6C">
            <w:pPr>
              <w:jc w:val="both"/>
            </w:pPr>
            <w:r w:rsidRPr="00C328A0">
              <w:t>4610,0</w:t>
            </w:r>
          </w:p>
        </w:tc>
        <w:tc>
          <w:tcPr>
            <w:tcW w:w="1116" w:type="dxa"/>
          </w:tcPr>
          <w:p w:rsidR="00DA7F90" w:rsidRPr="00C328A0" w:rsidRDefault="00DA7F90" w:rsidP="006C1C6C">
            <w:pPr>
              <w:jc w:val="both"/>
            </w:pPr>
            <w:r w:rsidRPr="00C328A0">
              <w:t>6000,0</w:t>
            </w:r>
          </w:p>
        </w:tc>
        <w:tc>
          <w:tcPr>
            <w:tcW w:w="1116" w:type="dxa"/>
          </w:tcPr>
          <w:p w:rsidR="00DA7F90" w:rsidRPr="00C328A0" w:rsidRDefault="00DA7F90" w:rsidP="006C1C6C">
            <w:pPr>
              <w:jc w:val="both"/>
            </w:pPr>
            <w:r w:rsidRPr="00C328A0">
              <w:t>4500,0</w:t>
            </w:r>
          </w:p>
        </w:tc>
        <w:tc>
          <w:tcPr>
            <w:tcW w:w="1116" w:type="dxa"/>
          </w:tcPr>
          <w:p w:rsidR="00DA7F90" w:rsidRPr="00C328A0" w:rsidRDefault="00DA7F90" w:rsidP="006C1C6C">
            <w:pPr>
              <w:jc w:val="both"/>
            </w:pPr>
            <w:r w:rsidRPr="00C328A0">
              <w:t>3500,0</w:t>
            </w:r>
          </w:p>
        </w:tc>
        <w:tc>
          <w:tcPr>
            <w:tcW w:w="1116" w:type="dxa"/>
          </w:tcPr>
          <w:p w:rsidR="00DA7F90" w:rsidRPr="00C328A0" w:rsidRDefault="00DA7F90" w:rsidP="006C1C6C">
            <w:pPr>
              <w:jc w:val="both"/>
            </w:pPr>
            <w:r w:rsidRPr="00C328A0">
              <w:t>3700,0</w:t>
            </w:r>
          </w:p>
        </w:tc>
        <w:tc>
          <w:tcPr>
            <w:tcW w:w="1116" w:type="dxa"/>
          </w:tcPr>
          <w:p w:rsidR="00DA7F90" w:rsidRPr="00C328A0" w:rsidRDefault="00DA7F90" w:rsidP="006C1C6C">
            <w:pPr>
              <w:jc w:val="both"/>
            </w:pPr>
            <w:r w:rsidRPr="00C328A0">
              <w:t>3500,0</w:t>
            </w:r>
          </w:p>
        </w:tc>
        <w:tc>
          <w:tcPr>
            <w:tcW w:w="1116" w:type="dxa"/>
          </w:tcPr>
          <w:p w:rsidR="00DA7F90" w:rsidRPr="00C328A0" w:rsidRDefault="00DA7F90" w:rsidP="005C4F0E">
            <w:pPr>
              <w:jc w:val="both"/>
            </w:pPr>
            <w:r w:rsidRPr="00C328A0">
              <w:t>2000,0</w:t>
            </w:r>
          </w:p>
        </w:tc>
        <w:tc>
          <w:tcPr>
            <w:tcW w:w="1116" w:type="dxa"/>
          </w:tcPr>
          <w:p w:rsidR="00DA7F90" w:rsidRPr="00C328A0" w:rsidRDefault="00DA7F90" w:rsidP="00E545BC">
            <w:pPr>
              <w:jc w:val="both"/>
            </w:pPr>
            <w:r w:rsidRPr="00C328A0">
              <w:t>отсут.</w:t>
            </w:r>
          </w:p>
        </w:tc>
        <w:tc>
          <w:tcPr>
            <w:tcW w:w="1116" w:type="dxa"/>
          </w:tcPr>
          <w:p w:rsidR="00DA7F90" w:rsidRPr="00C328A0" w:rsidRDefault="00640FA8" w:rsidP="00DA7F90">
            <w:pPr>
              <w:jc w:val="both"/>
            </w:pPr>
            <w:r w:rsidRPr="00C328A0">
              <w:t>отсут.</w:t>
            </w:r>
          </w:p>
        </w:tc>
      </w:tr>
      <w:tr w:rsidR="00DA7F90" w:rsidRPr="00C328A0" w:rsidTr="00B85D4A">
        <w:tc>
          <w:tcPr>
            <w:tcW w:w="1620" w:type="dxa"/>
          </w:tcPr>
          <w:p w:rsidR="00DA7F90" w:rsidRPr="00C328A0" w:rsidRDefault="00DA7F90" w:rsidP="006C1C6C">
            <w:pPr>
              <w:jc w:val="both"/>
              <w:rPr>
                <w:b/>
              </w:rPr>
            </w:pPr>
            <w:r w:rsidRPr="00C328A0">
              <w:rPr>
                <w:b/>
              </w:rPr>
              <w:t>Уточнено:</w:t>
            </w:r>
          </w:p>
          <w:p w:rsidR="00DA7F90" w:rsidRPr="00C328A0" w:rsidRDefault="00DA7F90" w:rsidP="006C1C6C">
            <w:pPr>
              <w:jc w:val="both"/>
            </w:pPr>
            <w:r w:rsidRPr="00C328A0">
              <w:t>доход</w:t>
            </w:r>
          </w:p>
        </w:tc>
        <w:tc>
          <w:tcPr>
            <w:tcW w:w="1116" w:type="dxa"/>
          </w:tcPr>
          <w:p w:rsidR="00DA7F90" w:rsidRPr="00C328A0" w:rsidRDefault="00DA7F90" w:rsidP="006C1C6C">
            <w:pPr>
              <w:jc w:val="both"/>
            </w:pPr>
          </w:p>
          <w:p w:rsidR="00DA7F90" w:rsidRPr="00C328A0" w:rsidRDefault="00DA7F90" w:rsidP="006C1C6C">
            <w:pPr>
              <w:jc w:val="both"/>
            </w:pPr>
            <w:r w:rsidRPr="00C328A0">
              <w:t>137254,0</w:t>
            </w:r>
          </w:p>
        </w:tc>
        <w:tc>
          <w:tcPr>
            <w:tcW w:w="1116" w:type="dxa"/>
          </w:tcPr>
          <w:p w:rsidR="00DA7F90" w:rsidRPr="00C328A0" w:rsidRDefault="00DA7F90" w:rsidP="006C1C6C">
            <w:pPr>
              <w:jc w:val="both"/>
            </w:pPr>
          </w:p>
          <w:p w:rsidR="00DA7F90" w:rsidRPr="00C328A0" w:rsidRDefault="00DA7F90" w:rsidP="006C1C6C">
            <w:pPr>
              <w:jc w:val="both"/>
            </w:pPr>
            <w:r w:rsidRPr="00C328A0">
              <w:t>113230,5</w:t>
            </w:r>
          </w:p>
        </w:tc>
        <w:tc>
          <w:tcPr>
            <w:tcW w:w="1116" w:type="dxa"/>
          </w:tcPr>
          <w:p w:rsidR="00DA7F90" w:rsidRPr="00C328A0" w:rsidRDefault="00DA7F90" w:rsidP="006C1C6C">
            <w:pPr>
              <w:jc w:val="both"/>
            </w:pPr>
          </w:p>
          <w:p w:rsidR="00DA7F90" w:rsidRPr="00C328A0" w:rsidRDefault="00DA7F90" w:rsidP="006C1C6C">
            <w:pPr>
              <w:jc w:val="both"/>
            </w:pPr>
            <w:r w:rsidRPr="00C328A0">
              <w:t>123857,0</w:t>
            </w:r>
          </w:p>
        </w:tc>
        <w:tc>
          <w:tcPr>
            <w:tcW w:w="1116" w:type="dxa"/>
          </w:tcPr>
          <w:p w:rsidR="00DA7F90" w:rsidRPr="00C328A0" w:rsidRDefault="00DA7F90" w:rsidP="006C1C6C">
            <w:pPr>
              <w:jc w:val="both"/>
            </w:pPr>
          </w:p>
          <w:p w:rsidR="00DA7F90" w:rsidRPr="00C328A0" w:rsidRDefault="00DA7F90" w:rsidP="006C1C6C">
            <w:pPr>
              <w:jc w:val="both"/>
            </w:pPr>
            <w:r w:rsidRPr="00C328A0">
              <w:t>125798,4</w:t>
            </w:r>
          </w:p>
        </w:tc>
        <w:tc>
          <w:tcPr>
            <w:tcW w:w="1116" w:type="dxa"/>
          </w:tcPr>
          <w:p w:rsidR="00DA7F90" w:rsidRPr="00C328A0" w:rsidRDefault="00DA7F90" w:rsidP="006C1C6C">
            <w:pPr>
              <w:jc w:val="both"/>
            </w:pPr>
          </w:p>
          <w:p w:rsidR="00DA7F90" w:rsidRPr="00C328A0" w:rsidRDefault="00DA7F90" w:rsidP="006C1C6C">
            <w:pPr>
              <w:jc w:val="both"/>
            </w:pPr>
            <w:r w:rsidRPr="00C328A0">
              <w:t>142592,0</w:t>
            </w:r>
          </w:p>
        </w:tc>
        <w:tc>
          <w:tcPr>
            <w:tcW w:w="1116" w:type="dxa"/>
          </w:tcPr>
          <w:p w:rsidR="00DA7F90" w:rsidRPr="00C328A0" w:rsidRDefault="00DA7F90" w:rsidP="006C1C6C">
            <w:pPr>
              <w:jc w:val="both"/>
            </w:pPr>
          </w:p>
          <w:p w:rsidR="00DA7F90" w:rsidRPr="00C328A0" w:rsidRDefault="00DA7F90" w:rsidP="006C1C6C">
            <w:pPr>
              <w:jc w:val="both"/>
            </w:pPr>
            <w:r w:rsidRPr="00C328A0">
              <w:t>176696,7</w:t>
            </w:r>
          </w:p>
        </w:tc>
        <w:tc>
          <w:tcPr>
            <w:tcW w:w="1116" w:type="dxa"/>
          </w:tcPr>
          <w:p w:rsidR="00DA7F90" w:rsidRPr="00C328A0" w:rsidRDefault="00DA7F90"/>
          <w:p w:rsidR="00DA7F90" w:rsidRPr="00C328A0" w:rsidRDefault="00DA7F90" w:rsidP="005C4F0E">
            <w:pPr>
              <w:jc w:val="both"/>
            </w:pPr>
            <w:r w:rsidRPr="00C328A0">
              <w:t>184738,3</w:t>
            </w:r>
          </w:p>
        </w:tc>
        <w:tc>
          <w:tcPr>
            <w:tcW w:w="1116" w:type="dxa"/>
          </w:tcPr>
          <w:p w:rsidR="00DA7F90" w:rsidRPr="00C328A0" w:rsidRDefault="00DA7F90"/>
          <w:p w:rsidR="00DA7F90" w:rsidRPr="00C328A0" w:rsidRDefault="00DA7F90" w:rsidP="00E545BC">
            <w:pPr>
              <w:jc w:val="both"/>
            </w:pPr>
            <w:r w:rsidRPr="00C328A0">
              <w:t>186343,7</w:t>
            </w:r>
          </w:p>
        </w:tc>
        <w:tc>
          <w:tcPr>
            <w:tcW w:w="1116" w:type="dxa"/>
          </w:tcPr>
          <w:p w:rsidR="00DA7F90" w:rsidRPr="00C328A0" w:rsidRDefault="00DA7F90"/>
          <w:p w:rsidR="00DA7F90" w:rsidRPr="00C328A0" w:rsidRDefault="00640FA8" w:rsidP="00DA7F90">
            <w:pPr>
              <w:jc w:val="both"/>
            </w:pPr>
            <w:r w:rsidRPr="00C328A0">
              <w:t>1824</w:t>
            </w:r>
            <w:r w:rsidR="002363DA" w:rsidRPr="00C328A0">
              <w:t>29,9</w:t>
            </w:r>
          </w:p>
        </w:tc>
      </w:tr>
      <w:tr w:rsidR="00DA7F90" w:rsidRPr="00C328A0" w:rsidTr="00B85D4A">
        <w:tc>
          <w:tcPr>
            <w:tcW w:w="1620" w:type="dxa"/>
          </w:tcPr>
          <w:p w:rsidR="00DA7F90" w:rsidRPr="00C328A0" w:rsidRDefault="00DA7F90" w:rsidP="006C1C6C">
            <w:pPr>
              <w:jc w:val="both"/>
            </w:pPr>
            <w:r w:rsidRPr="00C328A0">
              <w:t>расход</w:t>
            </w:r>
          </w:p>
        </w:tc>
        <w:tc>
          <w:tcPr>
            <w:tcW w:w="1116" w:type="dxa"/>
          </w:tcPr>
          <w:p w:rsidR="00DA7F90" w:rsidRPr="00C328A0" w:rsidRDefault="00DA7F90" w:rsidP="006C1C6C">
            <w:pPr>
              <w:jc w:val="both"/>
            </w:pPr>
            <w:r w:rsidRPr="00C328A0">
              <w:t>143955,8</w:t>
            </w:r>
          </w:p>
        </w:tc>
        <w:tc>
          <w:tcPr>
            <w:tcW w:w="1116" w:type="dxa"/>
          </w:tcPr>
          <w:p w:rsidR="00DA7F90" w:rsidRPr="00C328A0" w:rsidRDefault="00DA7F90" w:rsidP="006C1C6C">
            <w:pPr>
              <w:jc w:val="both"/>
            </w:pPr>
            <w:r w:rsidRPr="00C328A0">
              <w:t>123430,7</w:t>
            </w:r>
          </w:p>
        </w:tc>
        <w:tc>
          <w:tcPr>
            <w:tcW w:w="1116" w:type="dxa"/>
          </w:tcPr>
          <w:p w:rsidR="00DA7F90" w:rsidRPr="00C328A0" w:rsidRDefault="00DA7F90" w:rsidP="006C1C6C">
            <w:pPr>
              <w:jc w:val="both"/>
            </w:pPr>
            <w:r w:rsidRPr="00C328A0">
              <w:t>131272,2</w:t>
            </w:r>
          </w:p>
        </w:tc>
        <w:tc>
          <w:tcPr>
            <w:tcW w:w="1116" w:type="dxa"/>
          </w:tcPr>
          <w:p w:rsidR="00DA7F90" w:rsidRPr="00C328A0" w:rsidRDefault="00DA7F90" w:rsidP="006C1C6C">
            <w:pPr>
              <w:jc w:val="both"/>
            </w:pPr>
            <w:r w:rsidRPr="00C328A0">
              <w:t>129724,8</w:t>
            </w:r>
          </w:p>
        </w:tc>
        <w:tc>
          <w:tcPr>
            <w:tcW w:w="1116" w:type="dxa"/>
          </w:tcPr>
          <w:p w:rsidR="00DA7F90" w:rsidRPr="00C328A0" w:rsidRDefault="00DA7F90" w:rsidP="006C1C6C">
            <w:pPr>
              <w:jc w:val="both"/>
            </w:pPr>
            <w:r w:rsidRPr="00C328A0">
              <w:t>146350,0</w:t>
            </w:r>
          </w:p>
        </w:tc>
        <w:tc>
          <w:tcPr>
            <w:tcW w:w="1116" w:type="dxa"/>
          </w:tcPr>
          <w:p w:rsidR="00DA7F90" w:rsidRPr="00C328A0" w:rsidRDefault="00DA7F90" w:rsidP="006C1C6C">
            <w:pPr>
              <w:jc w:val="both"/>
            </w:pPr>
            <w:r w:rsidRPr="00C328A0">
              <w:t>180270,7</w:t>
            </w:r>
          </w:p>
        </w:tc>
        <w:tc>
          <w:tcPr>
            <w:tcW w:w="1116" w:type="dxa"/>
          </w:tcPr>
          <w:p w:rsidR="00DA7F90" w:rsidRPr="00C328A0" w:rsidRDefault="00DA7F90" w:rsidP="005C4F0E">
            <w:pPr>
              <w:jc w:val="both"/>
            </w:pPr>
            <w:r w:rsidRPr="00C328A0">
              <w:t>186235,7</w:t>
            </w:r>
          </w:p>
        </w:tc>
        <w:tc>
          <w:tcPr>
            <w:tcW w:w="1116" w:type="dxa"/>
          </w:tcPr>
          <w:p w:rsidR="00DA7F90" w:rsidRPr="00C328A0" w:rsidRDefault="00DA7F90" w:rsidP="00E545BC">
            <w:pPr>
              <w:jc w:val="both"/>
            </w:pPr>
            <w:r w:rsidRPr="00C328A0">
              <w:t>191696,7</w:t>
            </w:r>
          </w:p>
        </w:tc>
        <w:tc>
          <w:tcPr>
            <w:tcW w:w="1116" w:type="dxa"/>
          </w:tcPr>
          <w:p w:rsidR="00DA7F90" w:rsidRPr="00C328A0" w:rsidRDefault="00640FA8" w:rsidP="00DA7F90">
            <w:pPr>
              <w:jc w:val="both"/>
            </w:pPr>
            <w:r w:rsidRPr="00C328A0">
              <w:t>18242</w:t>
            </w:r>
            <w:r w:rsidR="002363DA" w:rsidRPr="00C328A0">
              <w:t>9,9</w:t>
            </w:r>
          </w:p>
        </w:tc>
      </w:tr>
      <w:tr w:rsidR="00DA7F90" w:rsidRPr="00C328A0" w:rsidTr="00B85D4A">
        <w:tc>
          <w:tcPr>
            <w:tcW w:w="1620" w:type="dxa"/>
          </w:tcPr>
          <w:p w:rsidR="00DA7F90" w:rsidRPr="00C328A0" w:rsidRDefault="00DA7F90" w:rsidP="006C1C6C">
            <w:pPr>
              <w:jc w:val="both"/>
            </w:pPr>
            <w:r w:rsidRPr="00C328A0">
              <w:t>дефицит</w:t>
            </w:r>
          </w:p>
        </w:tc>
        <w:tc>
          <w:tcPr>
            <w:tcW w:w="1116" w:type="dxa"/>
          </w:tcPr>
          <w:p w:rsidR="00DA7F90" w:rsidRPr="00C328A0" w:rsidRDefault="00DA7F90" w:rsidP="006C1C6C">
            <w:pPr>
              <w:jc w:val="both"/>
            </w:pPr>
            <w:r w:rsidRPr="00C328A0">
              <w:t>6701,6</w:t>
            </w:r>
          </w:p>
        </w:tc>
        <w:tc>
          <w:tcPr>
            <w:tcW w:w="1116" w:type="dxa"/>
          </w:tcPr>
          <w:p w:rsidR="00DA7F90" w:rsidRPr="00C328A0" w:rsidRDefault="00DA7F90" w:rsidP="006C1C6C">
            <w:pPr>
              <w:jc w:val="both"/>
            </w:pPr>
            <w:r w:rsidRPr="00C328A0">
              <w:t>10200,2</w:t>
            </w:r>
          </w:p>
        </w:tc>
        <w:tc>
          <w:tcPr>
            <w:tcW w:w="1116" w:type="dxa"/>
          </w:tcPr>
          <w:p w:rsidR="00DA7F90" w:rsidRPr="00C328A0" w:rsidRDefault="00DA7F90" w:rsidP="006C1C6C">
            <w:pPr>
              <w:jc w:val="both"/>
            </w:pPr>
            <w:r w:rsidRPr="00C328A0">
              <w:t>7415,2</w:t>
            </w:r>
          </w:p>
        </w:tc>
        <w:tc>
          <w:tcPr>
            <w:tcW w:w="1116" w:type="dxa"/>
          </w:tcPr>
          <w:p w:rsidR="00DA7F90" w:rsidRPr="00C328A0" w:rsidRDefault="00DA7F90" w:rsidP="006C1C6C">
            <w:pPr>
              <w:jc w:val="both"/>
            </w:pPr>
            <w:r w:rsidRPr="00C328A0">
              <w:t>3926,6</w:t>
            </w:r>
          </w:p>
        </w:tc>
        <w:tc>
          <w:tcPr>
            <w:tcW w:w="1116" w:type="dxa"/>
          </w:tcPr>
          <w:p w:rsidR="00DA7F90" w:rsidRPr="00C328A0" w:rsidRDefault="00DA7F90" w:rsidP="006C1C6C">
            <w:pPr>
              <w:jc w:val="both"/>
            </w:pPr>
            <w:r w:rsidRPr="00C328A0">
              <w:t>3759,0</w:t>
            </w:r>
          </w:p>
        </w:tc>
        <w:tc>
          <w:tcPr>
            <w:tcW w:w="1116" w:type="dxa"/>
          </w:tcPr>
          <w:p w:rsidR="00DA7F90" w:rsidRPr="00C328A0" w:rsidRDefault="00DA7F90" w:rsidP="006C1C6C">
            <w:pPr>
              <w:jc w:val="both"/>
            </w:pPr>
            <w:r w:rsidRPr="00C328A0">
              <w:t>3574,0</w:t>
            </w:r>
          </w:p>
        </w:tc>
        <w:tc>
          <w:tcPr>
            <w:tcW w:w="1116" w:type="dxa"/>
          </w:tcPr>
          <w:p w:rsidR="00DA7F90" w:rsidRPr="00C328A0" w:rsidRDefault="00DA7F90" w:rsidP="005C4F0E">
            <w:pPr>
              <w:jc w:val="both"/>
            </w:pPr>
            <w:r w:rsidRPr="00C328A0">
              <w:t>1497,4</w:t>
            </w:r>
          </w:p>
        </w:tc>
        <w:tc>
          <w:tcPr>
            <w:tcW w:w="1116" w:type="dxa"/>
          </w:tcPr>
          <w:p w:rsidR="00DA7F90" w:rsidRPr="00C328A0" w:rsidRDefault="00DA7F90" w:rsidP="00E545BC">
            <w:pPr>
              <w:jc w:val="both"/>
            </w:pPr>
            <w:r w:rsidRPr="00C328A0">
              <w:t>-5353,0</w:t>
            </w:r>
          </w:p>
        </w:tc>
        <w:tc>
          <w:tcPr>
            <w:tcW w:w="1116" w:type="dxa"/>
          </w:tcPr>
          <w:p w:rsidR="00DA7F90" w:rsidRPr="00C328A0" w:rsidRDefault="00640FA8" w:rsidP="00DA7F90">
            <w:pPr>
              <w:jc w:val="both"/>
            </w:pPr>
            <w:r w:rsidRPr="00C328A0">
              <w:t>отсут.</w:t>
            </w:r>
          </w:p>
        </w:tc>
      </w:tr>
      <w:tr w:rsidR="00DA7F90" w:rsidRPr="00C328A0" w:rsidTr="00B85D4A">
        <w:tc>
          <w:tcPr>
            <w:tcW w:w="1620" w:type="dxa"/>
          </w:tcPr>
          <w:p w:rsidR="00DA7F90" w:rsidRPr="00C328A0" w:rsidRDefault="00DA7F90" w:rsidP="006C1C6C">
            <w:pPr>
              <w:jc w:val="both"/>
              <w:rPr>
                <w:b/>
              </w:rPr>
            </w:pPr>
            <w:r w:rsidRPr="00C328A0">
              <w:rPr>
                <w:b/>
              </w:rPr>
              <w:t>Исполнено:</w:t>
            </w:r>
          </w:p>
        </w:tc>
        <w:tc>
          <w:tcPr>
            <w:tcW w:w="1116" w:type="dxa"/>
          </w:tcPr>
          <w:p w:rsidR="00DA7F90" w:rsidRPr="00C328A0" w:rsidRDefault="00DA7F90" w:rsidP="006C1C6C">
            <w:pPr>
              <w:jc w:val="both"/>
            </w:pPr>
          </w:p>
        </w:tc>
        <w:tc>
          <w:tcPr>
            <w:tcW w:w="1116" w:type="dxa"/>
          </w:tcPr>
          <w:p w:rsidR="00DA7F90" w:rsidRPr="00C328A0" w:rsidRDefault="00DA7F90" w:rsidP="006C1C6C">
            <w:pPr>
              <w:jc w:val="both"/>
            </w:pPr>
          </w:p>
        </w:tc>
        <w:tc>
          <w:tcPr>
            <w:tcW w:w="1116" w:type="dxa"/>
          </w:tcPr>
          <w:p w:rsidR="00DA7F90" w:rsidRPr="00C328A0" w:rsidRDefault="00DA7F90" w:rsidP="006C1C6C">
            <w:pPr>
              <w:jc w:val="both"/>
            </w:pPr>
          </w:p>
        </w:tc>
        <w:tc>
          <w:tcPr>
            <w:tcW w:w="1116" w:type="dxa"/>
          </w:tcPr>
          <w:p w:rsidR="00DA7F90" w:rsidRPr="00C328A0" w:rsidRDefault="00DA7F90" w:rsidP="006C1C6C">
            <w:pPr>
              <w:jc w:val="both"/>
            </w:pPr>
          </w:p>
        </w:tc>
        <w:tc>
          <w:tcPr>
            <w:tcW w:w="1116" w:type="dxa"/>
          </w:tcPr>
          <w:p w:rsidR="00DA7F90" w:rsidRPr="00C328A0" w:rsidRDefault="00DA7F90" w:rsidP="006C1C6C">
            <w:pPr>
              <w:jc w:val="both"/>
            </w:pPr>
          </w:p>
        </w:tc>
        <w:tc>
          <w:tcPr>
            <w:tcW w:w="1116" w:type="dxa"/>
          </w:tcPr>
          <w:p w:rsidR="00DA7F90" w:rsidRPr="00C328A0" w:rsidRDefault="00DA7F90" w:rsidP="006C1C6C">
            <w:pPr>
              <w:jc w:val="both"/>
            </w:pPr>
          </w:p>
        </w:tc>
        <w:tc>
          <w:tcPr>
            <w:tcW w:w="1116" w:type="dxa"/>
          </w:tcPr>
          <w:p w:rsidR="00DA7F90" w:rsidRPr="00C328A0" w:rsidRDefault="00DA7F90" w:rsidP="006C1C6C">
            <w:pPr>
              <w:jc w:val="both"/>
            </w:pPr>
          </w:p>
        </w:tc>
        <w:tc>
          <w:tcPr>
            <w:tcW w:w="1116" w:type="dxa"/>
          </w:tcPr>
          <w:p w:rsidR="00DA7F90" w:rsidRPr="00C328A0" w:rsidRDefault="00DA7F90" w:rsidP="006C1C6C">
            <w:pPr>
              <w:jc w:val="both"/>
            </w:pPr>
          </w:p>
        </w:tc>
        <w:tc>
          <w:tcPr>
            <w:tcW w:w="1116" w:type="dxa"/>
          </w:tcPr>
          <w:p w:rsidR="00DA7F90" w:rsidRPr="00C328A0" w:rsidRDefault="00DA7F90" w:rsidP="006C1C6C">
            <w:pPr>
              <w:jc w:val="both"/>
            </w:pPr>
          </w:p>
        </w:tc>
      </w:tr>
      <w:tr w:rsidR="00DA7F90" w:rsidRPr="00C328A0" w:rsidTr="00B85D4A">
        <w:tc>
          <w:tcPr>
            <w:tcW w:w="1620" w:type="dxa"/>
          </w:tcPr>
          <w:p w:rsidR="00DA7F90" w:rsidRPr="00C328A0" w:rsidRDefault="00DA7F90" w:rsidP="006C1C6C">
            <w:pPr>
              <w:jc w:val="both"/>
            </w:pPr>
            <w:r w:rsidRPr="00C328A0">
              <w:t>доход</w:t>
            </w:r>
          </w:p>
        </w:tc>
        <w:tc>
          <w:tcPr>
            <w:tcW w:w="1116" w:type="dxa"/>
          </w:tcPr>
          <w:p w:rsidR="00DA7F90" w:rsidRPr="00C328A0" w:rsidRDefault="00DA7F90" w:rsidP="006C1C6C">
            <w:pPr>
              <w:jc w:val="both"/>
            </w:pPr>
            <w:r w:rsidRPr="00C328A0">
              <w:t>137607,9</w:t>
            </w:r>
          </w:p>
        </w:tc>
        <w:tc>
          <w:tcPr>
            <w:tcW w:w="1116" w:type="dxa"/>
          </w:tcPr>
          <w:p w:rsidR="00DA7F90" w:rsidRPr="00C328A0" w:rsidRDefault="00DA7F90" w:rsidP="006C1C6C">
            <w:pPr>
              <w:jc w:val="both"/>
            </w:pPr>
            <w:r w:rsidRPr="00C328A0">
              <w:t>112662,2</w:t>
            </w:r>
          </w:p>
        </w:tc>
        <w:tc>
          <w:tcPr>
            <w:tcW w:w="1116" w:type="dxa"/>
          </w:tcPr>
          <w:p w:rsidR="00DA7F90" w:rsidRPr="00C328A0" w:rsidRDefault="00DA7F90" w:rsidP="006C1C6C">
            <w:pPr>
              <w:jc w:val="both"/>
            </w:pPr>
            <w:r w:rsidRPr="00C328A0">
              <w:t>123704,0</w:t>
            </w:r>
          </w:p>
        </w:tc>
        <w:tc>
          <w:tcPr>
            <w:tcW w:w="1116" w:type="dxa"/>
          </w:tcPr>
          <w:p w:rsidR="00DA7F90" w:rsidRPr="00C328A0" w:rsidRDefault="00DA7F90" w:rsidP="006C1C6C">
            <w:pPr>
              <w:jc w:val="both"/>
            </w:pPr>
            <w:r w:rsidRPr="00C328A0">
              <w:t>125695,7</w:t>
            </w:r>
          </w:p>
        </w:tc>
        <w:tc>
          <w:tcPr>
            <w:tcW w:w="1116" w:type="dxa"/>
          </w:tcPr>
          <w:p w:rsidR="00DA7F90" w:rsidRPr="00C328A0" w:rsidRDefault="00DA7F90" w:rsidP="006C1C6C">
            <w:pPr>
              <w:jc w:val="both"/>
            </w:pPr>
            <w:r w:rsidRPr="00C328A0">
              <w:t>142882,0</w:t>
            </w:r>
          </w:p>
        </w:tc>
        <w:tc>
          <w:tcPr>
            <w:tcW w:w="1116" w:type="dxa"/>
          </w:tcPr>
          <w:p w:rsidR="00DA7F90" w:rsidRPr="00C328A0" w:rsidRDefault="00DA7F90" w:rsidP="006C1C6C">
            <w:pPr>
              <w:jc w:val="both"/>
            </w:pPr>
            <w:r w:rsidRPr="00C328A0">
              <w:t>176374,2</w:t>
            </w:r>
          </w:p>
        </w:tc>
        <w:tc>
          <w:tcPr>
            <w:tcW w:w="1116" w:type="dxa"/>
          </w:tcPr>
          <w:p w:rsidR="00DA7F90" w:rsidRPr="00C328A0" w:rsidRDefault="00DA7F90" w:rsidP="005C4F0E">
            <w:pPr>
              <w:jc w:val="both"/>
            </w:pPr>
            <w:r w:rsidRPr="00C328A0">
              <w:t>185102,0</w:t>
            </w:r>
          </w:p>
        </w:tc>
        <w:tc>
          <w:tcPr>
            <w:tcW w:w="1116" w:type="dxa"/>
          </w:tcPr>
          <w:p w:rsidR="00DA7F90" w:rsidRPr="00C328A0" w:rsidRDefault="00DA7F90" w:rsidP="00E545BC">
            <w:pPr>
              <w:jc w:val="both"/>
            </w:pPr>
            <w:r w:rsidRPr="00C328A0">
              <w:t>185776,4</w:t>
            </w:r>
          </w:p>
        </w:tc>
        <w:tc>
          <w:tcPr>
            <w:tcW w:w="1116" w:type="dxa"/>
          </w:tcPr>
          <w:p w:rsidR="00DA7F90" w:rsidRPr="00C328A0" w:rsidRDefault="00640FA8" w:rsidP="00DA7F90">
            <w:pPr>
              <w:jc w:val="both"/>
            </w:pPr>
            <w:r w:rsidRPr="00C328A0">
              <w:t>183134,2</w:t>
            </w:r>
          </w:p>
        </w:tc>
      </w:tr>
      <w:tr w:rsidR="00DA7F90" w:rsidRPr="00C328A0" w:rsidTr="00B85D4A">
        <w:tc>
          <w:tcPr>
            <w:tcW w:w="1620" w:type="dxa"/>
          </w:tcPr>
          <w:p w:rsidR="00DA7F90" w:rsidRPr="00C328A0" w:rsidRDefault="00DA7F90" w:rsidP="006C1C6C">
            <w:pPr>
              <w:jc w:val="both"/>
            </w:pPr>
            <w:r w:rsidRPr="00C328A0">
              <w:t>расход</w:t>
            </w:r>
          </w:p>
        </w:tc>
        <w:tc>
          <w:tcPr>
            <w:tcW w:w="1116" w:type="dxa"/>
          </w:tcPr>
          <w:p w:rsidR="00DA7F90" w:rsidRPr="00C328A0" w:rsidRDefault="00DA7F90" w:rsidP="006C1C6C">
            <w:pPr>
              <w:jc w:val="both"/>
            </w:pPr>
            <w:r w:rsidRPr="00C328A0">
              <w:t>140159,5</w:t>
            </w:r>
          </w:p>
        </w:tc>
        <w:tc>
          <w:tcPr>
            <w:tcW w:w="1116" w:type="dxa"/>
          </w:tcPr>
          <w:p w:rsidR="00DA7F90" w:rsidRPr="00C328A0" w:rsidRDefault="00DA7F90" w:rsidP="006C1C6C">
            <w:pPr>
              <w:jc w:val="both"/>
            </w:pPr>
            <w:r w:rsidRPr="00C328A0">
              <w:t>121947,2</w:t>
            </w:r>
          </w:p>
        </w:tc>
        <w:tc>
          <w:tcPr>
            <w:tcW w:w="1116" w:type="dxa"/>
          </w:tcPr>
          <w:p w:rsidR="00DA7F90" w:rsidRPr="00C328A0" w:rsidRDefault="00DA7F90" w:rsidP="006C1C6C">
            <w:pPr>
              <w:jc w:val="both"/>
            </w:pPr>
            <w:r w:rsidRPr="00C328A0">
              <w:t>130892,7</w:t>
            </w:r>
          </w:p>
        </w:tc>
        <w:tc>
          <w:tcPr>
            <w:tcW w:w="1116" w:type="dxa"/>
          </w:tcPr>
          <w:p w:rsidR="00DA7F90" w:rsidRPr="00C328A0" w:rsidRDefault="00DA7F90" w:rsidP="006C1C6C">
            <w:pPr>
              <w:jc w:val="both"/>
            </w:pPr>
            <w:r w:rsidRPr="00C328A0">
              <w:t>129263,3</w:t>
            </w:r>
          </w:p>
        </w:tc>
        <w:tc>
          <w:tcPr>
            <w:tcW w:w="1116" w:type="dxa"/>
          </w:tcPr>
          <w:p w:rsidR="00DA7F90" w:rsidRPr="00C328A0" w:rsidRDefault="00DA7F90" w:rsidP="006C1C6C">
            <w:pPr>
              <w:jc w:val="both"/>
            </w:pPr>
            <w:r w:rsidRPr="00C328A0">
              <w:t>145866,4</w:t>
            </w:r>
          </w:p>
        </w:tc>
        <w:tc>
          <w:tcPr>
            <w:tcW w:w="1116" w:type="dxa"/>
          </w:tcPr>
          <w:p w:rsidR="00DA7F90" w:rsidRPr="00C328A0" w:rsidRDefault="00DA7F90" w:rsidP="006C1C6C">
            <w:pPr>
              <w:jc w:val="both"/>
            </w:pPr>
            <w:r w:rsidRPr="00C328A0">
              <w:t>178451,4</w:t>
            </w:r>
          </w:p>
        </w:tc>
        <w:tc>
          <w:tcPr>
            <w:tcW w:w="1116" w:type="dxa"/>
          </w:tcPr>
          <w:p w:rsidR="00DA7F90" w:rsidRPr="00C328A0" w:rsidRDefault="00DA7F90" w:rsidP="005C4F0E">
            <w:pPr>
              <w:jc w:val="both"/>
            </w:pPr>
            <w:r w:rsidRPr="00C328A0">
              <w:t>182281,7</w:t>
            </w:r>
          </w:p>
        </w:tc>
        <w:tc>
          <w:tcPr>
            <w:tcW w:w="1116" w:type="dxa"/>
          </w:tcPr>
          <w:p w:rsidR="00DA7F90" w:rsidRPr="00C328A0" w:rsidRDefault="00DA7F90" w:rsidP="00E545BC">
            <w:pPr>
              <w:jc w:val="both"/>
            </w:pPr>
            <w:r w:rsidRPr="00C328A0">
              <w:t>189645,8</w:t>
            </w:r>
          </w:p>
        </w:tc>
        <w:tc>
          <w:tcPr>
            <w:tcW w:w="1116" w:type="dxa"/>
          </w:tcPr>
          <w:p w:rsidR="00DA7F90" w:rsidRPr="00C328A0" w:rsidRDefault="00640FA8" w:rsidP="00DA7F90">
            <w:pPr>
              <w:jc w:val="both"/>
            </w:pPr>
            <w:r w:rsidRPr="00C328A0">
              <w:t>180439,1</w:t>
            </w:r>
          </w:p>
        </w:tc>
      </w:tr>
      <w:tr w:rsidR="00DA7F90" w:rsidRPr="00C328A0" w:rsidTr="00B85D4A">
        <w:tc>
          <w:tcPr>
            <w:tcW w:w="1620" w:type="dxa"/>
          </w:tcPr>
          <w:p w:rsidR="00DA7F90" w:rsidRPr="00C328A0" w:rsidRDefault="00DA7F90" w:rsidP="006C1C6C">
            <w:pPr>
              <w:jc w:val="both"/>
            </w:pPr>
            <w:r w:rsidRPr="00C328A0">
              <w:t>Дефицит -</w:t>
            </w:r>
          </w:p>
          <w:p w:rsidR="00DA7F90" w:rsidRPr="00C328A0" w:rsidRDefault="00DA7F90" w:rsidP="006C1C6C">
            <w:pPr>
              <w:jc w:val="both"/>
            </w:pPr>
            <w:r w:rsidRPr="00C328A0">
              <w:t>Профицит+</w:t>
            </w:r>
          </w:p>
        </w:tc>
        <w:tc>
          <w:tcPr>
            <w:tcW w:w="1116" w:type="dxa"/>
          </w:tcPr>
          <w:p w:rsidR="00DA7F90" w:rsidRPr="00C328A0" w:rsidRDefault="00DA7F90" w:rsidP="006C1C6C">
            <w:pPr>
              <w:jc w:val="both"/>
            </w:pPr>
            <w:r w:rsidRPr="00C328A0">
              <w:t>-2551,6</w:t>
            </w:r>
          </w:p>
        </w:tc>
        <w:tc>
          <w:tcPr>
            <w:tcW w:w="1116" w:type="dxa"/>
          </w:tcPr>
          <w:p w:rsidR="00DA7F90" w:rsidRPr="00C328A0" w:rsidRDefault="00DA7F90" w:rsidP="006C1C6C">
            <w:pPr>
              <w:jc w:val="both"/>
            </w:pPr>
            <w:r w:rsidRPr="00C328A0">
              <w:t>-9285,0</w:t>
            </w:r>
          </w:p>
        </w:tc>
        <w:tc>
          <w:tcPr>
            <w:tcW w:w="1116" w:type="dxa"/>
          </w:tcPr>
          <w:p w:rsidR="00DA7F90" w:rsidRPr="00C328A0" w:rsidRDefault="00DA7F90" w:rsidP="006C1C6C">
            <w:pPr>
              <w:jc w:val="both"/>
            </w:pPr>
            <w:r w:rsidRPr="00C328A0">
              <w:t>-7188,7</w:t>
            </w:r>
          </w:p>
        </w:tc>
        <w:tc>
          <w:tcPr>
            <w:tcW w:w="1116" w:type="dxa"/>
          </w:tcPr>
          <w:p w:rsidR="00DA7F90" w:rsidRPr="00C328A0" w:rsidRDefault="00DA7F90" w:rsidP="006C1C6C">
            <w:pPr>
              <w:jc w:val="both"/>
            </w:pPr>
            <w:r w:rsidRPr="00C328A0">
              <w:t>-3567,6</w:t>
            </w:r>
          </w:p>
        </w:tc>
        <w:tc>
          <w:tcPr>
            <w:tcW w:w="1116" w:type="dxa"/>
          </w:tcPr>
          <w:p w:rsidR="00DA7F90" w:rsidRPr="00C328A0" w:rsidRDefault="00DA7F90" w:rsidP="006C1C6C">
            <w:pPr>
              <w:jc w:val="both"/>
            </w:pPr>
            <w:r w:rsidRPr="00C328A0">
              <w:t>-2984,4</w:t>
            </w:r>
          </w:p>
        </w:tc>
        <w:tc>
          <w:tcPr>
            <w:tcW w:w="1116" w:type="dxa"/>
          </w:tcPr>
          <w:p w:rsidR="00DA7F90" w:rsidRPr="00C328A0" w:rsidRDefault="00DA7F90" w:rsidP="006C1C6C">
            <w:pPr>
              <w:jc w:val="both"/>
            </w:pPr>
            <w:r w:rsidRPr="00C328A0">
              <w:t>-2041,2</w:t>
            </w:r>
          </w:p>
        </w:tc>
        <w:tc>
          <w:tcPr>
            <w:tcW w:w="1116" w:type="dxa"/>
          </w:tcPr>
          <w:p w:rsidR="00DA7F90" w:rsidRPr="00C328A0" w:rsidRDefault="00DA7F90" w:rsidP="005C4F0E">
            <w:pPr>
              <w:jc w:val="both"/>
            </w:pPr>
            <w:r w:rsidRPr="00C328A0">
              <w:t>+2820,3</w:t>
            </w:r>
          </w:p>
        </w:tc>
        <w:tc>
          <w:tcPr>
            <w:tcW w:w="1116" w:type="dxa"/>
          </w:tcPr>
          <w:p w:rsidR="00DA7F90" w:rsidRPr="00C328A0" w:rsidRDefault="00DA7F90" w:rsidP="00E545BC">
            <w:pPr>
              <w:jc w:val="both"/>
            </w:pPr>
            <w:r w:rsidRPr="00C328A0">
              <w:t>-3869,3</w:t>
            </w:r>
          </w:p>
        </w:tc>
        <w:tc>
          <w:tcPr>
            <w:tcW w:w="1116" w:type="dxa"/>
          </w:tcPr>
          <w:p w:rsidR="00DA7F90" w:rsidRPr="00C328A0" w:rsidRDefault="00640FA8" w:rsidP="00DA7F90">
            <w:pPr>
              <w:jc w:val="both"/>
            </w:pPr>
            <w:r w:rsidRPr="00C328A0">
              <w:t>+2695,1</w:t>
            </w:r>
          </w:p>
        </w:tc>
      </w:tr>
    </w:tbl>
    <w:p w:rsidR="00B85D4A" w:rsidRPr="00C328A0" w:rsidRDefault="00B85D4A" w:rsidP="00B85D4A">
      <w:pPr>
        <w:jc w:val="both"/>
        <w:rPr>
          <w:b/>
        </w:rPr>
      </w:pPr>
      <w:r w:rsidRPr="00C328A0">
        <w:t xml:space="preserve">      Следует подчеркнуть, что изменения бюджета города производились в сторону увеличения, что только положительным образом влияло на состояние в городской социальной сфере и экономике. </w:t>
      </w:r>
    </w:p>
    <w:p w:rsidR="00B85D4A" w:rsidRPr="00C328A0" w:rsidRDefault="00B85D4A" w:rsidP="00B85D4A">
      <w:pPr>
        <w:jc w:val="both"/>
      </w:pPr>
      <w:r w:rsidRPr="00C328A0">
        <w:t xml:space="preserve">        Необходимо отметить, что не слишком оптимистические показатели первоначально утвержденного бюджета не сбылись. Фактически доходы и расходы бюджета оказались </w:t>
      </w:r>
      <w:r w:rsidR="000A5B0D" w:rsidRPr="00C328A0">
        <w:t xml:space="preserve">гораздо выше первоначальных прогнозов </w:t>
      </w:r>
      <w:r w:rsidRPr="00C328A0">
        <w:t xml:space="preserve"> (смотреть таблица №3).     </w:t>
      </w:r>
    </w:p>
    <w:p w:rsidR="00A46FC8" w:rsidRPr="00C328A0" w:rsidRDefault="00A46FC8" w:rsidP="006C1C6C">
      <w:pPr>
        <w:jc w:val="both"/>
      </w:pPr>
    </w:p>
    <w:p w:rsidR="001D362C" w:rsidRPr="00C328A0" w:rsidRDefault="001D362C" w:rsidP="006C1C6C">
      <w:pPr>
        <w:jc w:val="both"/>
      </w:pPr>
      <w:r w:rsidRPr="00C328A0">
        <w:t>На приведенной ниже гистограмме отмечается падение доходов бюджета города в 2016 финансовом году в сравнении с предыдущими двумя годами.</w:t>
      </w:r>
    </w:p>
    <w:p w:rsidR="001720B2" w:rsidRPr="00C328A0" w:rsidRDefault="001720B2" w:rsidP="006C1C6C">
      <w:pPr>
        <w:jc w:val="both"/>
      </w:pPr>
      <w:r w:rsidRPr="00C328A0">
        <w:rPr>
          <w:noProof/>
        </w:rPr>
        <w:lastRenderedPageBreak/>
        <w:drawing>
          <wp:inline distT="0" distB="0" distL="0" distR="0">
            <wp:extent cx="5486400" cy="320040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85D4A" w:rsidRPr="00C328A0" w:rsidRDefault="00B85D4A" w:rsidP="006C1C6C">
      <w:pPr>
        <w:jc w:val="both"/>
      </w:pPr>
    </w:p>
    <w:p w:rsidR="00B85D4A" w:rsidRPr="00C328A0" w:rsidRDefault="00B85D4A" w:rsidP="006C1C6C">
      <w:pPr>
        <w:jc w:val="both"/>
      </w:pPr>
    </w:p>
    <w:p w:rsidR="00B85D4A" w:rsidRPr="00C328A0" w:rsidRDefault="00B85D4A" w:rsidP="006C1C6C">
      <w:pPr>
        <w:jc w:val="both"/>
      </w:pPr>
    </w:p>
    <w:p w:rsidR="003B7304" w:rsidRPr="00C328A0" w:rsidRDefault="00E14E3B" w:rsidP="00B85D4A">
      <w:pPr>
        <w:jc w:val="both"/>
        <w:rPr>
          <w:b/>
        </w:rPr>
      </w:pPr>
      <w:r w:rsidRPr="00C328A0">
        <w:t xml:space="preserve">      </w:t>
      </w:r>
      <w:r w:rsidR="003B7304" w:rsidRPr="00C328A0">
        <w:rPr>
          <w:b/>
        </w:rPr>
        <w:t xml:space="preserve">     </w:t>
      </w:r>
      <w:r w:rsidR="003B7304" w:rsidRPr="00C328A0">
        <w:t xml:space="preserve">Решением от </w:t>
      </w:r>
      <w:r w:rsidR="00810A19" w:rsidRPr="00C328A0">
        <w:t>2</w:t>
      </w:r>
      <w:r w:rsidR="003B7304" w:rsidRPr="00C328A0">
        <w:t>3.03.201</w:t>
      </w:r>
      <w:r w:rsidR="00810A19" w:rsidRPr="00C328A0">
        <w:t>7г. № 5-7</w:t>
      </w:r>
      <w:r w:rsidR="003B7304" w:rsidRPr="00C328A0">
        <w:t>9</w:t>
      </w:r>
      <w:r w:rsidR="00810A19" w:rsidRPr="00C328A0">
        <w:t>9</w:t>
      </w:r>
      <w:r w:rsidR="003B7304" w:rsidRPr="00C328A0">
        <w:t xml:space="preserve"> «О назначении публичного слушания по проекту отчета об исполнении бюджета городского округа «г</w:t>
      </w:r>
      <w:r w:rsidR="00810A19" w:rsidRPr="00C328A0">
        <w:t>ород Фокино» за 2016</w:t>
      </w:r>
      <w:r w:rsidR="003B7304" w:rsidRPr="00C328A0">
        <w:t xml:space="preserve"> год». Публичные слушания по проекту отчета об исполнении бюджета городского округа « город Фокино» за 2015 г. назначены на 2</w:t>
      </w:r>
      <w:r w:rsidR="00810A19" w:rsidRPr="00C328A0">
        <w:t>0 апреля 2017</w:t>
      </w:r>
      <w:r w:rsidR="003B7304" w:rsidRPr="00C328A0">
        <w:t xml:space="preserve"> года в 14-00 часов в зале заседаний Совета народных депутатов (г. Фокино, ул. Ленина, 13.).            </w:t>
      </w:r>
    </w:p>
    <w:p w:rsidR="003B7304" w:rsidRPr="00C328A0" w:rsidRDefault="003B7304" w:rsidP="003B7304">
      <w:pPr>
        <w:tabs>
          <w:tab w:val="left" w:pos="1296"/>
        </w:tabs>
        <w:jc w:val="both"/>
        <w:rPr>
          <w:b/>
        </w:rPr>
      </w:pPr>
    </w:p>
    <w:p w:rsidR="008839C6" w:rsidRPr="00C328A0" w:rsidRDefault="00817212" w:rsidP="006C1C6C">
      <w:pPr>
        <w:jc w:val="both"/>
        <w:rPr>
          <w:b/>
        </w:rPr>
      </w:pPr>
      <w:r w:rsidRPr="00C328A0">
        <w:rPr>
          <w:b/>
        </w:rPr>
        <w:t xml:space="preserve">                        </w:t>
      </w:r>
      <w:r w:rsidR="00CE6E9D" w:rsidRPr="00C328A0">
        <w:rPr>
          <w:b/>
        </w:rPr>
        <w:t xml:space="preserve">     Исполнение д</w:t>
      </w:r>
      <w:r w:rsidR="001C368A" w:rsidRPr="00C328A0">
        <w:rPr>
          <w:b/>
        </w:rPr>
        <w:t>оходной части</w:t>
      </w:r>
      <w:r w:rsidR="00ED24DE" w:rsidRPr="00C328A0">
        <w:rPr>
          <w:b/>
        </w:rPr>
        <w:t xml:space="preserve"> бюджета</w:t>
      </w:r>
      <w:r w:rsidR="00356E61" w:rsidRPr="00C328A0">
        <w:rPr>
          <w:b/>
        </w:rPr>
        <w:t>.</w:t>
      </w:r>
    </w:p>
    <w:p w:rsidR="0061575E" w:rsidRPr="00C328A0" w:rsidRDefault="0061575E" w:rsidP="006C1C6C">
      <w:pPr>
        <w:jc w:val="both"/>
        <w:rPr>
          <w:b/>
        </w:rPr>
      </w:pPr>
    </w:p>
    <w:p w:rsidR="001D37E8" w:rsidRPr="00C328A0" w:rsidRDefault="00E33A0F" w:rsidP="0095113E">
      <w:pPr>
        <w:jc w:val="both"/>
      </w:pPr>
      <w:r w:rsidRPr="00C328A0">
        <w:rPr>
          <w:b/>
        </w:rPr>
        <w:t xml:space="preserve">      </w:t>
      </w:r>
      <w:r w:rsidRPr="00C328A0">
        <w:t>Виды налогов и сборов, нормативы отчисления от федеральных и налогов и сборов, налогов и сборов  субъекта РФ, в том числе налогов, предусмотренных</w:t>
      </w:r>
      <w:r w:rsidR="00427C5A" w:rsidRPr="00C328A0">
        <w:t>,</w:t>
      </w:r>
      <w:r w:rsidRPr="00C328A0">
        <w:t xml:space="preserve"> специальными налоговыми режимами установлены в соответствии со статьей 61.2 БК РФ. </w:t>
      </w:r>
    </w:p>
    <w:p w:rsidR="00830754" w:rsidRPr="00C328A0" w:rsidRDefault="00830754" w:rsidP="0095113E">
      <w:pPr>
        <w:jc w:val="both"/>
      </w:pPr>
      <w:r w:rsidRPr="00C328A0">
        <w:t xml:space="preserve">      Уточненный объем доходов на 2016 год утвержден в сумме 182429948рублей 87 копеек исполнение составило 183134186 рублей 42 копейки.</w:t>
      </w:r>
    </w:p>
    <w:p w:rsidR="007A203E" w:rsidRPr="00C328A0" w:rsidRDefault="007A203E" w:rsidP="0095113E">
      <w:pPr>
        <w:jc w:val="both"/>
      </w:pPr>
    </w:p>
    <w:p w:rsidR="007A203E" w:rsidRPr="00C328A0" w:rsidRDefault="007A203E" w:rsidP="0095113E">
      <w:pPr>
        <w:jc w:val="both"/>
      </w:pPr>
    </w:p>
    <w:p w:rsidR="007A203E" w:rsidRPr="00C328A0" w:rsidRDefault="006C5629" w:rsidP="0095113E">
      <w:pPr>
        <w:jc w:val="both"/>
      </w:pPr>
      <w:r w:rsidRPr="00C328A0">
        <w:rPr>
          <w:noProof/>
        </w:rPr>
        <w:lastRenderedPageBreak/>
        <w:drawing>
          <wp:inline distT="0" distB="0" distL="0" distR="0">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1749A" w:rsidRPr="00C328A0" w:rsidRDefault="0095113E" w:rsidP="0095113E">
      <w:pPr>
        <w:jc w:val="both"/>
      </w:pPr>
      <w:r w:rsidRPr="00C328A0">
        <w:tab/>
      </w:r>
      <w:r w:rsidRPr="00C328A0">
        <w:tab/>
      </w:r>
    </w:p>
    <w:p w:rsidR="00793FDD" w:rsidRPr="00C328A0" w:rsidRDefault="00793FDD" w:rsidP="006C1C6C">
      <w:pPr>
        <w:jc w:val="both"/>
      </w:pPr>
    </w:p>
    <w:p w:rsidR="0095113E" w:rsidRPr="00C328A0" w:rsidRDefault="0095113E" w:rsidP="006C1C6C">
      <w:pPr>
        <w:jc w:val="both"/>
      </w:pPr>
      <w:r w:rsidRPr="00C328A0">
        <w:rPr>
          <w:b/>
        </w:rPr>
        <w:t xml:space="preserve">      </w:t>
      </w:r>
      <w:r w:rsidRPr="00C328A0">
        <w:t>Формирование доходной ч</w:t>
      </w:r>
      <w:r w:rsidR="008D537A" w:rsidRPr="00C328A0">
        <w:t>асти бюджета городского округа за 2016</w:t>
      </w:r>
      <w:r w:rsidRPr="00C328A0">
        <w:t xml:space="preserve"> осуществлялось в рамках Налогового и Бюджетного кодексов Российской Федерации и в соответствии с Федеральным законом от 06 октября 2003 года  131 –ФЗ «Об общих принципах организации местного самоуправления в Российской Федерации». </w:t>
      </w:r>
    </w:p>
    <w:p w:rsidR="00735EAC" w:rsidRPr="00C328A0" w:rsidRDefault="008839C6" w:rsidP="006C1C6C">
      <w:pPr>
        <w:jc w:val="both"/>
      </w:pPr>
      <w:r w:rsidRPr="00C328A0">
        <w:t xml:space="preserve"> </w:t>
      </w:r>
      <w:r w:rsidR="00735EAC" w:rsidRPr="00C328A0">
        <w:t xml:space="preserve">     Представленная диаграмма наглядным образом показывает равную зависимость городского бюджета как от налоговых и неналоговых доходов</w:t>
      </w:r>
      <w:r w:rsidR="00D2704A" w:rsidRPr="00C328A0">
        <w:t>,</w:t>
      </w:r>
      <w:r w:rsidR="00735EAC" w:rsidRPr="00C328A0">
        <w:t xml:space="preserve"> так и от безвозмездных поступлений с небольшим приоритетом в части </w:t>
      </w:r>
      <w:r w:rsidR="001D1762" w:rsidRPr="00C328A0">
        <w:t>безвозмездных поступлений</w:t>
      </w:r>
      <w:r w:rsidR="00BB1368" w:rsidRPr="00C328A0">
        <w:t>, которая увеличивается</w:t>
      </w:r>
      <w:r w:rsidR="001D1762" w:rsidRPr="00C328A0">
        <w:t xml:space="preserve">. То есть от </w:t>
      </w:r>
      <w:r w:rsidR="00735EAC" w:rsidRPr="00C328A0">
        <w:t xml:space="preserve"> источник</w:t>
      </w:r>
      <w:r w:rsidR="001D1762" w:rsidRPr="00C328A0">
        <w:t>ов доходов поступающих извне,</w:t>
      </w:r>
      <w:r w:rsidR="008D537A" w:rsidRPr="00C328A0">
        <w:t xml:space="preserve">  они  составляют за 2016 год 59</w:t>
      </w:r>
      <w:r w:rsidR="00735EAC" w:rsidRPr="00C328A0">
        <w:t>,</w:t>
      </w:r>
      <w:r w:rsidR="008D537A" w:rsidRPr="00C328A0">
        <w:t>1</w:t>
      </w:r>
      <w:r w:rsidR="00735EAC" w:rsidRPr="00C328A0">
        <w:t xml:space="preserve"> процентов</w:t>
      </w:r>
      <w:r w:rsidR="001D1762" w:rsidRPr="00C328A0">
        <w:t xml:space="preserve"> бюджета</w:t>
      </w:r>
      <w:r w:rsidR="00735EAC" w:rsidRPr="00C328A0">
        <w:t>.</w:t>
      </w:r>
      <w:r w:rsidR="00A86F92" w:rsidRPr="00C328A0">
        <w:t xml:space="preserve"> И эта завис</w:t>
      </w:r>
      <w:r w:rsidR="003E5EC3" w:rsidRPr="00C328A0">
        <w:t>имость подразумевает контроль над</w:t>
      </w:r>
      <w:r w:rsidR="00A86F92" w:rsidRPr="00C328A0">
        <w:t xml:space="preserve"> бюджет</w:t>
      </w:r>
      <w:r w:rsidR="003E5EC3" w:rsidRPr="00C328A0">
        <w:t>ом города</w:t>
      </w:r>
      <w:r w:rsidR="00A86F92" w:rsidRPr="00C328A0">
        <w:t xml:space="preserve"> областной Контрольно-счетной палатой.</w:t>
      </w:r>
    </w:p>
    <w:p w:rsidR="00E64C44" w:rsidRPr="00C328A0" w:rsidRDefault="00E64C44" w:rsidP="00E64C44">
      <w:pPr>
        <w:jc w:val="both"/>
      </w:pPr>
      <w:r w:rsidRPr="00C328A0">
        <w:t xml:space="preserve">      При анализе таблицы № 4 просматривается четкая зависимость доходов бюджета от одного источника – налога на доходы физических лиц, который в 2016 год занял 22,6 процента всех доходов, тогда как за 2015 финансовый год было 26,4 процентов.  Падение доходов составило более 7,5 миллионов рублей. Если рассмотреть поступление налога на доходы физических лиц за предшествующие года  четко просматриваются риски  его поступления в бюджет города. Тогда как в отдельные года этот доходный источник составлял 35,6 процентов всего бюджета города.</w:t>
      </w:r>
    </w:p>
    <w:p w:rsidR="00E64C44" w:rsidRPr="00C328A0" w:rsidRDefault="00E64C44" w:rsidP="00E64C44">
      <w:pPr>
        <w:jc w:val="both"/>
      </w:pPr>
      <w:r w:rsidRPr="00C328A0">
        <w:t xml:space="preserve">      На рост доходов сказалось замедление темпов роста заработной платы по городскому округу в целом и на градообразующем предприятии «Мальцовский портландцемент» в частности, что отрицательно влияет на основной доходный источник доход от налога на доходы физических лиц.</w:t>
      </w:r>
    </w:p>
    <w:p w:rsidR="008D537A" w:rsidRPr="00C328A0" w:rsidRDefault="00E64C44" w:rsidP="006C1C6C">
      <w:pPr>
        <w:jc w:val="both"/>
      </w:pPr>
      <w:r w:rsidRPr="00C328A0">
        <w:t xml:space="preserve">      Постепенно из года в год этот доходный источник(налог на доходы физических лиц) теряет свои позиции в бюджете городского округа и требует своего пересмотра.</w:t>
      </w:r>
    </w:p>
    <w:p w:rsidR="00E64C44" w:rsidRPr="00C328A0" w:rsidRDefault="00E64C44" w:rsidP="006C1C6C">
      <w:pPr>
        <w:jc w:val="both"/>
      </w:pPr>
    </w:p>
    <w:p w:rsidR="00572927" w:rsidRPr="00C328A0" w:rsidRDefault="00A34F86" w:rsidP="009032D8">
      <w:pPr>
        <w:tabs>
          <w:tab w:val="left" w:pos="3990"/>
        </w:tabs>
        <w:jc w:val="both"/>
      </w:pPr>
      <w:r w:rsidRPr="00C328A0">
        <w:t xml:space="preserve">                                                                                            Таблица № 4</w:t>
      </w:r>
    </w:p>
    <w:p w:rsidR="00A34F86" w:rsidRPr="00C328A0" w:rsidRDefault="00A34F86" w:rsidP="006C1C6C">
      <w:pPr>
        <w:jc w:val="both"/>
        <w:rPr>
          <w:b/>
        </w:rPr>
      </w:pPr>
      <w:r w:rsidRPr="00C328A0">
        <w:t xml:space="preserve">       </w:t>
      </w:r>
      <w:r w:rsidR="006117A2" w:rsidRPr="00C328A0">
        <w:t xml:space="preserve">               </w:t>
      </w:r>
      <w:r w:rsidRPr="00C328A0">
        <w:t xml:space="preserve"> </w:t>
      </w:r>
      <w:r w:rsidRPr="00C328A0">
        <w:rPr>
          <w:b/>
        </w:rPr>
        <w:t>Анализ доходной части городского бюджета</w:t>
      </w:r>
    </w:p>
    <w:p w:rsidR="00572927" w:rsidRPr="00C328A0" w:rsidRDefault="00572927" w:rsidP="006C1C6C">
      <w:pPr>
        <w:jc w:val="both"/>
      </w:pPr>
    </w:p>
    <w:tbl>
      <w:tblPr>
        <w:tblW w:w="9900" w:type="dxa"/>
        <w:tblInd w:w="-176" w:type="dxa"/>
        <w:tblLayout w:type="fixed"/>
        <w:tblLook w:val="0000"/>
      </w:tblPr>
      <w:tblGrid>
        <w:gridCol w:w="1702"/>
        <w:gridCol w:w="1276"/>
        <w:gridCol w:w="1275"/>
        <w:gridCol w:w="851"/>
        <w:gridCol w:w="1535"/>
        <w:gridCol w:w="1418"/>
        <w:gridCol w:w="732"/>
        <w:gridCol w:w="1111"/>
      </w:tblGrid>
      <w:tr w:rsidR="00D071CF" w:rsidRPr="00C328A0" w:rsidTr="00633D81">
        <w:trPr>
          <w:trHeight w:val="180"/>
        </w:trPr>
        <w:tc>
          <w:tcPr>
            <w:tcW w:w="1702" w:type="dxa"/>
            <w:vMerge w:val="restart"/>
            <w:tcBorders>
              <w:top w:val="single" w:sz="4" w:space="0" w:color="auto"/>
              <w:left w:val="single" w:sz="4" w:space="0" w:color="auto"/>
              <w:right w:val="single" w:sz="4" w:space="0" w:color="auto"/>
            </w:tcBorders>
            <w:shd w:val="clear" w:color="auto" w:fill="auto"/>
            <w:vAlign w:val="center"/>
          </w:tcPr>
          <w:p w:rsidR="00D071CF" w:rsidRPr="00C328A0" w:rsidRDefault="00D071CF" w:rsidP="00633D81">
            <w:pPr>
              <w:jc w:val="center"/>
            </w:pPr>
          </w:p>
          <w:p w:rsidR="00D071CF" w:rsidRPr="00C328A0" w:rsidRDefault="00D071CF" w:rsidP="00633D81">
            <w:pPr>
              <w:jc w:val="center"/>
            </w:pPr>
            <w:r w:rsidRPr="00C328A0">
              <w:t>Наименование показателей</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D071CF" w:rsidRPr="00C328A0" w:rsidRDefault="008D537A" w:rsidP="00633D81">
            <w:pPr>
              <w:jc w:val="center"/>
            </w:pPr>
            <w:r w:rsidRPr="00C328A0">
              <w:t>Утверждено решением СНДГФ от 18</w:t>
            </w:r>
            <w:r w:rsidR="00D071CF" w:rsidRPr="00C328A0">
              <w:t>.12.1</w:t>
            </w:r>
            <w:r w:rsidRPr="00C328A0">
              <w:t xml:space="preserve">5 </w:t>
            </w:r>
            <w:r w:rsidRPr="00C328A0">
              <w:lastRenderedPageBreak/>
              <w:t>№5-533</w:t>
            </w:r>
            <w:r w:rsidR="00D071CF" w:rsidRPr="00C328A0">
              <w:t>,</w:t>
            </w:r>
          </w:p>
          <w:p w:rsidR="00D071CF" w:rsidRPr="00C328A0" w:rsidRDefault="00D071CF" w:rsidP="00633D81">
            <w:pPr>
              <w:jc w:val="center"/>
            </w:pPr>
            <w:r w:rsidRPr="00C328A0">
              <w:t xml:space="preserve"> тыс. руб.</w:t>
            </w:r>
          </w:p>
        </w:tc>
        <w:tc>
          <w:tcPr>
            <w:tcW w:w="1275" w:type="dxa"/>
            <w:vMerge w:val="restart"/>
            <w:tcBorders>
              <w:top w:val="single" w:sz="4" w:space="0" w:color="auto"/>
              <w:left w:val="single" w:sz="4" w:space="0" w:color="auto"/>
              <w:right w:val="single" w:sz="4" w:space="0" w:color="auto"/>
            </w:tcBorders>
            <w:shd w:val="clear" w:color="auto" w:fill="auto"/>
            <w:vAlign w:val="center"/>
          </w:tcPr>
          <w:p w:rsidR="00D071CF" w:rsidRPr="00C328A0" w:rsidRDefault="00D071CF" w:rsidP="00633D81">
            <w:pPr>
              <w:jc w:val="center"/>
            </w:pPr>
            <w:r w:rsidRPr="00C328A0">
              <w:lastRenderedPageBreak/>
              <w:t>Утвержденные бюджетные</w:t>
            </w:r>
          </w:p>
          <w:p w:rsidR="00D071CF" w:rsidRPr="00C328A0" w:rsidRDefault="00D071CF" w:rsidP="00633D81">
            <w:pPr>
              <w:jc w:val="center"/>
            </w:pPr>
            <w:r w:rsidRPr="00C328A0">
              <w:t xml:space="preserve">назначения с </w:t>
            </w:r>
            <w:r w:rsidRPr="00C328A0">
              <w:lastRenderedPageBreak/>
              <w:t>учетом изменений, тыс. руб.</w:t>
            </w:r>
          </w:p>
        </w:tc>
        <w:tc>
          <w:tcPr>
            <w:tcW w:w="2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71CF" w:rsidRPr="00C328A0" w:rsidRDefault="00D071CF" w:rsidP="00633D81">
            <w:pPr>
              <w:jc w:val="center"/>
            </w:pPr>
            <w:r w:rsidRPr="00C328A0">
              <w:lastRenderedPageBreak/>
              <w:t xml:space="preserve">Изменение показателей от утвержденных первоначально </w:t>
            </w:r>
          </w:p>
        </w:tc>
        <w:tc>
          <w:tcPr>
            <w:tcW w:w="3261" w:type="dxa"/>
            <w:gridSpan w:val="3"/>
            <w:tcBorders>
              <w:top w:val="single" w:sz="4" w:space="0" w:color="auto"/>
              <w:left w:val="nil"/>
              <w:bottom w:val="single" w:sz="4" w:space="0" w:color="auto"/>
              <w:right w:val="single" w:sz="4" w:space="0" w:color="000000"/>
            </w:tcBorders>
            <w:shd w:val="clear" w:color="auto" w:fill="auto"/>
            <w:vAlign w:val="center"/>
          </w:tcPr>
          <w:p w:rsidR="00D071CF" w:rsidRPr="00C328A0" w:rsidRDefault="00D071CF" w:rsidP="00633D81">
            <w:pPr>
              <w:jc w:val="center"/>
            </w:pPr>
            <w:r w:rsidRPr="00C328A0">
              <w:t>Исполнение</w:t>
            </w:r>
          </w:p>
        </w:tc>
      </w:tr>
      <w:tr w:rsidR="00D071CF" w:rsidRPr="00C328A0" w:rsidTr="00633D81">
        <w:trPr>
          <w:trHeight w:val="393"/>
        </w:trPr>
        <w:tc>
          <w:tcPr>
            <w:tcW w:w="1702" w:type="dxa"/>
            <w:vMerge/>
            <w:tcBorders>
              <w:left w:val="single" w:sz="4" w:space="0" w:color="auto"/>
              <w:right w:val="single" w:sz="4" w:space="0" w:color="auto"/>
            </w:tcBorders>
            <w:vAlign w:val="center"/>
          </w:tcPr>
          <w:p w:rsidR="00D071CF" w:rsidRPr="00C328A0" w:rsidRDefault="00D071CF" w:rsidP="00633D81">
            <w:pPr>
              <w:jc w:val="center"/>
            </w:pPr>
          </w:p>
        </w:tc>
        <w:tc>
          <w:tcPr>
            <w:tcW w:w="1276" w:type="dxa"/>
            <w:vMerge/>
            <w:tcBorders>
              <w:left w:val="single" w:sz="4" w:space="0" w:color="auto"/>
              <w:right w:val="single" w:sz="4" w:space="0" w:color="auto"/>
            </w:tcBorders>
            <w:vAlign w:val="center"/>
          </w:tcPr>
          <w:p w:rsidR="00D071CF" w:rsidRPr="00C328A0" w:rsidRDefault="00D071CF" w:rsidP="00633D81">
            <w:pPr>
              <w:jc w:val="center"/>
            </w:pPr>
          </w:p>
        </w:tc>
        <w:tc>
          <w:tcPr>
            <w:tcW w:w="1275" w:type="dxa"/>
            <w:vMerge/>
            <w:tcBorders>
              <w:left w:val="single" w:sz="4" w:space="0" w:color="auto"/>
              <w:right w:val="single" w:sz="4" w:space="0" w:color="auto"/>
            </w:tcBorders>
            <w:vAlign w:val="center"/>
          </w:tcPr>
          <w:p w:rsidR="00D071CF" w:rsidRPr="00C328A0" w:rsidRDefault="00D071CF" w:rsidP="00633D81">
            <w:pPr>
              <w:jc w:val="center"/>
            </w:pPr>
          </w:p>
        </w:tc>
        <w:tc>
          <w:tcPr>
            <w:tcW w:w="851" w:type="dxa"/>
            <w:vMerge w:val="restart"/>
            <w:tcBorders>
              <w:top w:val="single" w:sz="4" w:space="0" w:color="auto"/>
              <w:left w:val="single" w:sz="4" w:space="0" w:color="auto"/>
              <w:right w:val="single" w:sz="4" w:space="0" w:color="auto"/>
            </w:tcBorders>
            <w:vAlign w:val="center"/>
          </w:tcPr>
          <w:p w:rsidR="00D071CF" w:rsidRPr="00C328A0" w:rsidRDefault="00D071CF" w:rsidP="00633D81">
            <w:pPr>
              <w:jc w:val="center"/>
            </w:pPr>
            <w:r w:rsidRPr="00C328A0">
              <w:t>%</w:t>
            </w:r>
          </w:p>
        </w:tc>
        <w:tc>
          <w:tcPr>
            <w:tcW w:w="1535" w:type="dxa"/>
            <w:vMerge w:val="restart"/>
            <w:tcBorders>
              <w:top w:val="single" w:sz="4" w:space="0" w:color="auto"/>
              <w:left w:val="single" w:sz="4" w:space="0" w:color="auto"/>
              <w:right w:val="single" w:sz="4" w:space="0" w:color="auto"/>
            </w:tcBorders>
            <w:vAlign w:val="center"/>
          </w:tcPr>
          <w:p w:rsidR="00D071CF" w:rsidRPr="00C328A0" w:rsidRDefault="00D071CF" w:rsidP="00633D81">
            <w:pPr>
              <w:jc w:val="center"/>
            </w:pPr>
            <w:r w:rsidRPr="00C328A0">
              <w:t>Отклонение,</w:t>
            </w:r>
          </w:p>
          <w:p w:rsidR="00D071CF" w:rsidRPr="00C328A0" w:rsidRDefault="00D071CF" w:rsidP="00633D81">
            <w:pPr>
              <w:jc w:val="center"/>
            </w:pPr>
            <w:r w:rsidRPr="00C328A0">
              <w:t>+,-</w:t>
            </w:r>
          </w:p>
        </w:tc>
        <w:tc>
          <w:tcPr>
            <w:tcW w:w="1418" w:type="dxa"/>
            <w:vMerge w:val="restart"/>
            <w:tcBorders>
              <w:top w:val="single" w:sz="4" w:space="0" w:color="auto"/>
              <w:left w:val="nil"/>
              <w:right w:val="single" w:sz="4" w:space="0" w:color="auto"/>
            </w:tcBorders>
            <w:shd w:val="clear" w:color="auto" w:fill="auto"/>
            <w:vAlign w:val="center"/>
          </w:tcPr>
          <w:p w:rsidR="00D071CF" w:rsidRPr="00C328A0" w:rsidRDefault="00D071CF" w:rsidP="00633D81">
            <w:pPr>
              <w:jc w:val="center"/>
            </w:pPr>
            <w:r w:rsidRPr="00C328A0">
              <w:t>Факт исполнени</w:t>
            </w:r>
            <w:r w:rsidRPr="00C328A0">
              <w:lastRenderedPageBreak/>
              <w:t>я,</w:t>
            </w:r>
          </w:p>
          <w:p w:rsidR="00D071CF" w:rsidRPr="00C328A0" w:rsidRDefault="00D071CF" w:rsidP="00633D81">
            <w:pPr>
              <w:jc w:val="center"/>
            </w:pPr>
            <w:r w:rsidRPr="00C328A0">
              <w:t>тыс. руб.</w:t>
            </w:r>
          </w:p>
        </w:tc>
        <w:tc>
          <w:tcPr>
            <w:tcW w:w="1843" w:type="dxa"/>
            <w:gridSpan w:val="2"/>
            <w:tcBorders>
              <w:top w:val="nil"/>
              <w:left w:val="nil"/>
              <w:bottom w:val="single" w:sz="4" w:space="0" w:color="auto"/>
              <w:right w:val="single" w:sz="4" w:space="0" w:color="auto"/>
            </w:tcBorders>
            <w:shd w:val="clear" w:color="auto" w:fill="auto"/>
            <w:vAlign w:val="center"/>
          </w:tcPr>
          <w:p w:rsidR="00D071CF" w:rsidRPr="00C328A0" w:rsidRDefault="00D071CF" w:rsidP="00633D81">
            <w:pPr>
              <w:jc w:val="center"/>
            </w:pPr>
            <w:r w:rsidRPr="00C328A0">
              <w:lastRenderedPageBreak/>
              <w:t xml:space="preserve">% исполнения, отклонение по </w:t>
            </w:r>
            <w:r w:rsidRPr="00C328A0">
              <w:lastRenderedPageBreak/>
              <w:t>отношению к утвержденным назначениям с учетом изменений</w:t>
            </w:r>
          </w:p>
        </w:tc>
      </w:tr>
      <w:tr w:rsidR="00D071CF" w:rsidRPr="00C328A0" w:rsidTr="00633D81">
        <w:trPr>
          <w:trHeight w:val="337"/>
        </w:trPr>
        <w:tc>
          <w:tcPr>
            <w:tcW w:w="1702" w:type="dxa"/>
            <w:vMerge/>
            <w:tcBorders>
              <w:left w:val="single" w:sz="4" w:space="0" w:color="auto"/>
              <w:bottom w:val="single" w:sz="4" w:space="0" w:color="auto"/>
              <w:right w:val="single" w:sz="4" w:space="0" w:color="auto"/>
            </w:tcBorders>
            <w:vAlign w:val="center"/>
          </w:tcPr>
          <w:p w:rsidR="00D071CF" w:rsidRPr="00C328A0" w:rsidRDefault="00D071CF" w:rsidP="00633D81">
            <w:pPr>
              <w:jc w:val="center"/>
            </w:pPr>
          </w:p>
        </w:tc>
        <w:tc>
          <w:tcPr>
            <w:tcW w:w="1276" w:type="dxa"/>
            <w:vMerge/>
            <w:tcBorders>
              <w:left w:val="single" w:sz="4" w:space="0" w:color="auto"/>
              <w:bottom w:val="single" w:sz="4" w:space="0" w:color="auto"/>
              <w:right w:val="single" w:sz="4" w:space="0" w:color="auto"/>
            </w:tcBorders>
            <w:vAlign w:val="center"/>
          </w:tcPr>
          <w:p w:rsidR="00D071CF" w:rsidRPr="00C328A0" w:rsidRDefault="00D071CF" w:rsidP="00633D81">
            <w:pPr>
              <w:jc w:val="center"/>
            </w:pPr>
          </w:p>
        </w:tc>
        <w:tc>
          <w:tcPr>
            <w:tcW w:w="1275" w:type="dxa"/>
            <w:vMerge/>
            <w:tcBorders>
              <w:left w:val="single" w:sz="4" w:space="0" w:color="auto"/>
              <w:bottom w:val="single" w:sz="4" w:space="0" w:color="auto"/>
              <w:right w:val="single" w:sz="4" w:space="0" w:color="auto"/>
            </w:tcBorders>
            <w:vAlign w:val="center"/>
          </w:tcPr>
          <w:p w:rsidR="00D071CF" w:rsidRPr="00C328A0" w:rsidRDefault="00D071CF" w:rsidP="00633D81">
            <w:pPr>
              <w:jc w:val="center"/>
            </w:pPr>
          </w:p>
        </w:tc>
        <w:tc>
          <w:tcPr>
            <w:tcW w:w="851" w:type="dxa"/>
            <w:vMerge/>
            <w:tcBorders>
              <w:left w:val="single" w:sz="4" w:space="0" w:color="auto"/>
              <w:bottom w:val="single" w:sz="4" w:space="0" w:color="auto"/>
              <w:right w:val="single" w:sz="4" w:space="0" w:color="auto"/>
            </w:tcBorders>
            <w:vAlign w:val="center"/>
          </w:tcPr>
          <w:p w:rsidR="00D071CF" w:rsidRPr="00C328A0" w:rsidRDefault="00D071CF" w:rsidP="00633D81">
            <w:pPr>
              <w:jc w:val="center"/>
            </w:pPr>
          </w:p>
        </w:tc>
        <w:tc>
          <w:tcPr>
            <w:tcW w:w="1535" w:type="dxa"/>
            <w:vMerge/>
            <w:tcBorders>
              <w:left w:val="single" w:sz="4" w:space="0" w:color="auto"/>
              <w:bottom w:val="single" w:sz="4" w:space="0" w:color="auto"/>
              <w:right w:val="single" w:sz="4" w:space="0" w:color="auto"/>
            </w:tcBorders>
            <w:vAlign w:val="center"/>
          </w:tcPr>
          <w:p w:rsidR="00D071CF" w:rsidRPr="00C328A0" w:rsidRDefault="00D071CF" w:rsidP="00633D81">
            <w:pPr>
              <w:jc w:val="center"/>
            </w:pPr>
          </w:p>
        </w:tc>
        <w:tc>
          <w:tcPr>
            <w:tcW w:w="1418" w:type="dxa"/>
            <w:vMerge/>
            <w:tcBorders>
              <w:left w:val="nil"/>
              <w:bottom w:val="single" w:sz="4" w:space="0" w:color="auto"/>
              <w:right w:val="single" w:sz="4" w:space="0" w:color="auto"/>
            </w:tcBorders>
            <w:shd w:val="clear" w:color="auto" w:fill="auto"/>
            <w:vAlign w:val="center"/>
          </w:tcPr>
          <w:p w:rsidR="00D071CF" w:rsidRPr="00C328A0" w:rsidRDefault="00D071CF" w:rsidP="00633D81">
            <w:pPr>
              <w:jc w:val="center"/>
            </w:pPr>
          </w:p>
        </w:tc>
        <w:tc>
          <w:tcPr>
            <w:tcW w:w="732" w:type="dxa"/>
            <w:tcBorders>
              <w:top w:val="single" w:sz="4" w:space="0" w:color="auto"/>
              <w:left w:val="nil"/>
              <w:bottom w:val="single" w:sz="4" w:space="0" w:color="auto"/>
              <w:right w:val="single" w:sz="4" w:space="0" w:color="auto"/>
            </w:tcBorders>
            <w:shd w:val="clear" w:color="auto" w:fill="auto"/>
            <w:vAlign w:val="center"/>
          </w:tcPr>
          <w:p w:rsidR="00D071CF" w:rsidRPr="00C328A0" w:rsidRDefault="00D071CF" w:rsidP="00633D81">
            <w:pPr>
              <w:jc w:val="center"/>
            </w:pPr>
            <w:r w:rsidRPr="00C328A0">
              <w:t xml:space="preserve">% </w:t>
            </w:r>
          </w:p>
        </w:tc>
        <w:tc>
          <w:tcPr>
            <w:tcW w:w="1111" w:type="dxa"/>
            <w:tcBorders>
              <w:top w:val="single" w:sz="4" w:space="0" w:color="auto"/>
              <w:left w:val="nil"/>
              <w:bottom w:val="single" w:sz="4" w:space="0" w:color="auto"/>
              <w:right w:val="single" w:sz="4" w:space="0" w:color="auto"/>
            </w:tcBorders>
          </w:tcPr>
          <w:p w:rsidR="00D071CF" w:rsidRPr="00C328A0" w:rsidRDefault="00D071CF" w:rsidP="00633D81">
            <w:pPr>
              <w:jc w:val="center"/>
            </w:pPr>
            <w:r w:rsidRPr="00C328A0">
              <w:t>+,- тыс.руб.</w:t>
            </w:r>
          </w:p>
        </w:tc>
      </w:tr>
      <w:tr w:rsidR="00D071CF" w:rsidRPr="00C328A0" w:rsidTr="00633D81">
        <w:trPr>
          <w:trHeight w:val="390"/>
        </w:trPr>
        <w:tc>
          <w:tcPr>
            <w:tcW w:w="1702" w:type="dxa"/>
            <w:tcBorders>
              <w:top w:val="nil"/>
              <w:left w:val="single" w:sz="4" w:space="0" w:color="auto"/>
              <w:bottom w:val="single" w:sz="4" w:space="0" w:color="auto"/>
              <w:right w:val="single" w:sz="4" w:space="0" w:color="auto"/>
            </w:tcBorders>
            <w:shd w:val="clear" w:color="auto" w:fill="auto"/>
            <w:vAlign w:val="center"/>
          </w:tcPr>
          <w:p w:rsidR="00D071CF" w:rsidRPr="00C328A0" w:rsidRDefault="00822CB7" w:rsidP="00633D81">
            <w:pPr>
              <w:pStyle w:val="a9"/>
              <w:spacing w:line="160" w:lineRule="atLeast"/>
              <w:rPr>
                <w:sz w:val="24"/>
                <w:szCs w:val="24"/>
              </w:rPr>
            </w:pPr>
            <w:r w:rsidRPr="00C328A0">
              <w:rPr>
                <w:sz w:val="24"/>
                <w:szCs w:val="24"/>
              </w:rPr>
              <w:t xml:space="preserve">1.налог на доходы физических лиц </w:t>
            </w:r>
          </w:p>
        </w:tc>
        <w:tc>
          <w:tcPr>
            <w:tcW w:w="1276" w:type="dxa"/>
            <w:tcBorders>
              <w:top w:val="nil"/>
              <w:left w:val="nil"/>
              <w:bottom w:val="single" w:sz="4" w:space="0" w:color="auto"/>
              <w:right w:val="single" w:sz="4" w:space="0" w:color="auto"/>
            </w:tcBorders>
            <w:shd w:val="clear" w:color="auto" w:fill="auto"/>
            <w:vAlign w:val="center"/>
          </w:tcPr>
          <w:p w:rsidR="00D071CF" w:rsidRPr="00C328A0" w:rsidRDefault="00205532" w:rsidP="008D537A">
            <w:pPr>
              <w:spacing w:line="0" w:lineRule="atLeast"/>
              <w:contextualSpacing/>
              <w:jc w:val="center"/>
            </w:pPr>
            <w:r w:rsidRPr="00C328A0">
              <w:t>47221,4</w:t>
            </w:r>
          </w:p>
        </w:tc>
        <w:tc>
          <w:tcPr>
            <w:tcW w:w="1275" w:type="dxa"/>
            <w:tcBorders>
              <w:top w:val="nil"/>
              <w:left w:val="nil"/>
              <w:bottom w:val="single" w:sz="4" w:space="0" w:color="auto"/>
              <w:right w:val="single" w:sz="4" w:space="0" w:color="auto"/>
            </w:tcBorders>
            <w:shd w:val="clear" w:color="auto" w:fill="auto"/>
            <w:vAlign w:val="center"/>
          </w:tcPr>
          <w:p w:rsidR="00D071CF" w:rsidRPr="00C328A0" w:rsidRDefault="00205532" w:rsidP="008D537A">
            <w:pPr>
              <w:spacing w:line="0" w:lineRule="atLeast"/>
              <w:contextualSpacing/>
              <w:jc w:val="center"/>
              <w:rPr>
                <w:bCs/>
              </w:rPr>
            </w:pPr>
            <w:r w:rsidRPr="00C328A0">
              <w:rPr>
                <w:bCs/>
              </w:rPr>
              <w:t>40582,3</w:t>
            </w:r>
          </w:p>
        </w:tc>
        <w:tc>
          <w:tcPr>
            <w:tcW w:w="851" w:type="dxa"/>
            <w:tcBorders>
              <w:top w:val="nil"/>
              <w:left w:val="nil"/>
              <w:bottom w:val="single" w:sz="4" w:space="0" w:color="auto"/>
              <w:right w:val="single" w:sz="4" w:space="0" w:color="auto"/>
            </w:tcBorders>
            <w:shd w:val="clear" w:color="auto" w:fill="auto"/>
            <w:vAlign w:val="center"/>
          </w:tcPr>
          <w:p w:rsidR="00D071CF" w:rsidRPr="00C328A0" w:rsidRDefault="00205532" w:rsidP="00633D81">
            <w:pPr>
              <w:spacing w:line="0" w:lineRule="atLeast"/>
              <w:contextualSpacing/>
              <w:jc w:val="center"/>
              <w:rPr>
                <w:bCs/>
              </w:rPr>
            </w:pPr>
            <w:r w:rsidRPr="00C328A0">
              <w:rPr>
                <w:bCs/>
              </w:rPr>
              <w:t>85,9</w:t>
            </w:r>
          </w:p>
        </w:tc>
        <w:tc>
          <w:tcPr>
            <w:tcW w:w="1535" w:type="dxa"/>
            <w:tcBorders>
              <w:top w:val="nil"/>
              <w:left w:val="nil"/>
              <w:bottom w:val="single" w:sz="4" w:space="0" w:color="auto"/>
              <w:right w:val="single" w:sz="4" w:space="0" w:color="auto"/>
            </w:tcBorders>
            <w:shd w:val="clear" w:color="auto" w:fill="auto"/>
            <w:vAlign w:val="center"/>
          </w:tcPr>
          <w:p w:rsidR="00D071CF" w:rsidRPr="00C328A0" w:rsidRDefault="00205532" w:rsidP="00633D81">
            <w:pPr>
              <w:spacing w:line="0" w:lineRule="atLeast"/>
              <w:contextualSpacing/>
              <w:jc w:val="right"/>
              <w:rPr>
                <w:bCs/>
              </w:rPr>
            </w:pPr>
            <w:r w:rsidRPr="00C328A0">
              <w:rPr>
                <w:bCs/>
              </w:rPr>
              <w:t>-6639,1</w:t>
            </w:r>
          </w:p>
        </w:tc>
        <w:tc>
          <w:tcPr>
            <w:tcW w:w="1418" w:type="dxa"/>
            <w:tcBorders>
              <w:top w:val="nil"/>
              <w:left w:val="nil"/>
              <w:bottom w:val="single" w:sz="4" w:space="0" w:color="auto"/>
              <w:right w:val="single" w:sz="4" w:space="0" w:color="auto"/>
            </w:tcBorders>
            <w:shd w:val="clear" w:color="auto" w:fill="auto"/>
            <w:vAlign w:val="center"/>
          </w:tcPr>
          <w:p w:rsidR="00D071CF" w:rsidRPr="00C328A0" w:rsidRDefault="00205532" w:rsidP="00633D81">
            <w:pPr>
              <w:spacing w:line="0" w:lineRule="atLeast"/>
              <w:contextualSpacing/>
              <w:jc w:val="right"/>
            </w:pPr>
            <w:r w:rsidRPr="00C328A0">
              <w:t>411320,6</w:t>
            </w:r>
          </w:p>
        </w:tc>
        <w:tc>
          <w:tcPr>
            <w:tcW w:w="732" w:type="dxa"/>
            <w:tcBorders>
              <w:top w:val="nil"/>
              <w:left w:val="nil"/>
              <w:bottom w:val="single" w:sz="4" w:space="0" w:color="auto"/>
              <w:right w:val="single" w:sz="4" w:space="0" w:color="auto"/>
            </w:tcBorders>
            <w:shd w:val="clear" w:color="auto" w:fill="auto"/>
            <w:vAlign w:val="center"/>
          </w:tcPr>
          <w:p w:rsidR="00D071CF" w:rsidRPr="00C328A0" w:rsidRDefault="00205532" w:rsidP="00633D81">
            <w:pPr>
              <w:spacing w:line="0" w:lineRule="atLeast"/>
              <w:contextualSpacing/>
              <w:jc w:val="right"/>
            </w:pPr>
            <w:r w:rsidRPr="00C328A0">
              <w:t>101,8</w:t>
            </w:r>
          </w:p>
        </w:tc>
        <w:tc>
          <w:tcPr>
            <w:tcW w:w="1111" w:type="dxa"/>
            <w:tcBorders>
              <w:top w:val="nil"/>
              <w:left w:val="nil"/>
              <w:bottom w:val="single" w:sz="4" w:space="0" w:color="auto"/>
              <w:right w:val="single" w:sz="4" w:space="0" w:color="auto"/>
            </w:tcBorders>
            <w:vAlign w:val="center"/>
          </w:tcPr>
          <w:p w:rsidR="00D071CF" w:rsidRPr="00C328A0" w:rsidRDefault="00205532" w:rsidP="00633D81">
            <w:pPr>
              <w:spacing w:line="0" w:lineRule="atLeast"/>
              <w:contextualSpacing/>
              <w:jc w:val="center"/>
            </w:pPr>
            <w:r w:rsidRPr="00C328A0">
              <w:t>+738,3</w:t>
            </w:r>
          </w:p>
        </w:tc>
      </w:tr>
      <w:tr w:rsidR="00D071CF" w:rsidRPr="00C328A0" w:rsidTr="00633D81">
        <w:trPr>
          <w:trHeight w:val="390"/>
        </w:trPr>
        <w:tc>
          <w:tcPr>
            <w:tcW w:w="1702" w:type="dxa"/>
            <w:tcBorders>
              <w:top w:val="nil"/>
              <w:left w:val="single" w:sz="4" w:space="0" w:color="auto"/>
              <w:bottom w:val="single" w:sz="4" w:space="0" w:color="auto"/>
              <w:right w:val="single" w:sz="4" w:space="0" w:color="auto"/>
            </w:tcBorders>
            <w:shd w:val="clear" w:color="auto" w:fill="auto"/>
            <w:vAlign w:val="center"/>
          </w:tcPr>
          <w:p w:rsidR="00D071CF" w:rsidRPr="00C328A0" w:rsidRDefault="00965222" w:rsidP="00633D81">
            <w:pPr>
              <w:pStyle w:val="a9"/>
              <w:spacing w:line="160" w:lineRule="atLeast"/>
              <w:rPr>
                <w:sz w:val="24"/>
                <w:szCs w:val="24"/>
              </w:rPr>
            </w:pPr>
            <w:r w:rsidRPr="00C328A0">
              <w:rPr>
                <w:sz w:val="24"/>
                <w:szCs w:val="24"/>
              </w:rPr>
              <w:t>2. налог на дохо</w:t>
            </w:r>
            <w:r w:rsidR="009B13A4" w:rsidRPr="00C328A0">
              <w:rPr>
                <w:sz w:val="24"/>
                <w:szCs w:val="24"/>
              </w:rPr>
              <w:t>ды (предпр)</w:t>
            </w:r>
            <w:r w:rsidRPr="00C328A0">
              <w:rPr>
                <w:sz w:val="24"/>
                <w:szCs w:val="24"/>
              </w:rPr>
              <w:t xml:space="preserve"> </w:t>
            </w:r>
          </w:p>
        </w:tc>
        <w:tc>
          <w:tcPr>
            <w:tcW w:w="1276" w:type="dxa"/>
            <w:tcBorders>
              <w:top w:val="nil"/>
              <w:left w:val="nil"/>
              <w:bottom w:val="single" w:sz="4" w:space="0" w:color="auto"/>
              <w:right w:val="single" w:sz="4" w:space="0" w:color="auto"/>
            </w:tcBorders>
            <w:shd w:val="clear" w:color="auto" w:fill="auto"/>
            <w:vAlign w:val="center"/>
          </w:tcPr>
          <w:p w:rsidR="00D071CF" w:rsidRPr="00C328A0" w:rsidRDefault="00205532" w:rsidP="00633D81">
            <w:pPr>
              <w:spacing w:line="0" w:lineRule="atLeast"/>
              <w:contextualSpacing/>
              <w:jc w:val="right"/>
            </w:pPr>
            <w:r w:rsidRPr="00C328A0">
              <w:t>1,3</w:t>
            </w:r>
          </w:p>
        </w:tc>
        <w:tc>
          <w:tcPr>
            <w:tcW w:w="1275" w:type="dxa"/>
            <w:tcBorders>
              <w:top w:val="nil"/>
              <w:left w:val="nil"/>
              <w:bottom w:val="single" w:sz="4" w:space="0" w:color="auto"/>
              <w:right w:val="single" w:sz="4" w:space="0" w:color="auto"/>
            </w:tcBorders>
            <w:shd w:val="clear" w:color="auto" w:fill="auto"/>
            <w:vAlign w:val="center"/>
          </w:tcPr>
          <w:p w:rsidR="00D071CF" w:rsidRPr="00C328A0" w:rsidRDefault="00205532" w:rsidP="00965222">
            <w:pPr>
              <w:spacing w:line="0" w:lineRule="atLeast"/>
              <w:contextualSpacing/>
              <w:jc w:val="right"/>
            </w:pPr>
            <w:r w:rsidRPr="00C328A0">
              <w:t>19,0</w:t>
            </w:r>
          </w:p>
        </w:tc>
        <w:tc>
          <w:tcPr>
            <w:tcW w:w="851" w:type="dxa"/>
            <w:tcBorders>
              <w:top w:val="nil"/>
              <w:left w:val="nil"/>
              <w:bottom w:val="single" w:sz="4" w:space="0" w:color="auto"/>
              <w:right w:val="single" w:sz="4" w:space="0" w:color="auto"/>
            </w:tcBorders>
            <w:shd w:val="clear" w:color="auto" w:fill="auto"/>
            <w:vAlign w:val="center"/>
          </w:tcPr>
          <w:p w:rsidR="00D071CF" w:rsidRPr="00C328A0" w:rsidRDefault="00205532" w:rsidP="00633D81">
            <w:pPr>
              <w:spacing w:line="0" w:lineRule="atLeast"/>
              <w:contextualSpacing/>
              <w:jc w:val="center"/>
            </w:pPr>
            <w:r w:rsidRPr="00C328A0">
              <w:t>15раз</w:t>
            </w:r>
          </w:p>
        </w:tc>
        <w:tc>
          <w:tcPr>
            <w:tcW w:w="1535" w:type="dxa"/>
            <w:tcBorders>
              <w:top w:val="nil"/>
              <w:left w:val="nil"/>
              <w:bottom w:val="single" w:sz="4" w:space="0" w:color="auto"/>
              <w:right w:val="single" w:sz="4" w:space="0" w:color="auto"/>
            </w:tcBorders>
            <w:shd w:val="clear" w:color="auto" w:fill="auto"/>
            <w:vAlign w:val="center"/>
          </w:tcPr>
          <w:p w:rsidR="00D071CF" w:rsidRPr="00C328A0" w:rsidRDefault="00205532" w:rsidP="008D537A">
            <w:pPr>
              <w:spacing w:line="0" w:lineRule="atLeast"/>
              <w:contextualSpacing/>
              <w:jc w:val="center"/>
            </w:pPr>
            <w:r w:rsidRPr="00C328A0">
              <w:t>+17,7</w:t>
            </w:r>
            <w:r w:rsidR="00633D81" w:rsidRPr="00C328A0">
              <w:t xml:space="preserve">               </w:t>
            </w:r>
          </w:p>
        </w:tc>
        <w:tc>
          <w:tcPr>
            <w:tcW w:w="1418" w:type="dxa"/>
            <w:tcBorders>
              <w:top w:val="nil"/>
              <w:left w:val="nil"/>
              <w:bottom w:val="single" w:sz="4" w:space="0" w:color="auto"/>
              <w:right w:val="single" w:sz="4" w:space="0" w:color="auto"/>
            </w:tcBorders>
            <w:shd w:val="clear" w:color="auto" w:fill="auto"/>
            <w:vAlign w:val="center"/>
          </w:tcPr>
          <w:p w:rsidR="00D071CF" w:rsidRPr="00C328A0" w:rsidRDefault="00205532" w:rsidP="00965222">
            <w:pPr>
              <w:spacing w:line="0" w:lineRule="atLeast"/>
              <w:contextualSpacing/>
              <w:jc w:val="right"/>
            </w:pPr>
            <w:r w:rsidRPr="00C328A0">
              <w:t>17,1</w:t>
            </w:r>
          </w:p>
        </w:tc>
        <w:tc>
          <w:tcPr>
            <w:tcW w:w="732" w:type="dxa"/>
            <w:tcBorders>
              <w:top w:val="nil"/>
              <w:left w:val="nil"/>
              <w:bottom w:val="single" w:sz="4" w:space="0" w:color="auto"/>
              <w:right w:val="single" w:sz="4" w:space="0" w:color="auto"/>
            </w:tcBorders>
            <w:shd w:val="clear" w:color="auto" w:fill="auto"/>
            <w:vAlign w:val="center"/>
          </w:tcPr>
          <w:p w:rsidR="00D071CF" w:rsidRPr="00C328A0" w:rsidRDefault="00205532" w:rsidP="008D537A">
            <w:pPr>
              <w:spacing w:line="0" w:lineRule="atLeast"/>
              <w:contextualSpacing/>
            </w:pPr>
            <w:r w:rsidRPr="00C328A0">
              <w:t>90,1</w:t>
            </w:r>
          </w:p>
        </w:tc>
        <w:tc>
          <w:tcPr>
            <w:tcW w:w="1111" w:type="dxa"/>
            <w:tcBorders>
              <w:top w:val="nil"/>
              <w:left w:val="nil"/>
              <w:bottom w:val="single" w:sz="4" w:space="0" w:color="auto"/>
              <w:right w:val="single" w:sz="4" w:space="0" w:color="auto"/>
            </w:tcBorders>
            <w:vAlign w:val="center"/>
          </w:tcPr>
          <w:p w:rsidR="00D071CF" w:rsidRPr="00C328A0" w:rsidRDefault="00205532" w:rsidP="00633D81">
            <w:pPr>
              <w:spacing w:line="0" w:lineRule="atLeast"/>
              <w:contextualSpacing/>
              <w:jc w:val="center"/>
            </w:pPr>
            <w:r w:rsidRPr="00C328A0">
              <w:t>-1,9</w:t>
            </w:r>
          </w:p>
        </w:tc>
      </w:tr>
      <w:tr w:rsidR="00D071CF" w:rsidRPr="00C328A0" w:rsidTr="00633D81">
        <w:trPr>
          <w:trHeight w:val="390"/>
        </w:trPr>
        <w:tc>
          <w:tcPr>
            <w:tcW w:w="1702" w:type="dxa"/>
            <w:tcBorders>
              <w:top w:val="nil"/>
              <w:left w:val="single" w:sz="4" w:space="0" w:color="auto"/>
              <w:bottom w:val="single" w:sz="4" w:space="0" w:color="auto"/>
              <w:right w:val="single" w:sz="4" w:space="0" w:color="auto"/>
            </w:tcBorders>
            <w:shd w:val="clear" w:color="auto" w:fill="auto"/>
            <w:vAlign w:val="center"/>
          </w:tcPr>
          <w:p w:rsidR="00D071CF" w:rsidRPr="00C328A0" w:rsidRDefault="00205532" w:rsidP="00633D81">
            <w:pPr>
              <w:pStyle w:val="a9"/>
              <w:spacing w:line="160" w:lineRule="atLeast"/>
              <w:rPr>
                <w:sz w:val="24"/>
                <w:szCs w:val="24"/>
              </w:rPr>
            </w:pPr>
            <w:r w:rsidRPr="00C328A0">
              <w:rPr>
                <w:sz w:val="24"/>
                <w:szCs w:val="24"/>
              </w:rPr>
              <w:t>3.</w:t>
            </w:r>
            <w:r w:rsidR="00965222" w:rsidRPr="00C328A0">
              <w:rPr>
                <w:sz w:val="24"/>
                <w:szCs w:val="24"/>
              </w:rPr>
              <w:t>налог на товары (работы, услуги)</w:t>
            </w:r>
          </w:p>
        </w:tc>
        <w:tc>
          <w:tcPr>
            <w:tcW w:w="1276" w:type="dxa"/>
            <w:tcBorders>
              <w:top w:val="nil"/>
              <w:left w:val="nil"/>
              <w:bottom w:val="single" w:sz="4" w:space="0" w:color="auto"/>
              <w:right w:val="single" w:sz="4" w:space="0" w:color="auto"/>
            </w:tcBorders>
            <w:shd w:val="clear" w:color="auto" w:fill="auto"/>
            <w:vAlign w:val="center"/>
          </w:tcPr>
          <w:p w:rsidR="00D071CF" w:rsidRPr="00C328A0" w:rsidRDefault="00205532" w:rsidP="00633D81">
            <w:pPr>
              <w:spacing w:line="0" w:lineRule="atLeast"/>
              <w:contextualSpacing/>
              <w:jc w:val="right"/>
            </w:pPr>
            <w:r w:rsidRPr="00C328A0">
              <w:t>1090,5</w:t>
            </w:r>
          </w:p>
        </w:tc>
        <w:tc>
          <w:tcPr>
            <w:tcW w:w="1275" w:type="dxa"/>
            <w:tcBorders>
              <w:top w:val="nil"/>
              <w:left w:val="nil"/>
              <w:bottom w:val="single" w:sz="4" w:space="0" w:color="auto"/>
              <w:right w:val="single" w:sz="4" w:space="0" w:color="auto"/>
            </w:tcBorders>
            <w:shd w:val="clear" w:color="auto" w:fill="auto"/>
            <w:vAlign w:val="center"/>
          </w:tcPr>
          <w:p w:rsidR="00D071CF" w:rsidRPr="00C328A0" w:rsidRDefault="00205532" w:rsidP="00822CB7">
            <w:pPr>
              <w:spacing w:line="0" w:lineRule="atLeast"/>
              <w:contextualSpacing/>
            </w:pPr>
            <w:r w:rsidRPr="00C328A0">
              <w:t>1550,0</w:t>
            </w:r>
          </w:p>
        </w:tc>
        <w:tc>
          <w:tcPr>
            <w:tcW w:w="851" w:type="dxa"/>
            <w:tcBorders>
              <w:top w:val="nil"/>
              <w:left w:val="nil"/>
              <w:bottom w:val="single" w:sz="4" w:space="0" w:color="auto"/>
              <w:right w:val="single" w:sz="4" w:space="0" w:color="auto"/>
            </w:tcBorders>
            <w:shd w:val="clear" w:color="auto" w:fill="auto"/>
            <w:vAlign w:val="center"/>
          </w:tcPr>
          <w:p w:rsidR="00D071CF" w:rsidRPr="00C328A0" w:rsidRDefault="00205532" w:rsidP="00633D81">
            <w:pPr>
              <w:spacing w:line="0" w:lineRule="atLeast"/>
              <w:contextualSpacing/>
              <w:jc w:val="right"/>
            </w:pPr>
            <w:r w:rsidRPr="00C328A0">
              <w:t>142,1</w:t>
            </w:r>
          </w:p>
        </w:tc>
        <w:tc>
          <w:tcPr>
            <w:tcW w:w="1535" w:type="dxa"/>
            <w:tcBorders>
              <w:top w:val="nil"/>
              <w:left w:val="nil"/>
              <w:bottom w:val="single" w:sz="4" w:space="0" w:color="auto"/>
              <w:right w:val="single" w:sz="4" w:space="0" w:color="auto"/>
            </w:tcBorders>
            <w:shd w:val="clear" w:color="auto" w:fill="auto"/>
            <w:vAlign w:val="center"/>
          </w:tcPr>
          <w:p w:rsidR="00D071CF" w:rsidRPr="00C328A0" w:rsidRDefault="00205532" w:rsidP="00633D81">
            <w:pPr>
              <w:spacing w:line="0" w:lineRule="atLeast"/>
              <w:contextualSpacing/>
              <w:jc w:val="right"/>
            </w:pPr>
            <w:r w:rsidRPr="00C328A0">
              <w:t>+459,5</w:t>
            </w:r>
          </w:p>
        </w:tc>
        <w:tc>
          <w:tcPr>
            <w:tcW w:w="1418" w:type="dxa"/>
            <w:tcBorders>
              <w:top w:val="nil"/>
              <w:left w:val="nil"/>
              <w:bottom w:val="single" w:sz="4" w:space="0" w:color="auto"/>
              <w:right w:val="single" w:sz="4" w:space="0" w:color="auto"/>
            </w:tcBorders>
            <w:shd w:val="clear" w:color="auto" w:fill="auto"/>
            <w:vAlign w:val="center"/>
          </w:tcPr>
          <w:p w:rsidR="00D071CF" w:rsidRPr="00C328A0" w:rsidRDefault="00205532" w:rsidP="00633D81">
            <w:pPr>
              <w:spacing w:line="0" w:lineRule="atLeast"/>
              <w:contextualSpacing/>
              <w:jc w:val="right"/>
            </w:pPr>
            <w:r w:rsidRPr="00C328A0">
              <w:t>1686,9</w:t>
            </w:r>
          </w:p>
        </w:tc>
        <w:tc>
          <w:tcPr>
            <w:tcW w:w="732" w:type="dxa"/>
            <w:tcBorders>
              <w:top w:val="nil"/>
              <w:left w:val="nil"/>
              <w:bottom w:val="single" w:sz="4" w:space="0" w:color="auto"/>
              <w:right w:val="single" w:sz="4" w:space="0" w:color="auto"/>
            </w:tcBorders>
            <w:shd w:val="clear" w:color="auto" w:fill="auto"/>
            <w:vAlign w:val="center"/>
          </w:tcPr>
          <w:p w:rsidR="00D071CF" w:rsidRPr="00C328A0" w:rsidRDefault="00205532" w:rsidP="00633D81">
            <w:pPr>
              <w:spacing w:line="0" w:lineRule="atLeast"/>
              <w:contextualSpacing/>
            </w:pPr>
            <w:r w:rsidRPr="00C328A0">
              <w:t>108,8</w:t>
            </w:r>
          </w:p>
        </w:tc>
        <w:tc>
          <w:tcPr>
            <w:tcW w:w="1111" w:type="dxa"/>
            <w:tcBorders>
              <w:top w:val="nil"/>
              <w:left w:val="nil"/>
              <w:bottom w:val="single" w:sz="4" w:space="0" w:color="auto"/>
              <w:right w:val="single" w:sz="4" w:space="0" w:color="auto"/>
            </w:tcBorders>
            <w:vAlign w:val="center"/>
          </w:tcPr>
          <w:p w:rsidR="00D071CF" w:rsidRPr="00C328A0" w:rsidRDefault="00205532" w:rsidP="008D537A">
            <w:pPr>
              <w:spacing w:line="0" w:lineRule="atLeast"/>
              <w:contextualSpacing/>
            </w:pPr>
            <w:r w:rsidRPr="00C328A0">
              <w:t>+136,9</w:t>
            </w:r>
            <w:r w:rsidR="00965222" w:rsidRPr="00C328A0">
              <w:t xml:space="preserve">  </w:t>
            </w:r>
          </w:p>
        </w:tc>
      </w:tr>
      <w:tr w:rsidR="00D071CF" w:rsidRPr="00C328A0" w:rsidTr="00CC569E">
        <w:trPr>
          <w:trHeight w:val="192"/>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D071CF" w:rsidRPr="00C328A0" w:rsidRDefault="00CC569E" w:rsidP="00633D81">
            <w:pPr>
              <w:pStyle w:val="a9"/>
              <w:spacing w:line="160" w:lineRule="atLeast"/>
              <w:rPr>
                <w:sz w:val="24"/>
                <w:szCs w:val="24"/>
              </w:rPr>
            </w:pPr>
            <w:r w:rsidRPr="00C328A0">
              <w:rPr>
                <w:sz w:val="24"/>
                <w:szCs w:val="24"/>
              </w:rPr>
              <w:t xml:space="preserve">4. от </w:t>
            </w:r>
            <w:r w:rsidR="009B13A4" w:rsidRPr="00C328A0">
              <w:rPr>
                <w:sz w:val="24"/>
                <w:szCs w:val="24"/>
              </w:rPr>
              <w:t>акцизов на диз. топливо</w:t>
            </w:r>
          </w:p>
        </w:tc>
        <w:tc>
          <w:tcPr>
            <w:tcW w:w="1276" w:type="dxa"/>
            <w:tcBorders>
              <w:top w:val="single" w:sz="4" w:space="0" w:color="auto"/>
              <w:left w:val="nil"/>
              <w:bottom w:val="single" w:sz="4" w:space="0" w:color="auto"/>
              <w:right w:val="single" w:sz="4" w:space="0" w:color="auto"/>
            </w:tcBorders>
            <w:shd w:val="clear" w:color="auto" w:fill="auto"/>
            <w:vAlign w:val="center"/>
          </w:tcPr>
          <w:p w:rsidR="00D071CF" w:rsidRPr="00C328A0" w:rsidRDefault="00205532" w:rsidP="00633D81">
            <w:pPr>
              <w:spacing w:line="0" w:lineRule="atLeast"/>
              <w:contextualSpacing/>
              <w:jc w:val="right"/>
            </w:pPr>
            <w:r w:rsidRPr="00C328A0">
              <w:t>343,3</w:t>
            </w:r>
          </w:p>
        </w:tc>
        <w:tc>
          <w:tcPr>
            <w:tcW w:w="1275" w:type="dxa"/>
            <w:tcBorders>
              <w:top w:val="single" w:sz="4" w:space="0" w:color="auto"/>
              <w:left w:val="nil"/>
              <w:bottom w:val="single" w:sz="4" w:space="0" w:color="auto"/>
              <w:right w:val="single" w:sz="4" w:space="0" w:color="auto"/>
            </w:tcBorders>
            <w:shd w:val="clear" w:color="auto" w:fill="auto"/>
            <w:vAlign w:val="center"/>
          </w:tcPr>
          <w:p w:rsidR="00D071CF" w:rsidRPr="00C328A0" w:rsidRDefault="00205532" w:rsidP="00633D81">
            <w:pPr>
              <w:spacing w:line="0" w:lineRule="atLeast"/>
              <w:contextualSpacing/>
            </w:pPr>
            <w:r w:rsidRPr="00C328A0">
              <w:t>500,0</w:t>
            </w:r>
            <w:r w:rsidR="00CC569E" w:rsidRPr="00C328A0">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rsidR="00D071CF" w:rsidRPr="00C328A0" w:rsidRDefault="00205532" w:rsidP="00633D81">
            <w:pPr>
              <w:spacing w:line="0" w:lineRule="atLeast"/>
              <w:contextualSpacing/>
              <w:jc w:val="right"/>
            </w:pPr>
            <w:r w:rsidRPr="00C328A0">
              <w:t>145,6</w:t>
            </w:r>
          </w:p>
        </w:tc>
        <w:tc>
          <w:tcPr>
            <w:tcW w:w="1535" w:type="dxa"/>
            <w:tcBorders>
              <w:top w:val="single" w:sz="4" w:space="0" w:color="auto"/>
              <w:left w:val="nil"/>
              <w:bottom w:val="single" w:sz="4" w:space="0" w:color="auto"/>
              <w:right w:val="single" w:sz="4" w:space="0" w:color="auto"/>
            </w:tcBorders>
            <w:shd w:val="clear" w:color="auto" w:fill="auto"/>
            <w:vAlign w:val="center"/>
          </w:tcPr>
          <w:p w:rsidR="00D071CF" w:rsidRPr="00C328A0" w:rsidRDefault="00205532" w:rsidP="008D537A">
            <w:pPr>
              <w:spacing w:line="0" w:lineRule="atLeast"/>
              <w:contextualSpacing/>
              <w:jc w:val="center"/>
            </w:pPr>
            <w:r w:rsidRPr="00C328A0">
              <w:t>+156,7</w:t>
            </w:r>
          </w:p>
        </w:tc>
        <w:tc>
          <w:tcPr>
            <w:tcW w:w="1418" w:type="dxa"/>
            <w:tcBorders>
              <w:top w:val="single" w:sz="4" w:space="0" w:color="auto"/>
              <w:left w:val="nil"/>
              <w:bottom w:val="single" w:sz="4" w:space="0" w:color="auto"/>
              <w:right w:val="single" w:sz="4" w:space="0" w:color="auto"/>
            </w:tcBorders>
            <w:shd w:val="clear" w:color="auto" w:fill="auto"/>
            <w:vAlign w:val="center"/>
          </w:tcPr>
          <w:p w:rsidR="00D071CF" w:rsidRPr="00C328A0" w:rsidRDefault="00205532" w:rsidP="00633D81">
            <w:pPr>
              <w:spacing w:line="0" w:lineRule="atLeast"/>
              <w:contextualSpacing/>
              <w:jc w:val="right"/>
            </w:pPr>
            <w:r w:rsidRPr="00C328A0">
              <w:t>576,7</w:t>
            </w:r>
          </w:p>
        </w:tc>
        <w:tc>
          <w:tcPr>
            <w:tcW w:w="732" w:type="dxa"/>
            <w:tcBorders>
              <w:top w:val="single" w:sz="4" w:space="0" w:color="auto"/>
              <w:left w:val="nil"/>
              <w:bottom w:val="single" w:sz="4" w:space="0" w:color="auto"/>
              <w:right w:val="single" w:sz="4" w:space="0" w:color="auto"/>
            </w:tcBorders>
            <w:shd w:val="clear" w:color="auto" w:fill="auto"/>
            <w:vAlign w:val="center"/>
          </w:tcPr>
          <w:p w:rsidR="00D071CF" w:rsidRPr="00C328A0" w:rsidRDefault="00205532" w:rsidP="008D537A">
            <w:pPr>
              <w:spacing w:line="0" w:lineRule="atLeast"/>
              <w:contextualSpacing/>
              <w:jc w:val="center"/>
            </w:pPr>
            <w:r w:rsidRPr="00C328A0">
              <w:t>115,3</w:t>
            </w:r>
          </w:p>
        </w:tc>
        <w:tc>
          <w:tcPr>
            <w:tcW w:w="1111" w:type="dxa"/>
            <w:tcBorders>
              <w:top w:val="single" w:sz="4" w:space="0" w:color="auto"/>
              <w:left w:val="nil"/>
              <w:bottom w:val="single" w:sz="4" w:space="0" w:color="auto"/>
              <w:right w:val="single" w:sz="4" w:space="0" w:color="auto"/>
            </w:tcBorders>
            <w:shd w:val="clear" w:color="auto" w:fill="auto"/>
            <w:vAlign w:val="center"/>
          </w:tcPr>
          <w:p w:rsidR="00D071CF" w:rsidRPr="00C328A0" w:rsidRDefault="00205532" w:rsidP="00CC569E">
            <w:pPr>
              <w:spacing w:line="0" w:lineRule="atLeast"/>
              <w:contextualSpacing/>
              <w:jc w:val="center"/>
            </w:pPr>
            <w:r w:rsidRPr="00C328A0">
              <w:t>+76,7</w:t>
            </w:r>
          </w:p>
        </w:tc>
      </w:tr>
      <w:tr w:rsidR="00CC569E" w:rsidRPr="00C328A0" w:rsidTr="00205532">
        <w:trPr>
          <w:trHeight w:val="792"/>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CC569E" w:rsidRPr="00C328A0" w:rsidRDefault="00205532" w:rsidP="00633D81">
            <w:pPr>
              <w:pStyle w:val="a9"/>
              <w:spacing w:line="160" w:lineRule="atLeast"/>
              <w:rPr>
                <w:sz w:val="24"/>
                <w:szCs w:val="24"/>
              </w:rPr>
            </w:pPr>
            <w:r w:rsidRPr="00C328A0">
              <w:rPr>
                <w:sz w:val="24"/>
                <w:szCs w:val="24"/>
              </w:rPr>
              <w:t>5</w:t>
            </w:r>
            <w:r w:rsidR="00CC569E" w:rsidRPr="00C328A0">
              <w:rPr>
                <w:sz w:val="24"/>
                <w:szCs w:val="24"/>
              </w:rPr>
              <w:t>. от акцизов на моторные масла</w:t>
            </w:r>
          </w:p>
        </w:tc>
        <w:tc>
          <w:tcPr>
            <w:tcW w:w="1276" w:type="dxa"/>
            <w:tcBorders>
              <w:top w:val="single" w:sz="4" w:space="0" w:color="auto"/>
              <w:left w:val="nil"/>
              <w:bottom w:val="single" w:sz="4" w:space="0" w:color="auto"/>
              <w:right w:val="single" w:sz="4" w:space="0" w:color="auto"/>
            </w:tcBorders>
            <w:shd w:val="clear" w:color="auto" w:fill="auto"/>
            <w:vAlign w:val="center"/>
          </w:tcPr>
          <w:p w:rsidR="00CC569E" w:rsidRPr="00C328A0" w:rsidRDefault="00205532" w:rsidP="008D537A">
            <w:pPr>
              <w:spacing w:line="0" w:lineRule="atLeast"/>
              <w:contextualSpacing/>
              <w:jc w:val="center"/>
            </w:pPr>
            <w:r w:rsidRPr="00C328A0">
              <w:t>5,6</w:t>
            </w:r>
          </w:p>
        </w:tc>
        <w:tc>
          <w:tcPr>
            <w:tcW w:w="1275" w:type="dxa"/>
            <w:tcBorders>
              <w:top w:val="single" w:sz="4" w:space="0" w:color="auto"/>
              <w:left w:val="nil"/>
              <w:bottom w:val="single" w:sz="4" w:space="0" w:color="auto"/>
              <w:right w:val="single" w:sz="4" w:space="0" w:color="auto"/>
            </w:tcBorders>
            <w:shd w:val="clear" w:color="auto" w:fill="auto"/>
            <w:vAlign w:val="center"/>
          </w:tcPr>
          <w:p w:rsidR="00CC569E" w:rsidRPr="00C328A0" w:rsidRDefault="00205532" w:rsidP="008D537A">
            <w:pPr>
              <w:spacing w:line="0" w:lineRule="atLeast"/>
              <w:contextualSpacing/>
            </w:pPr>
            <w:r w:rsidRPr="00C328A0">
              <w:t>8,8</w:t>
            </w:r>
            <w:r w:rsidR="00CC569E" w:rsidRPr="00C328A0">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rsidR="00CC569E" w:rsidRPr="00C328A0" w:rsidRDefault="00205532" w:rsidP="00633D81">
            <w:pPr>
              <w:spacing w:line="0" w:lineRule="atLeast"/>
              <w:contextualSpacing/>
              <w:jc w:val="right"/>
            </w:pPr>
            <w:r w:rsidRPr="00C328A0">
              <w:t>157,1</w:t>
            </w:r>
          </w:p>
        </w:tc>
        <w:tc>
          <w:tcPr>
            <w:tcW w:w="1535" w:type="dxa"/>
            <w:tcBorders>
              <w:top w:val="single" w:sz="4" w:space="0" w:color="auto"/>
              <w:left w:val="nil"/>
              <w:bottom w:val="single" w:sz="4" w:space="0" w:color="auto"/>
              <w:right w:val="single" w:sz="4" w:space="0" w:color="auto"/>
            </w:tcBorders>
            <w:shd w:val="clear" w:color="auto" w:fill="auto"/>
            <w:vAlign w:val="center"/>
          </w:tcPr>
          <w:p w:rsidR="00CC569E" w:rsidRPr="00C328A0" w:rsidRDefault="00205532" w:rsidP="00633D81">
            <w:pPr>
              <w:spacing w:line="0" w:lineRule="atLeast"/>
              <w:contextualSpacing/>
              <w:jc w:val="right"/>
            </w:pPr>
            <w:r w:rsidRPr="00C328A0">
              <w:t>+3,2</w:t>
            </w:r>
          </w:p>
        </w:tc>
        <w:tc>
          <w:tcPr>
            <w:tcW w:w="1418" w:type="dxa"/>
            <w:tcBorders>
              <w:top w:val="single" w:sz="4" w:space="0" w:color="auto"/>
              <w:left w:val="nil"/>
              <w:bottom w:val="single" w:sz="4" w:space="0" w:color="auto"/>
              <w:right w:val="single" w:sz="4" w:space="0" w:color="auto"/>
            </w:tcBorders>
            <w:shd w:val="clear" w:color="auto" w:fill="auto"/>
            <w:vAlign w:val="center"/>
          </w:tcPr>
          <w:p w:rsidR="00CC569E" w:rsidRPr="00C328A0" w:rsidRDefault="00205532" w:rsidP="00633D81">
            <w:pPr>
              <w:spacing w:line="0" w:lineRule="atLeast"/>
              <w:contextualSpacing/>
              <w:jc w:val="right"/>
            </w:pPr>
            <w:r w:rsidRPr="00C328A0">
              <w:t>8,8</w:t>
            </w:r>
          </w:p>
        </w:tc>
        <w:tc>
          <w:tcPr>
            <w:tcW w:w="732" w:type="dxa"/>
            <w:tcBorders>
              <w:top w:val="single" w:sz="4" w:space="0" w:color="auto"/>
              <w:left w:val="nil"/>
              <w:bottom w:val="single" w:sz="4" w:space="0" w:color="auto"/>
              <w:right w:val="single" w:sz="4" w:space="0" w:color="auto"/>
            </w:tcBorders>
            <w:shd w:val="clear" w:color="auto" w:fill="auto"/>
            <w:vAlign w:val="center"/>
          </w:tcPr>
          <w:p w:rsidR="00CC569E" w:rsidRPr="00C328A0" w:rsidRDefault="00205532" w:rsidP="00633D81">
            <w:pPr>
              <w:spacing w:line="0" w:lineRule="atLeast"/>
              <w:contextualSpacing/>
              <w:jc w:val="right"/>
            </w:pPr>
            <w:r w:rsidRPr="00C328A0">
              <w:t>100,0</w:t>
            </w:r>
          </w:p>
        </w:tc>
        <w:tc>
          <w:tcPr>
            <w:tcW w:w="1111" w:type="dxa"/>
            <w:tcBorders>
              <w:top w:val="single" w:sz="4" w:space="0" w:color="auto"/>
              <w:left w:val="nil"/>
              <w:bottom w:val="single" w:sz="4" w:space="0" w:color="auto"/>
              <w:right w:val="single" w:sz="4" w:space="0" w:color="auto"/>
            </w:tcBorders>
            <w:shd w:val="clear" w:color="auto" w:fill="auto"/>
            <w:vAlign w:val="center"/>
          </w:tcPr>
          <w:p w:rsidR="00205532" w:rsidRPr="00C328A0" w:rsidRDefault="00205532" w:rsidP="00205532">
            <w:pPr>
              <w:spacing w:line="0" w:lineRule="atLeast"/>
              <w:contextualSpacing/>
              <w:jc w:val="center"/>
            </w:pPr>
            <w:r w:rsidRPr="00C328A0">
              <w:t>-</w:t>
            </w:r>
          </w:p>
        </w:tc>
      </w:tr>
      <w:tr w:rsidR="00205532" w:rsidRPr="00C328A0" w:rsidTr="00CC569E">
        <w:trPr>
          <w:trHeight w:val="208"/>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205532" w:rsidRPr="00C328A0" w:rsidRDefault="00205532" w:rsidP="00633D81">
            <w:pPr>
              <w:pStyle w:val="a9"/>
              <w:spacing w:line="160" w:lineRule="atLeast"/>
              <w:rPr>
                <w:sz w:val="24"/>
                <w:szCs w:val="24"/>
              </w:rPr>
            </w:pPr>
            <w:r w:rsidRPr="00C328A0">
              <w:rPr>
                <w:sz w:val="24"/>
                <w:szCs w:val="24"/>
              </w:rPr>
              <w:t>6. от акцизов на бензин</w:t>
            </w:r>
          </w:p>
        </w:tc>
        <w:tc>
          <w:tcPr>
            <w:tcW w:w="1276" w:type="dxa"/>
            <w:tcBorders>
              <w:top w:val="single" w:sz="4" w:space="0" w:color="auto"/>
              <w:left w:val="nil"/>
              <w:bottom w:val="single" w:sz="4" w:space="0" w:color="auto"/>
              <w:right w:val="single" w:sz="4" w:space="0" w:color="auto"/>
            </w:tcBorders>
            <w:shd w:val="clear" w:color="auto" w:fill="auto"/>
            <w:vAlign w:val="center"/>
          </w:tcPr>
          <w:p w:rsidR="00205532" w:rsidRPr="00C328A0" w:rsidRDefault="009B13A4" w:rsidP="008D537A">
            <w:pPr>
              <w:spacing w:line="0" w:lineRule="atLeast"/>
              <w:contextualSpacing/>
              <w:jc w:val="center"/>
            </w:pPr>
            <w:r w:rsidRPr="00C328A0">
              <w:t>741.1</w:t>
            </w:r>
          </w:p>
        </w:tc>
        <w:tc>
          <w:tcPr>
            <w:tcW w:w="1275" w:type="dxa"/>
            <w:tcBorders>
              <w:top w:val="single" w:sz="4" w:space="0" w:color="auto"/>
              <w:left w:val="nil"/>
              <w:bottom w:val="single" w:sz="4" w:space="0" w:color="auto"/>
              <w:right w:val="single" w:sz="4" w:space="0" w:color="auto"/>
            </w:tcBorders>
            <w:shd w:val="clear" w:color="auto" w:fill="auto"/>
            <w:vAlign w:val="center"/>
          </w:tcPr>
          <w:p w:rsidR="00205532" w:rsidRPr="00C328A0" w:rsidRDefault="009B13A4" w:rsidP="008D537A">
            <w:pPr>
              <w:spacing w:line="0" w:lineRule="atLeast"/>
              <w:contextualSpacing/>
            </w:pPr>
            <w:r w:rsidRPr="00C328A0">
              <w:t>1122,2</w:t>
            </w:r>
          </w:p>
        </w:tc>
        <w:tc>
          <w:tcPr>
            <w:tcW w:w="851" w:type="dxa"/>
            <w:tcBorders>
              <w:top w:val="single" w:sz="4" w:space="0" w:color="auto"/>
              <w:left w:val="nil"/>
              <w:bottom w:val="single" w:sz="4" w:space="0" w:color="auto"/>
              <w:right w:val="single" w:sz="4" w:space="0" w:color="auto"/>
            </w:tcBorders>
            <w:shd w:val="clear" w:color="auto" w:fill="auto"/>
            <w:vAlign w:val="center"/>
          </w:tcPr>
          <w:p w:rsidR="00205532" w:rsidRPr="00C328A0" w:rsidRDefault="009B13A4" w:rsidP="00633D81">
            <w:pPr>
              <w:spacing w:line="0" w:lineRule="atLeast"/>
              <w:contextualSpacing/>
              <w:jc w:val="right"/>
            </w:pPr>
            <w:r w:rsidRPr="00C328A0">
              <w:t>15</w:t>
            </w:r>
            <w:r w:rsidR="006A323F" w:rsidRPr="00C328A0">
              <w:t>1</w:t>
            </w:r>
            <w:r w:rsidRPr="00C328A0">
              <w:t>,4</w:t>
            </w:r>
          </w:p>
        </w:tc>
        <w:tc>
          <w:tcPr>
            <w:tcW w:w="1535" w:type="dxa"/>
            <w:tcBorders>
              <w:top w:val="single" w:sz="4" w:space="0" w:color="auto"/>
              <w:left w:val="nil"/>
              <w:bottom w:val="single" w:sz="4" w:space="0" w:color="auto"/>
              <w:right w:val="single" w:sz="4" w:space="0" w:color="auto"/>
            </w:tcBorders>
            <w:shd w:val="clear" w:color="auto" w:fill="auto"/>
            <w:vAlign w:val="center"/>
          </w:tcPr>
          <w:p w:rsidR="00205532" w:rsidRPr="00C328A0" w:rsidRDefault="009B13A4" w:rsidP="00633D81">
            <w:pPr>
              <w:spacing w:line="0" w:lineRule="atLeast"/>
              <w:contextualSpacing/>
              <w:jc w:val="right"/>
            </w:pPr>
            <w:r w:rsidRPr="00C328A0">
              <w:t>+381,1</w:t>
            </w:r>
          </w:p>
        </w:tc>
        <w:tc>
          <w:tcPr>
            <w:tcW w:w="1418" w:type="dxa"/>
            <w:tcBorders>
              <w:top w:val="single" w:sz="4" w:space="0" w:color="auto"/>
              <w:left w:val="nil"/>
              <w:bottom w:val="single" w:sz="4" w:space="0" w:color="auto"/>
              <w:right w:val="single" w:sz="4" w:space="0" w:color="auto"/>
            </w:tcBorders>
            <w:shd w:val="clear" w:color="auto" w:fill="auto"/>
            <w:vAlign w:val="center"/>
          </w:tcPr>
          <w:p w:rsidR="00205532" w:rsidRPr="00C328A0" w:rsidRDefault="009B13A4" w:rsidP="00633D81">
            <w:pPr>
              <w:spacing w:line="0" w:lineRule="atLeast"/>
              <w:contextualSpacing/>
              <w:jc w:val="right"/>
            </w:pPr>
            <w:r w:rsidRPr="00C328A0">
              <w:t>1186,8</w:t>
            </w:r>
          </w:p>
        </w:tc>
        <w:tc>
          <w:tcPr>
            <w:tcW w:w="732" w:type="dxa"/>
            <w:tcBorders>
              <w:top w:val="single" w:sz="4" w:space="0" w:color="auto"/>
              <w:left w:val="nil"/>
              <w:bottom w:val="single" w:sz="4" w:space="0" w:color="auto"/>
              <w:right w:val="single" w:sz="4" w:space="0" w:color="auto"/>
            </w:tcBorders>
            <w:shd w:val="clear" w:color="auto" w:fill="auto"/>
            <w:vAlign w:val="center"/>
          </w:tcPr>
          <w:p w:rsidR="00205532" w:rsidRPr="00C328A0" w:rsidRDefault="009B13A4" w:rsidP="00633D81">
            <w:pPr>
              <w:spacing w:line="0" w:lineRule="atLeast"/>
              <w:contextualSpacing/>
              <w:jc w:val="right"/>
            </w:pPr>
            <w:r w:rsidRPr="00C328A0">
              <w:t>105,8</w:t>
            </w:r>
          </w:p>
        </w:tc>
        <w:tc>
          <w:tcPr>
            <w:tcW w:w="1111" w:type="dxa"/>
            <w:tcBorders>
              <w:top w:val="single" w:sz="4" w:space="0" w:color="auto"/>
              <w:left w:val="nil"/>
              <w:bottom w:val="single" w:sz="4" w:space="0" w:color="auto"/>
              <w:right w:val="single" w:sz="4" w:space="0" w:color="auto"/>
            </w:tcBorders>
            <w:shd w:val="clear" w:color="auto" w:fill="auto"/>
            <w:vAlign w:val="center"/>
          </w:tcPr>
          <w:p w:rsidR="00205532" w:rsidRPr="00C328A0" w:rsidRDefault="009B13A4" w:rsidP="00CC569E">
            <w:pPr>
              <w:spacing w:line="0" w:lineRule="atLeast"/>
              <w:contextualSpacing/>
              <w:jc w:val="center"/>
            </w:pPr>
            <w:r w:rsidRPr="00C328A0">
              <w:t>+64,6</w:t>
            </w:r>
          </w:p>
        </w:tc>
      </w:tr>
      <w:tr w:rsidR="00CC569E" w:rsidRPr="00C328A0" w:rsidTr="00CC569E">
        <w:trPr>
          <w:trHeight w:val="192"/>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CC569E" w:rsidRPr="00C328A0" w:rsidRDefault="00205532" w:rsidP="00633D81">
            <w:pPr>
              <w:pStyle w:val="a9"/>
              <w:spacing w:line="160" w:lineRule="atLeast"/>
              <w:rPr>
                <w:sz w:val="24"/>
                <w:szCs w:val="24"/>
              </w:rPr>
            </w:pPr>
            <w:r w:rsidRPr="00C328A0">
              <w:rPr>
                <w:sz w:val="24"/>
                <w:szCs w:val="24"/>
              </w:rPr>
              <w:t>7</w:t>
            </w:r>
            <w:r w:rsidR="009B13A4" w:rsidRPr="00C328A0">
              <w:rPr>
                <w:sz w:val="24"/>
                <w:szCs w:val="24"/>
              </w:rPr>
              <w:t>. единый налог на вмен.</w:t>
            </w:r>
            <w:r w:rsidR="00CC569E" w:rsidRPr="00C328A0">
              <w:rPr>
                <w:sz w:val="24"/>
                <w:szCs w:val="24"/>
              </w:rPr>
              <w:t xml:space="preserve"> доход</w:t>
            </w:r>
          </w:p>
        </w:tc>
        <w:tc>
          <w:tcPr>
            <w:tcW w:w="1276" w:type="dxa"/>
            <w:tcBorders>
              <w:top w:val="single" w:sz="4" w:space="0" w:color="auto"/>
              <w:left w:val="nil"/>
              <w:bottom w:val="single" w:sz="4" w:space="0" w:color="auto"/>
              <w:right w:val="single" w:sz="4" w:space="0" w:color="auto"/>
            </w:tcBorders>
            <w:shd w:val="clear" w:color="auto" w:fill="auto"/>
            <w:vAlign w:val="center"/>
          </w:tcPr>
          <w:p w:rsidR="00CC569E" w:rsidRPr="00C328A0" w:rsidRDefault="009B13A4" w:rsidP="008D537A">
            <w:pPr>
              <w:spacing w:line="0" w:lineRule="atLeast"/>
              <w:contextualSpacing/>
              <w:jc w:val="right"/>
            </w:pPr>
            <w:r w:rsidRPr="00C328A0">
              <w:t>3203,0</w:t>
            </w:r>
          </w:p>
        </w:tc>
        <w:tc>
          <w:tcPr>
            <w:tcW w:w="1275" w:type="dxa"/>
            <w:tcBorders>
              <w:top w:val="single" w:sz="4" w:space="0" w:color="auto"/>
              <w:left w:val="nil"/>
              <w:bottom w:val="single" w:sz="4" w:space="0" w:color="auto"/>
              <w:right w:val="single" w:sz="4" w:space="0" w:color="auto"/>
            </w:tcBorders>
            <w:shd w:val="clear" w:color="auto" w:fill="auto"/>
            <w:vAlign w:val="center"/>
          </w:tcPr>
          <w:p w:rsidR="00CC569E" w:rsidRPr="00C328A0" w:rsidRDefault="009B13A4" w:rsidP="00633D81">
            <w:pPr>
              <w:spacing w:line="0" w:lineRule="atLeast"/>
              <w:contextualSpacing/>
            </w:pPr>
            <w:r w:rsidRPr="00C328A0">
              <w:t>3800,0</w:t>
            </w:r>
            <w:r w:rsidR="006B6D14" w:rsidRPr="00C328A0">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rsidR="00CC569E" w:rsidRPr="00C328A0" w:rsidRDefault="009B13A4" w:rsidP="008D537A">
            <w:pPr>
              <w:spacing w:line="0" w:lineRule="atLeast"/>
              <w:contextualSpacing/>
              <w:jc w:val="center"/>
            </w:pPr>
            <w:r w:rsidRPr="00C328A0">
              <w:t>118,6</w:t>
            </w:r>
          </w:p>
        </w:tc>
        <w:tc>
          <w:tcPr>
            <w:tcW w:w="1535" w:type="dxa"/>
            <w:tcBorders>
              <w:top w:val="single" w:sz="4" w:space="0" w:color="auto"/>
              <w:left w:val="nil"/>
              <w:bottom w:val="single" w:sz="4" w:space="0" w:color="auto"/>
              <w:right w:val="single" w:sz="4" w:space="0" w:color="auto"/>
            </w:tcBorders>
            <w:shd w:val="clear" w:color="auto" w:fill="auto"/>
            <w:vAlign w:val="center"/>
          </w:tcPr>
          <w:p w:rsidR="00CC569E" w:rsidRPr="00C328A0" w:rsidRDefault="009B13A4" w:rsidP="00633D81">
            <w:pPr>
              <w:spacing w:line="0" w:lineRule="atLeast"/>
              <w:contextualSpacing/>
              <w:jc w:val="right"/>
            </w:pPr>
            <w:r w:rsidRPr="00C328A0">
              <w:t>+597,0</w:t>
            </w:r>
          </w:p>
        </w:tc>
        <w:tc>
          <w:tcPr>
            <w:tcW w:w="1418" w:type="dxa"/>
            <w:tcBorders>
              <w:top w:val="single" w:sz="4" w:space="0" w:color="auto"/>
              <w:left w:val="nil"/>
              <w:bottom w:val="single" w:sz="4" w:space="0" w:color="auto"/>
              <w:right w:val="single" w:sz="4" w:space="0" w:color="auto"/>
            </w:tcBorders>
            <w:shd w:val="clear" w:color="auto" w:fill="auto"/>
            <w:vAlign w:val="center"/>
          </w:tcPr>
          <w:p w:rsidR="00CC569E" w:rsidRPr="00C328A0" w:rsidRDefault="009B13A4" w:rsidP="00633D81">
            <w:pPr>
              <w:spacing w:line="0" w:lineRule="atLeast"/>
              <w:contextualSpacing/>
              <w:jc w:val="right"/>
            </w:pPr>
            <w:r w:rsidRPr="00C328A0">
              <w:t>3728,3</w:t>
            </w:r>
          </w:p>
        </w:tc>
        <w:tc>
          <w:tcPr>
            <w:tcW w:w="732" w:type="dxa"/>
            <w:tcBorders>
              <w:top w:val="single" w:sz="4" w:space="0" w:color="auto"/>
              <w:left w:val="nil"/>
              <w:bottom w:val="single" w:sz="4" w:space="0" w:color="auto"/>
              <w:right w:val="single" w:sz="4" w:space="0" w:color="auto"/>
            </w:tcBorders>
            <w:shd w:val="clear" w:color="auto" w:fill="auto"/>
            <w:vAlign w:val="center"/>
          </w:tcPr>
          <w:p w:rsidR="00CC569E" w:rsidRPr="00C328A0" w:rsidRDefault="009B13A4" w:rsidP="00633D81">
            <w:pPr>
              <w:spacing w:line="0" w:lineRule="atLeast"/>
              <w:contextualSpacing/>
              <w:jc w:val="right"/>
            </w:pPr>
            <w:r w:rsidRPr="00C328A0">
              <w:t>98,7</w:t>
            </w:r>
          </w:p>
        </w:tc>
        <w:tc>
          <w:tcPr>
            <w:tcW w:w="1111" w:type="dxa"/>
            <w:tcBorders>
              <w:top w:val="single" w:sz="4" w:space="0" w:color="auto"/>
              <w:left w:val="nil"/>
              <w:bottom w:val="single" w:sz="4" w:space="0" w:color="auto"/>
              <w:right w:val="single" w:sz="4" w:space="0" w:color="auto"/>
            </w:tcBorders>
            <w:shd w:val="clear" w:color="auto" w:fill="auto"/>
            <w:vAlign w:val="center"/>
          </w:tcPr>
          <w:p w:rsidR="00CC569E" w:rsidRPr="00C328A0" w:rsidRDefault="009B13A4" w:rsidP="006B6D14">
            <w:pPr>
              <w:spacing w:line="0" w:lineRule="atLeast"/>
              <w:contextualSpacing/>
              <w:jc w:val="center"/>
            </w:pPr>
            <w:r w:rsidRPr="00C328A0">
              <w:t>-71,7</w:t>
            </w:r>
          </w:p>
        </w:tc>
      </w:tr>
      <w:tr w:rsidR="00CC569E" w:rsidRPr="00C328A0" w:rsidTr="00CC569E">
        <w:trPr>
          <w:trHeight w:val="144"/>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CC569E" w:rsidRPr="00C328A0" w:rsidRDefault="00205532" w:rsidP="00633D81">
            <w:pPr>
              <w:pStyle w:val="a9"/>
              <w:spacing w:line="160" w:lineRule="atLeast"/>
              <w:rPr>
                <w:sz w:val="24"/>
                <w:szCs w:val="24"/>
              </w:rPr>
            </w:pPr>
            <w:r w:rsidRPr="00C328A0">
              <w:rPr>
                <w:sz w:val="24"/>
                <w:szCs w:val="24"/>
              </w:rPr>
              <w:t>8</w:t>
            </w:r>
            <w:r w:rsidR="006B6D14" w:rsidRPr="00C328A0">
              <w:rPr>
                <w:sz w:val="24"/>
                <w:szCs w:val="24"/>
              </w:rPr>
              <w:t xml:space="preserve">. </w:t>
            </w:r>
            <w:r w:rsidR="009B13A4" w:rsidRPr="00C328A0">
              <w:rPr>
                <w:sz w:val="24"/>
                <w:szCs w:val="24"/>
              </w:rPr>
              <w:t xml:space="preserve"> патент</w:t>
            </w:r>
          </w:p>
        </w:tc>
        <w:tc>
          <w:tcPr>
            <w:tcW w:w="1276" w:type="dxa"/>
            <w:tcBorders>
              <w:top w:val="single" w:sz="4" w:space="0" w:color="auto"/>
              <w:left w:val="nil"/>
              <w:bottom w:val="single" w:sz="4" w:space="0" w:color="auto"/>
              <w:right w:val="single" w:sz="4" w:space="0" w:color="auto"/>
            </w:tcBorders>
            <w:shd w:val="clear" w:color="auto" w:fill="auto"/>
            <w:vAlign w:val="center"/>
          </w:tcPr>
          <w:p w:rsidR="00CC569E" w:rsidRPr="00C328A0" w:rsidRDefault="009B13A4" w:rsidP="00633D81">
            <w:pPr>
              <w:spacing w:line="0" w:lineRule="atLeast"/>
              <w:contextualSpacing/>
              <w:jc w:val="right"/>
            </w:pPr>
            <w:r w:rsidRPr="00C328A0">
              <w:t>17,4</w:t>
            </w:r>
          </w:p>
        </w:tc>
        <w:tc>
          <w:tcPr>
            <w:tcW w:w="1275" w:type="dxa"/>
            <w:tcBorders>
              <w:top w:val="single" w:sz="4" w:space="0" w:color="auto"/>
              <w:left w:val="nil"/>
              <w:bottom w:val="single" w:sz="4" w:space="0" w:color="auto"/>
              <w:right w:val="single" w:sz="4" w:space="0" w:color="auto"/>
            </w:tcBorders>
            <w:shd w:val="clear" w:color="auto" w:fill="auto"/>
            <w:vAlign w:val="center"/>
          </w:tcPr>
          <w:p w:rsidR="00CC569E" w:rsidRPr="00C328A0" w:rsidRDefault="006B6D14" w:rsidP="009B13A4">
            <w:pPr>
              <w:spacing w:line="0" w:lineRule="atLeast"/>
              <w:contextualSpacing/>
            </w:pPr>
            <w:r w:rsidRPr="00C328A0">
              <w:t xml:space="preserve">       </w:t>
            </w:r>
            <w:r w:rsidR="009B13A4" w:rsidRPr="00C328A0">
              <w:t>10,8</w:t>
            </w:r>
          </w:p>
        </w:tc>
        <w:tc>
          <w:tcPr>
            <w:tcW w:w="851" w:type="dxa"/>
            <w:tcBorders>
              <w:top w:val="single" w:sz="4" w:space="0" w:color="auto"/>
              <w:left w:val="nil"/>
              <w:bottom w:val="single" w:sz="4" w:space="0" w:color="auto"/>
              <w:right w:val="single" w:sz="4" w:space="0" w:color="auto"/>
            </w:tcBorders>
            <w:shd w:val="clear" w:color="auto" w:fill="auto"/>
            <w:vAlign w:val="center"/>
          </w:tcPr>
          <w:p w:rsidR="00CC569E" w:rsidRPr="00C328A0" w:rsidRDefault="009B13A4" w:rsidP="00633D81">
            <w:pPr>
              <w:spacing w:line="0" w:lineRule="atLeast"/>
              <w:contextualSpacing/>
              <w:jc w:val="right"/>
            </w:pPr>
            <w:r w:rsidRPr="00C328A0">
              <w:t>62,0</w:t>
            </w:r>
          </w:p>
        </w:tc>
        <w:tc>
          <w:tcPr>
            <w:tcW w:w="1535" w:type="dxa"/>
            <w:tcBorders>
              <w:top w:val="single" w:sz="4" w:space="0" w:color="auto"/>
              <w:left w:val="nil"/>
              <w:bottom w:val="single" w:sz="4" w:space="0" w:color="auto"/>
              <w:right w:val="single" w:sz="4" w:space="0" w:color="auto"/>
            </w:tcBorders>
            <w:shd w:val="clear" w:color="auto" w:fill="auto"/>
            <w:vAlign w:val="center"/>
          </w:tcPr>
          <w:p w:rsidR="00CC569E" w:rsidRPr="00C328A0" w:rsidRDefault="009B13A4" w:rsidP="00633D81">
            <w:pPr>
              <w:spacing w:line="0" w:lineRule="atLeast"/>
              <w:contextualSpacing/>
              <w:jc w:val="right"/>
            </w:pPr>
            <w:r w:rsidRPr="00C328A0">
              <w:t>-6,6</w:t>
            </w:r>
          </w:p>
        </w:tc>
        <w:tc>
          <w:tcPr>
            <w:tcW w:w="1418" w:type="dxa"/>
            <w:tcBorders>
              <w:top w:val="single" w:sz="4" w:space="0" w:color="auto"/>
              <w:left w:val="nil"/>
              <w:bottom w:val="single" w:sz="4" w:space="0" w:color="auto"/>
              <w:right w:val="single" w:sz="4" w:space="0" w:color="auto"/>
            </w:tcBorders>
            <w:shd w:val="clear" w:color="auto" w:fill="auto"/>
            <w:vAlign w:val="center"/>
          </w:tcPr>
          <w:p w:rsidR="00CC569E" w:rsidRPr="00C328A0" w:rsidRDefault="009B13A4" w:rsidP="00633D81">
            <w:pPr>
              <w:spacing w:line="0" w:lineRule="atLeast"/>
              <w:contextualSpacing/>
              <w:jc w:val="right"/>
            </w:pPr>
            <w:r w:rsidRPr="00C328A0">
              <w:t>10,8</w:t>
            </w:r>
          </w:p>
        </w:tc>
        <w:tc>
          <w:tcPr>
            <w:tcW w:w="732" w:type="dxa"/>
            <w:tcBorders>
              <w:top w:val="single" w:sz="4" w:space="0" w:color="auto"/>
              <w:left w:val="nil"/>
              <w:bottom w:val="single" w:sz="4" w:space="0" w:color="auto"/>
              <w:right w:val="single" w:sz="4" w:space="0" w:color="auto"/>
            </w:tcBorders>
            <w:shd w:val="clear" w:color="auto" w:fill="auto"/>
            <w:vAlign w:val="center"/>
          </w:tcPr>
          <w:p w:rsidR="00CC569E" w:rsidRPr="00C328A0" w:rsidRDefault="009B13A4" w:rsidP="00633D81">
            <w:pPr>
              <w:spacing w:line="0" w:lineRule="atLeast"/>
              <w:contextualSpacing/>
              <w:jc w:val="right"/>
            </w:pPr>
            <w:r w:rsidRPr="00C328A0">
              <w:t>100,0</w:t>
            </w:r>
          </w:p>
        </w:tc>
        <w:tc>
          <w:tcPr>
            <w:tcW w:w="1111" w:type="dxa"/>
            <w:tcBorders>
              <w:top w:val="single" w:sz="4" w:space="0" w:color="auto"/>
              <w:left w:val="nil"/>
              <w:bottom w:val="single" w:sz="4" w:space="0" w:color="auto"/>
              <w:right w:val="single" w:sz="4" w:space="0" w:color="auto"/>
            </w:tcBorders>
            <w:shd w:val="clear" w:color="auto" w:fill="auto"/>
            <w:vAlign w:val="center"/>
          </w:tcPr>
          <w:p w:rsidR="00CC569E" w:rsidRPr="00C328A0" w:rsidRDefault="009B13A4" w:rsidP="006B6D14">
            <w:pPr>
              <w:spacing w:line="0" w:lineRule="atLeast"/>
              <w:contextualSpacing/>
              <w:jc w:val="center"/>
            </w:pPr>
            <w:r w:rsidRPr="00C328A0">
              <w:t>-</w:t>
            </w:r>
          </w:p>
        </w:tc>
      </w:tr>
      <w:tr w:rsidR="00CC569E" w:rsidRPr="00C328A0" w:rsidTr="00CC569E">
        <w:trPr>
          <w:trHeight w:val="84"/>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CC569E" w:rsidRPr="00C328A0" w:rsidRDefault="00205532" w:rsidP="00633D81">
            <w:pPr>
              <w:pStyle w:val="a9"/>
              <w:spacing w:line="160" w:lineRule="atLeast"/>
              <w:rPr>
                <w:sz w:val="24"/>
                <w:szCs w:val="24"/>
              </w:rPr>
            </w:pPr>
            <w:r w:rsidRPr="00C328A0">
              <w:rPr>
                <w:sz w:val="24"/>
                <w:szCs w:val="24"/>
              </w:rPr>
              <w:t>9</w:t>
            </w:r>
            <w:r w:rsidR="006B6D14" w:rsidRPr="00C328A0">
              <w:rPr>
                <w:sz w:val="24"/>
                <w:szCs w:val="24"/>
              </w:rPr>
              <w:t>. налог на имущество физлиц</w:t>
            </w:r>
          </w:p>
        </w:tc>
        <w:tc>
          <w:tcPr>
            <w:tcW w:w="1276" w:type="dxa"/>
            <w:tcBorders>
              <w:top w:val="single" w:sz="4" w:space="0" w:color="auto"/>
              <w:left w:val="nil"/>
              <w:bottom w:val="single" w:sz="4" w:space="0" w:color="auto"/>
              <w:right w:val="single" w:sz="4" w:space="0" w:color="auto"/>
            </w:tcBorders>
            <w:shd w:val="clear" w:color="auto" w:fill="auto"/>
            <w:vAlign w:val="center"/>
          </w:tcPr>
          <w:p w:rsidR="00CC569E" w:rsidRPr="00C328A0" w:rsidRDefault="009B13A4" w:rsidP="00633D81">
            <w:pPr>
              <w:spacing w:line="0" w:lineRule="atLeast"/>
              <w:contextualSpacing/>
              <w:jc w:val="right"/>
            </w:pPr>
            <w:r w:rsidRPr="00C328A0">
              <w:t>569,0</w:t>
            </w:r>
          </w:p>
        </w:tc>
        <w:tc>
          <w:tcPr>
            <w:tcW w:w="1275" w:type="dxa"/>
            <w:tcBorders>
              <w:top w:val="single" w:sz="4" w:space="0" w:color="auto"/>
              <w:left w:val="nil"/>
              <w:bottom w:val="single" w:sz="4" w:space="0" w:color="auto"/>
              <w:right w:val="single" w:sz="4" w:space="0" w:color="auto"/>
            </w:tcBorders>
            <w:shd w:val="clear" w:color="auto" w:fill="auto"/>
            <w:vAlign w:val="center"/>
          </w:tcPr>
          <w:p w:rsidR="00CC569E" w:rsidRPr="00C328A0" w:rsidRDefault="009B13A4" w:rsidP="008D537A">
            <w:pPr>
              <w:spacing w:line="0" w:lineRule="atLeast"/>
              <w:contextualSpacing/>
            </w:pPr>
            <w:r w:rsidRPr="00C328A0">
              <w:t>529,0</w:t>
            </w:r>
          </w:p>
        </w:tc>
        <w:tc>
          <w:tcPr>
            <w:tcW w:w="851" w:type="dxa"/>
            <w:tcBorders>
              <w:top w:val="single" w:sz="4" w:space="0" w:color="auto"/>
              <w:left w:val="nil"/>
              <w:bottom w:val="single" w:sz="4" w:space="0" w:color="auto"/>
              <w:right w:val="single" w:sz="4" w:space="0" w:color="auto"/>
            </w:tcBorders>
            <w:shd w:val="clear" w:color="auto" w:fill="auto"/>
            <w:vAlign w:val="center"/>
          </w:tcPr>
          <w:p w:rsidR="00CC569E" w:rsidRPr="00C328A0" w:rsidRDefault="009B13A4" w:rsidP="008D537A">
            <w:pPr>
              <w:spacing w:line="0" w:lineRule="atLeast"/>
              <w:contextualSpacing/>
              <w:jc w:val="center"/>
            </w:pPr>
            <w:r w:rsidRPr="00C328A0">
              <w:t>93,0</w:t>
            </w:r>
          </w:p>
        </w:tc>
        <w:tc>
          <w:tcPr>
            <w:tcW w:w="1535" w:type="dxa"/>
            <w:tcBorders>
              <w:top w:val="single" w:sz="4" w:space="0" w:color="auto"/>
              <w:left w:val="nil"/>
              <w:bottom w:val="single" w:sz="4" w:space="0" w:color="auto"/>
              <w:right w:val="single" w:sz="4" w:space="0" w:color="auto"/>
            </w:tcBorders>
            <w:shd w:val="clear" w:color="auto" w:fill="auto"/>
            <w:vAlign w:val="center"/>
          </w:tcPr>
          <w:p w:rsidR="00CC569E" w:rsidRPr="00C328A0" w:rsidRDefault="009B13A4" w:rsidP="00633D81">
            <w:pPr>
              <w:spacing w:line="0" w:lineRule="atLeast"/>
              <w:contextualSpacing/>
              <w:jc w:val="right"/>
            </w:pPr>
            <w:r w:rsidRPr="00C328A0">
              <w:t>-40,0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C569E" w:rsidRPr="00C328A0" w:rsidRDefault="009B13A4" w:rsidP="00633D81">
            <w:pPr>
              <w:spacing w:line="0" w:lineRule="atLeast"/>
              <w:contextualSpacing/>
              <w:jc w:val="right"/>
            </w:pPr>
            <w:r w:rsidRPr="00C328A0">
              <w:t>529,6</w:t>
            </w:r>
          </w:p>
        </w:tc>
        <w:tc>
          <w:tcPr>
            <w:tcW w:w="732" w:type="dxa"/>
            <w:tcBorders>
              <w:top w:val="single" w:sz="4" w:space="0" w:color="auto"/>
              <w:left w:val="nil"/>
              <w:bottom w:val="single" w:sz="4" w:space="0" w:color="auto"/>
              <w:right w:val="single" w:sz="4" w:space="0" w:color="auto"/>
            </w:tcBorders>
            <w:shd w:val="clear" w:color="auto" w:fill="auto"/>
            <w:vAlign w:val="center"/>
          </w:tcPr>
          <w:p w:rsidR="00CC569E" w:rsidRPr="00C328A0" w:rsidRDefault="009B13A4" w:rsidP="00633D81">
            <w:pPr>
              <w:spacing w:line="0" w:lineRule="atLeast"/>
              <w:contextualSpacing/>
              <w:jc w:val="right"/>
            </w:pPr>
            <w:r w:rsidRPr="00C328A0">
              <w:t>100,1</w:t>
            </w:r>
          </w:p>
        </w:tc>
        <w:tc>
          <w:tcPr>
            <w:tcW w:w="1111" w:type="dxa"/>
            <w:tcBorders>
              <w:top w:val="single" w:sz="4" w:space="0" w:color="auto"/>
              <w:left w:val="nil"/>
              <w:bottom w:val="single" w:sz="4" w:space="0" w:color="auto"/>
              <w:right w:val="single" w:sz="4" w:space="0" w:color="auto"/>
            </w:tcBorders>
            <w:shd w:val="clear" w:color="auto" w:fill="auto"/>
            <w:vAlign w:val="center"/>
          </w:tcPr>
          <w:p w:rsidR="00CC569E" w:rsidRPr="00C328A0" w:rsidRDefault="009B13A4" w:rsidP="008D537A">
            <w:pPr>
              <w:spacing w:line="0" w:lineRule="atLeast"/>
              <w:contextualSpacing/>
              <w:jc w:val="center"/>
            </w:pPr>
            <w:r w:rsidRPr="00C328A0">
              <w:t>+0,6</w:t>
            </w:r>
          </w:p>
        </w:tc>
      </w:tr>
      <w:tr w:rsidR="00CC569E" w:rsidRPr="00C328A0" w:rsidTr="00CC569E">
        <w:trPr>
          <w:trHeight w:val="144"/>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CC569E" w:rsidRPr="00C328A0" w:rsidRDefault="00205532" w:rsidP="00633D81">
            <w:pPr>
              <w:pStyle w:val="a9"/>
              <w:spacing w:line="160" w:lineRule="atLeast"/>
              <w:rPr>
                <w:sz w:val="24"/>
                <w:szCs w:val="24"/>
              </w:rPr>
            </w:pPr>
            <w:r w:rsidRPr="00C328A0">
              <w:rPr>
                <w:sz w:val="24"/>
                <w:szCs w:val="24"/>
              </w:rPr>
              <w:t>10</w:t>
            </w:r>
            <w:r w:rsidR="006B6D14" w:rsidRPr="00C328A0">
              <w:rPr>
                <w:sz w:val="24"/>
                <w:szCs w:val="24"/>
              </w:rPr>
              <w:t>. земельный налог</w:t>
            </w:r>
            <w:r w:rsidR="00D96B88" w:rsidRPr="00C328A0">
              <w:rPr>
                <w:sz w:val="24"/>
                <w:szCs w:val="24"/>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rsidR="00CC569E" w:rsidRPr="00C328A0" w:rsidRDefault="00BB1368" w:rsidP="00633D81">
            <w:pPr>
              <w:spacing w:line="0" w:lineRule="atLeast"/>
              <w:contextualSpacing/>
              <w:jc w:val="right"/>
            </w:pPr>
            <w:r w:rsidRPr="00C328A0">
              <w:t>14397,0</w:t>
            </w:r>
          </w:p>
        </w:tc>
        <w:tc>
          <w:tcPr>
            <w:tcW w:w="1275" w:type="dxa"/>
            <w:tcBorders>
              <w:top w:val="single" w:sz="4" w:space="0" w:color="auto"/>
              <w:left w:val="nil"/>
              <w:bottom w:val="single" w:sz="4" w:space="0" w:color="auto"/>
              <w:right w:val="single" w:sz="4" w:space="0" w:color="auto"/>
            </w:tcBorders>
            <w:shd w:val="clear" w:color="auto" w:fill="auto"/>
            <w:vAlign w:val="center"/>
          </w:tcPr>
          <w:p w:rsidR="00CC569E" w:rsidRPr="00C328A0" w:rsidRDefault="00BB1368" w:rsidP="00633D81">
            <w:pPr>
              <w:spacing w:line="0" w:lineRule="atLeast"/>
              <w:contextualSpacing/>
            </w:pPr>
            <w:r w:rsidRPr="00C328A0">
              <w:t>17144,0</w:t>
            </w:r>
          </w:p>
        </w:tc>
        <w:tc>
          <w:tcPr>
            <w:tcW w:w="851" w:type="dxa"/>
            <w:tcBorders>
              <w:top w:val="single" w:sz="4" w:space="0" w:color="auto"/>
              <w:left w:val="nil"/>
              <w:bottom w:val="single" w:sz="4" w:space="0" w:color="auto"/>
              <w:right w:val="single" w:sz="4" w:space="0" w:color="auto"/>
            </w:tcBorders>
            <w:shd w:val="clear" w:color="auto" w:fill="auto"/>
            <w:vAlign w:val="center"/>
          </w:tcPr>
          <w:p w:rsidR="00CC569E" w:rsidRPr="00C328A0" w:rsidRDefault="00BB1368" w:rsidP="00633D81">
            <w:pPr>
              <w:spacing w:line="0" w:lineRule="atLeast"/>
              <w:contextualSpacing/>
              <w:jc w:val="right"/>
            </w:pPr>
            <w:r w:rsidRPr="00C328A0">
              <w:t>119,1</w:t>
            </w:r>
          </w:p>
        </w:tc>
        <w:tc>
          <w:tcPr>
            <w:tcW w:w="1535" w:type="dxa"/>
            <w:tcBorders>
              <w:top w:val="single" w:sz="4" w:space="0" w:color="auto"/>
              <w:left w:val="nil"/>
              <w:bottom w:val="single" w:sz="4" w:space="0" w:color="auto"/>
              <w:right w:val="single" w:sz="4" w:space="0" w:color="auto"/>
            </w:tcBorders>
            <w:shd w:val="clear" w:color="auto" w:fill="auto"/>
            <w:vAlign w:val="center"/>
          </w:tcPr>
          <w:p w:rsidR="00CC569E" w:rsidRPr="00C328A0" w:rsidRDefault="00BB1368" w:rsidP="00633D81">
            <w:pPr>
              <w:spacing w:line="0" w:lineRule="atLeast"/>
              <w:contextualSpacing/>
              <w:jc w:val="right"/>
            </w:pPr>
            <w:r w:rsidRPr="00C328A0">
              <w:t>+2747,0</w:t>
            </w:r>
          </w:p>
        </w:tc>
        <w:tc>
          <w:tcPr>
            <w:tcW w:w="1418" w:type="dxa"/>
            <w:tcBorders>
              <w:top w:val="single" w:sz="4" w:space="0" w:color="auto"/>
              <w:left w:val="nil"/>
              <w:bottom w:val="single" w:sz="4" w:space="0" w:color="auto"/>
              <w:right w:val="single" w:sz="4" w:space="0" w:color="auto"/>
            </w:tcBorders>
            <w:shd w:val="clear" w:color="auto" w:fill="auto"/>
            <w:vAlign w:val="center"/>
          </w:tcPr>
          <w:p w:rsidR="00CC569E" w:rsidRPr="00C328A0" w:rsidRDefault="00BB1368" w:rsidP="00633D81">
            <w:pPr>
              <w:spacing w:line="0" w:lineRule="atLeast"/>
              <w:contextualSpacing/>
              <w:jc w:val="right"/>
            </w:pPr>
            <w:r w:rsidRPr="00C328A0">
              <w:t>18136,7</w:t>
            </w:r>
          </w:p>
        </w:tc>
        <w:tc>
          <w:tcPr>
            <w:tcW w:w="732" w:type="dxa"/>
            <w:tcBorders>
              <w:top w:val="single" w:sz="4" w:space="0" w:color="auto"/>
              <w:left w:val="nil"/>
              <w:bottom w:val="single" w:sz="4" w:space="0" w:color="auto"/>
              <w:right w:val="single" w:sz="4" w:space="0" w:color="auto"/>
            </w:tcBorders>
            <w:shd w:val="clear" w:color="auto" w:fill="auto"/>
            <w:vAlign w:val="center"/>
          </w:tcPr>
          <w:p w:rsidR="00CC569E" w:rsidRPr="00C328A0" w:rsidRDefault="00BB1368" w:rsidP="00633D81">
            <w:pPr>
              <w:spacing w:line="0" w:lineRule="atLeast"/>
              <w:contextualSpacing/>
              <w:jc w:val="right"/>
            </w:pPr>
            <w:r w:rsidRPr="00C328A0">
              <w:t>105,8</w:t>
            </w:r>
          </w:p>
        </w:tc>
        <w:tc>
          <w:tcPr>
            <w:tcW w:w="1111" w:type="dxa"/>
            <w:tcBorders>
              <w:top w:val="single" w:sz="4" w:space="0" w:color="auto"/>
              <w:left w:val="nil"/>
              <w:bottom w:val="single" w:sz="4" w:space="0" w:color="auto"/>
              <w:right w:val="single" w:sz="4" w:space="0" w:color="auto"/>
            </w:tcBorders>
            <w:shd w:val="clear" w:color="auto" w:fill="auto"/>
            <w:vAlign w:val="center"/>
          </w:tcPr>
          <w:p w:rsidR="00CC569E" w:rsidRPr="00C328A0" w:rsidRDefault="00BB1368" w:rsidP="00633D81">
            <w:pPr>
              <w:spacing w:line="0" w:lineRule="atLeast"/>
              <w:contextualSpacing/>
              <w:jc w:val="right"/>
            </w:pPr>
            <w:r w:rsidRPr="00C328A0">
              <w:t>+992,7</w:t>
            </w:r>
          </w:p>
        </w:tc>
      </w:tr>
      <w:tr w:rsidR="00CC569E" w:rsidRPr="00C328A0" w:rsidTr="00CC569E">
        <w:trPr>
          <w:trHeight w:val="108"/>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CC569E" w:rsidRPr="00C328A0" w:rsidRDefault="00D96B88" w:rsidP="00205532">
            <w:pPr>
              <w:pStyle w:val="a9"/>
              <w:spacing w:line="160" w:lineRule="atLeast"/>
              <w:rPr>
                <w:sz w:val="24"/>
                <w:szCs w:val="24"/>
              </w:rPr>
            </w:pPr>
            <w:r w:rsidRPr="00C328A0">
              <w:rPr>
                <w:sz w:val="24"/>
                <w:szCs w:val="24"/>
              </w:rPr>
              <w:t>1</w:t>
            </w:r>
            <w:r w:rsidR="00205532" w:rsidRPr="00C328A0">
              <w:rPr>
                <w:sz w:val="24"/>
                <w:szCs w:val="24"/>
              </w:rPr>
              <w:t>1</w:t>
            </w:r>
            <w:r w:rsidRPr="00C328A0">
              <w:rPr>
                <w:sz w:val="24"/>
                <w:szCs w:val="24"/>
              </w:rPr>
              <w:t>. госпошлина</w:t>
            </w:r>
            <w:r w:rsidR="00E8438B" w:rsidRPr="00C328A0">
              <w:rPr>
                <w:sz w:val="24"/>
                <w:szCs w:val="24"/>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rsidR="00CC569E" w:rsidRPr="00C328A0" w:rsidRDefault="00BB1368" w:rsidP="00633D81">
            <w:pPr>
              <w:spacing w:line="0" w:lineRule="atLeast"/>
              <w:contextualSpacing/>
              <w:jc w:val="right"/>
            </w:pPr>
            <w:r w:rsidRPr="00C328A0">
              <w:t>21,0</w:t>
            </w:r>
          </w:p>
        </w:tc>
        <w:tc>
          <w:tcPr>
            <w:tcW w:w="1275" w:type="dxa"/>
            <w:tcBorders>
              <w:top w:val="single" w:sz="4" w:space="0" w:color="auto"/>
              <w:left w:val="nil"/>
              <w:bottom w:val="single" w:sz="4" w:space="0" w:color="auto"/>
              <w:right w:val="single" w:sz="4" w:space="0" w:color="auto"/>
            </w:tcBorders>
            <w:shd w:val="clear" w:color="auto" w:fill="auto"/>
            <w:vAlign w:val="center"/>
          </w:tcPr>
          <w:p w:rsidR="00CC569E" w:rsidRPr="00C328A0" w:rsidRDefault="00BB1368" w:rsidP="00633D81">
            <w:pPr>
              <w:spacing w:line="0" w:lineRule="atLeast"/>
              <w:contextualSpacing/>
            </w:pPr>
            <w:r w:rsidRPr="00C328A0">
              <w:t>55,0</w:t>
            </w:r>
            <w:r w:rsidR="00D96B88" w:rsidRPr="00C328A0">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rsidR="00CC569E" w:rsidRPr="00C328A0" w:rsidRDefault="00BB1368" w:rsidP="00633D81">
            <w:pPr>
              <w:spacing w:line="0" w:lineRule="atLeast"/>
              <w:contextualSpacing/>
              <w:jc w:val="right"/>
            </w:pPr>
            <w:r w:rsidRPr="00C328A0">
              <w:t>261,9</w:t>
            </w:r>
          </w:p>
        </w:tc>
        <w:tc>
          <w:tcPr>
            <w:tcW w:w="1535" w:type="dxa"/>
            <w:tcBorders>
              <w:top w:val="single" w:sz="4" w:space="0" w:color="auto"/>
              <w:left w:val="nil"/>
              <w:bottom w:val="single" w:sz="4" w:space="0" w:color="auto"/>
              <w:right w:val="single" w:sz="4" w:space="0" w:color="auto"/>
            </w:tcBorders>
            <w:shd w:val="clear" w:color="auto" w:fill="auto"/>
            <w:vAlign w:val="center"/>
          </w:tcPr>
          <w:p w:rsidR="00CC569E" w:rsidRPr="00C328A0" w:rsidRDefault="00BB1368" w:rsidP="008D537A">
            <w:pPr>
              <w:spacing w:line="0" w:lineRule="atLeast"/>
              <w:contextualSpacing/>
              <w:jc w:val="center"/>
            </w:pPr>
            <w:r w:rsidRPr="00C328A0">
              <w:t>+34,0</w:t>
            </w:r>
          </w:p>
        </w:tc>
        <w:tc>
          <w:tcPr>
            <w:tcW w:w="1418" w:type="dxa"/>
            <w:tcBorders>
              <w:top w:val="single" w:sz="4" w:space="0" w:color="auto"/>
              <w:left w:val="nil"/>
              <w:bottom w:val="single" w:sz="4" w:space="0" w:color="auto"/>
              <w:right w:val="single" w:sz="4" w:space="0" w:color="auto"/>
            </w:tcBorders>
            <w:shd w:val="clear" w:color="auto" w:fill="auto"/>
            <w:vAlign w:val="center"/>
          </w:tcPr>
          <w:p w:rsidR="00CC569E" w:rsidRPr="00C328A0" w:rsidRDefault="00BB1368" w:rsidP="008D537A">
            <w:pPr>
              <w:spacing w:line="0" w:lineRule="atLeast"/>
              <w:contextualSpacing/>
              <w:jc w:val="center"/>
            </w:pPr>
            <w:r w:rsidRPr="00C328A0">
              <w:t>54,0</w:t>
            </w:r>
          </w:p>
        </w:tc>
        <w:tc>
          <w:tcPr>
            <w:tcW w:w="732" w:type="dxa"/>
            <w:tcBorders>
              <w:top w:val="single" w:sz="4" w:space="0" w:color="auto"/>
              <w:left w:val="nil"/>
              <w:bottom w:val="single" w:sz="4" w:space="0" w:color="auto"/>
              <w:right w:val="single" w:sz="4" w:space="0" w:color="auto"/>
            </w:tcBorders>
            <w:shd w:val="clear" w:color="auto" w:fill="auto"/>
            <w:vAlign w:val="center"/>
          </w:tcPr>
          <w:p w:rsidR="00CC569E" w:rsidRPr="00C328A0" w:rsidRDefault="00BB1368" w:rsidP="008D537A">
            <w:pPr>
              <w:spacing w:line="0" w:lineRule="atLeast"/>
              <w:contextualSpacing/>
              <w:jc w:val="center"/>
            </w:pPr>
            <w:r w:rsidRPr="00C328A0">
              <w:t>99,9</w:t>
            </w:r>
          </w:p>
        </w:tc>
        <w:tc>
          <w:tcPr>
            <w:tcW w:w="1111" w:type="dxa"/>
            <w:tcBorders>
              <w:top w:val="single" w:sz="4" w:space="0" w:color="auto"/>
              <w:left w:val="nil"/>
              <w:bottom w:val="single" w:sz="4" w:space="0" w:color="auto"/>
              <w:right w:val="single" w:sz="4" w:space="0" w:color="auto"/>
            </w:tcBorders>
            <w:shd w:val="clear" w:color="auto" w:fill="auto"/>
            <w:vAlign w:val="center"/>
          </w:tcPr>
          <w:p w:rsidR="00CC569E" w:rsidRPr="00C328A0" w:rsidRDefault="00BB1368" w:rsidP="00633D81">
            <w:pPr>
              <w:spacing w:line="0" w:lineRule="atLeast"/>
              <w:contextualSpacing/>
              <w:jc w:val="right"/>
            </w:pPr>
            <w:r w:rsidRPr="00C328A0">
              <w:t>-0,1</w:t>
            </w:r>
          </w:p>
        </w:tc>
      </w:tr>
      <w:tr w:rsidR="00CC569E" w:rsidRPr="00C328A0" w:rsidTr="00D96B88">
        <w:trPr>
          <w:trHeight w:val="108"/>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CC569E" w:rsidRPr="00C328A0" w:rsidRDefault="00205532" w:rsidP="00633D81">
            <w:pPr>
              <w:pStyle w:val="a9"/>
              <w:spacing w:line="160" w:lineRule="atLeast"/>
              <w:rPr>
                <w:sz w:val="24"/>
                <w:szCs w:val="24"/>
              </w:rPr>
            </w:pPr>
            <w:r w:rsidRPr="00C328A0">
              <w:rPr>
                <w:sz w:val="24"/>
                <w:szCs w:val="24"/>
              </w:rPr>
              <w:t>12</w:t>
            </w:r>
            <w:r w:rsidR="00D96B88" w:rsidRPr="00C328A0">
              <w:rPr>
                <w:sz w:val="24"/>
                <w:szCs w:val="24"/>
              </w:rPr>
              <w:t>. дохода от использования имущества</w:t>
            </w:r>
          </w:p>
        </w:tc>
        <w:tc>
          <w:tcPr>
            <w:tcW w:w="1276" w:type="dxa"/>
            <w:tcBorders>
              <w:top w:val="single" w:sz="4" w:space="0" w:color="auto"/>
              <w:left w:val="nil"/>
              <w:bottom w:val="single" w:sz="4" w:space="0" w:color="auto"/>
              <w:right w:val="single" w:sz="4" w:space="0" w:color="auto"/>
            </w:tcBorders>
            <w:shd w:val="clear" w:color="auto" w:fill="auto"/>
            <w:vAlign w:val="center"/>
          </w:tcPr>
          <w:p w:rsidR="00CC569E" w:rsidRPr="00C328A0" w:rsidRDefault="00BB1368" w:rsidP="00633D81">
            <w:pPr>
              <w:spacing w:line="0" w:lineRule="atLeast"/>
              <w:contextualSpacing/>
              <w:jc w:val="right"/>
            </w:pPr>
            <w:r w:rsidRPr="00C328A0">
              <w:t>6048,0</w:t>
            </w:r>
          </w:p>
        </w:tc>
        <w:tc>
          <w:tcPr>
            <w:tcW w:w="1275" w:type="dxa"/>
            <w:tcBorders>
              <w:top w:val="single" w:sz="4" w:space="0" w:color="auto"/>
              <w:left w:val="nil"/>
              <w:bottom w:val="single" w:sz="4" w:space="0" w:color="auto"/>
              <w:right w:val="single" w:sz="4" w:space="0" w:color="auto"/>
            </w:tcBorders>
            <w:shd w:val="clear" w:color="auto" w:fill="auto"/>
            <w:vAlign w:val="center"/>
          </w:tcPr>
          <w:p w:rsidR="00CC569E" w:rsidRPr="00C328A0" w:rsidRDefault="00BB1368" w:rsidP="00633D81">
            <w:pPr>
              <w:spacing w:line="0" w:lineRule="atLeast"/>
              <w:contextualSpacing/>
            </w:pPr>
            <w:r w:rsidRPr="00C328A0">
              <w:t>5458,9</w:t>
            </w:r>
          </w:p>
        </w:tc>
        <w:tc>
          <w:tcPr>
            <w:tcW w:w="851" w:type="dxa"/>
            <w:tcBorders>
              <w:top w:val="single" w:sz="4" w:space="0" w:color="auto"/>
              <w:left w:val="nil"/>
              <w:bottom w:val="single" w:sz="4" w:space="0" w:color="auto"/>
              <w:right w:val="single" w:sz="4" w:space="0" w:color="auto"/>
            </w:tcBorders>
            <w:shd w:val="clear" w:color="auto" w:fill="auto"/>
            <w:vAlign w:val="center"/>
          </w:tcPr>
          <w:p w:rsidR="00CC569E" w:rsidRPr="00C328A0" w:rsidRDefault="00BB1368" w:rsidP="00633D81">
            <w:pPr>
              <w:spacing w:line="0" w:lineRule="atLeast"/>
              <w:contextualSpacing/>
              <w:jc w:val="right"/>
            </w:pPr>
            <w:r w:rsidRPr="00C328A0">
              <w:t>90,2</w:t>
            </w:r>
          </w:p>
        </w:tc>
        <w:tc>
          <w:tcPr>
            <w:tcW w:w="1535" w:type="dxa"/>
            <w:tcBorders>
              <w:top w:val="single" w:sz="4" w:space="0" w:color="auto"/>
              <w:left w:val="nil"/>
              <w:bottom w:val="single" w:sz="4" w:space="0" w:color="auto"/>
              <w:right w:val="single" w:sz="4" w:space="0" w:color="auto"/>
            </w:tcBorders>
            <w:shd w:val="clear" w:color="auto" w:fill="auto"/>
            <w:vAlign w:val="center"/>
          </w:tcPr>
          <w:p w:rsidR="00CC569E" w:rsidRPr="00C328A0" w:rsidRDefault="00BB1368" w:rsidP="00633D81">
            <w:pPr>
              <w:spacing w:line="0" w:lineRule="atLeast"/>
              <w:contextualSpacing/>
              <w:jc w:val="right"/>
            </w:pPr>
            <w:r w:rsidRPr="00C328A0">
              <w:t>-589,1</w:t>
            </w:r>
          </w:p>
        </w:tc>
        <w:tc>
          <w:tcPr>
            <w:tcW w:w="1418" w:type="dxa"/>
            <w:tcBorders>
              <w:top w:val="single" w:sz="4" w:space="0" w:color="auto"/>
              <w:left w:val="nil"/>
              <w:bottom w:val="single" w:sz="4" w:space="0" w:color="auto"/>
              <w:right w:val="single" w:sz="4" w:space="0" w:color="auto"/>
            </w:tcBorders>
            <w:shd w:val="clear" w:color="auto" w:fill="auto"/>
            <w:vAlign w:val="center"/>
          </w:tcPr>
          <w:p w:rsidR="00CC569E" w:rsidRPr="00C328A0" w:rsidRDefault="00BB1368" w:rsidP="00633D81">
            <w:pPr>
              <w:spacing w:line="0" w:lineRule="atLeast"/>
              <w:contextualSpacing/>
              <w:jc w:val="right"/>
            </w:pPr>
            <w:r w:rsidRPr="00C328A0">
              <w:t>5393,5</w:t>
            </w:r>
          </w:p>
        </w:tc>
        <w:tc>
          <w:tcPr>
            <w:tcW w:w="732" w:type="dxa"/>
            <w:tcBorders>
              <w:top w:val="single" w:sz="4" w:space="0" w:color="auto"/>
              <w:left w:val="nil"/>
              <w:bottom w:val="single" w:sz="4" w:space="0" w:color="auto"/>
              <w:right w:val="single" w:sz="4" w:space="0" w:color="auto"/>
            </w:tcBorders>
            <w:shd w:val="clear" w:color="auto" w:fill="auto"/>
            <w:vAlign w:val="center"/>
          </w:tcPr>
          <w:p w:rsidR="00CC569E" w:rsidRPr="00C328A0" w:rsidRDefault="00BB1368" w:rsidP="00633D81">
            <w:pPr>
              <w:spacing w:line="0" w:lineRule="atLeast"/>
              <w:contextualSpacing/>
              <w:jc w:val="right"/>
            </w:pPr>
            <w:r w:rsidRPr="00C328A0">
              <w:t>98,8</w:t>
            </w:r>
          </w:p>
        </w:tc>
        <w:tc>
          <w:tcPr>
            <w:tcW w:w="1111" w:type="dxa"/>
            <w:tcBorders>
              <w:top w:val="single" w:sz="4" w:space="0" w:color="auto"/>
              <w:left w:val="nil"/>
              <w:bottom w:val="single" w:sz="4" w:space="0" w:color="auto"/>
              <w:right w:val="single" w:sz="4" w:space="0" w:color="auto"/>
            </w:tcBorders>
            <w:shd w:val="clear" w:color="auto" w:fill="auto"/>
            <w:vAlign w:val="center"/>
          </w:tcPr>
          <w:p w:rsidR="00CC569E" w:rsidRPr="00C328A0" w:rsidRDefault="00BB1368" w:rsidP="00633D81">
            <w:pPr>
              <w:spacing w:line="0" w:lineRule="atLeast"/>
              <w:contextualSpacing/>
              <w:jc w:val="right"/>
            </w:pPr>
            <w:r w:rsidRPr="00C328A0">
              <w:t>-65,4</w:t>
            </w:r>
          </w:p>
        </w:tc>
      </w:tr>
      <w:tr w:rsidR="00D96B88" w:rsidRPr="00C328A0" w:rsidTr="00D96B88">
        <w:trPr>
          <w:trHeight w:val="156"/>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D96B88" w:rsidRPr="00C328A0" w:rsidRDefault="00D96B88" w:rsidP="00633D81">
            <w:pPr>
              <w:pStyle w:val="a9"/>
              <w:spacing w:line="160" w:lineRule="atLeast"/>
              <w:rPr>
                <w:sz w:val="24"/>
                <w:szCs w:val="24"/>
              </w:rPr>
            </w:pPr>
            <w:r w:rsidRPr="00C328A0">
              <w:rPr>
                <w:sz w:val="24"/>
                <w:szCs w:val="24"/>
              </w:rPr>
              <w:t>13. п</w:t>
            </w:r>
            <w:r w:rsidR="00BB1368" w:rsidRPr="00C328A0">
              <w:rPr>
                <w:sz w:val="24"/>
                <w:szCs w:val="24"/>
              </w:rPr>
              <w:t>латежи за пользования прир.</w:t>
            </w:r>
            <w:r w:rsidRPr="00C328A0">
              <w:rPr>
                <w:sz w:val="24"/>
                <w:szCs w:val="24"/>
              </w:rPr>
              <w:t xml:space="preserve"> ресурсами</w:t>
            </w:r>
          </w:p>
        </w:tc>
        <w:tc>
          <w:tcPr>
            <w:tcW w:w="1276" w:type="dxa"/>
            <w:tcBorders>
              <w:top w:val="single" w:sz="4" w:space="0" w:color="auto"/>
              <w:left w:val="nil"/>
              <w:bottom w:val="single" w:sz="4" w:space="0" w:color="auto"/>
              <w:right w:val="single" w:sz="4" w:space="0" w:color="auto"/>
            </w:tcBorders>
            <w:shd w:val="clear" w:color="auto" w:fill="auto"/>
            <w:vAlign w:val="center"/>
          </w:tcPr>
          <w:p w:rsidR="00D96B88" w:rsidRPr="00C328A0" w:rsidRDefault="00BB1368" w:rsidP="008D537A">
            <w:pPr>
              <w:spacing w:line="0" w:lineRule="atLeast"/>
              <w:contextualSpacing/>
              <w:jc w:val="center"/>
            </w:pPr>
            <w:r w:rsidRPr="00C328A0">
              <w:t>275,0</w:t>
            </w:r>
          </w:p>
        </w:tc>
        <w:tc>
          <w:tcPr>
            <w:tcW w:w="1275" w:type="dxa"/>
            <w:tcBorders>
              <w:top w:val="single" w:sz="4" w:space="0" w:color="auto"/>
              <w:left w:val="nil"/>
              <w:bottom w:val="single" w:sz="4" w:space="0" w:color="auto"/>
              <w:right w:val="single" w:sz="4" w:space="0" w:color="auto"/>
            </w:tcBorders>
            <w:shd w:val="clear" w:color="auto" w:fill="auto"/>
            <w:vAlign w:val="center"/>
          </w:tcPr>
          <w:p w:rsidR="00D96B88" w:rsidRPr="00C328A0" w:rsidRDefault="00BB1368" w:rsidP="00633D81">
            <w:pPr>
              <w:spacing w:line="0" w:lineRule="atLeast"/>
              <w:contextualSpacing/>
            </w:pPr>
            <w:r w:rsidRPr="00C328A0">
              <w:t>1509,7</w:t>
            </w:r>
          </w:p>
        </w:tc>
        <w:tc>
          <w:tcPr>
            <w:tcW w:w="851" w:type="dxa"/>
            <w:tcBorders>
              <w:top w:val="single" w:sz="4" w:space="0" w:color="auto"/>
              <w:left w:val="nil"/>
              <w:bottom w:val="single" w:sz="4" w:space="0" w:color="auto"/>
              <w:right w:val="single" w:sz="4" w:space="0" w:color="auto"/>
            </w:tcBorders>
            <w:shd w:val="clear" w:color="auto" w:fill="auto"/>
            <w:vAlign w:val="center"/>
          </w:tcPr>
          <w:p w:rsidR="00D96B88" w:rsidRPr="00C328A0" w:rsidRDefault="00BB1368" w:rsidP="00633D81">
            <w:pPr>
              <w:spacing w:line="0" w:lineRule="atLeast"/>
              <w:contextualSpacing/>
              <w:jc w:val="right"/>
            </w:pPr>
            <w:r w:rsidRPr="00C328A0">
              <w:t>5,5 раз</w:t>
            </w:r>
          </w:p>
        </w:tc>
        <w:tc>
          <w:tcPr>
            <w:tcW w:w="1535" w:type="dxa"/>
            <w:tcBorders>
              <w:top w:val="single" w:sz="4" w:space="0" w:color="auto"/>
              <w:left w:val="nil"/>
              <w:bottom w:val="single" w:sz="4" w:space="0" w:color="auto"/>
              <w:right w:val="single" w:sz="4" w:space="0" w:color="auto"/>
            </w:tcBorders>
            <w:shd w:val="clear" w:color="auto" w:fill="auto"/>
            <w:vAlign w:val="center"/>
          </w:tcPr>
          <w:p w:rsidR="00D96B88" w:rsidRPr="00C328A0" w:rsidRDefault="00BB1368" w:rsidP="00633D81">
            <w:pPr>
              <w:spacing w:line="0" w:lineRule="atLeast"/>
              <w:contextualSpacing/>
              <w:jc w:val="right"/>
            </w:pPr>
            <w:r w:rsidRPr="00C328A0">
              <w:t>+1204,7</w:t>
            </w:r>
          </w:p>
        </w:tc>
        <w:tc>
          <w:tcPr>
            <w:tcW w:w="1418" w:type="dxa"/>
            <w:tcBorders>
              <w:top w:val="single" w:sz="4" w:space="0" w:color="auto"/>
              <w:left w:val="nil"/>
              <w:bottom w:val="single" w:sz="4" w:space="0" w:color="auto"/>
              <w:right w:val="single" w:sz="4" w:space="0" w:color="auto"/>
            </w:tcBorders>
            <w:shd w:val="clear" w:color="auto" w:fill="auto"/>
            <w:vAlign w:val="center"/>
          </w:tcPr>
          <w:p w:rsidR="00D96B88" w:rsidRPr="00C328A0" w:rsidRDefault="00BB1368" w:rsidP="00633D81">
            <w:pPr>
              <w:spacing w:line="0" w:lineRule="atLeast"/>
              <w:contextualSpacing/>
              <w:jc w:val="right"/>
            </w:pPr>
            <w:r w:rsidRPr="00C328A0">
              <w:t>1496,0</w:t>
            </w:r>
          </w:p>
        </w:tc>
        <w:tc>
          <w:tcPr>
            <w:tcW w:w="732" w:type="dxa"/>
            <w:tcBorders>
              <w:top w:val="single" w:sz="4" w:space="0" w:color="auto"/>
              <w:left w:val="nil"/>
              <w:bottom w:val="single" w:sz="4" w:space="0" w:color="auto"/>
              <w:right w:val="single" w:sz="4" w:space="0" w:color="auto"/>
            </w:tcBorders>
            <w:shd w:val="clear" w:color="auto" w:fill="auto"/>
            <w:vAlign w:val="center"/>
          </w:tcPr>
          <w:p w:rsidR="00D96B88" w:rsidRPr="00C328A0" w:rsidRDefault="00BB1368" w:rsidP="00633D81">
            <w:pPr>
              <w:spacing w:line="0" w:lineRule="atLeast"/>
              <w:contextualSpacing/>
              <w:jc w:val="right"/>
            </w:pPr>
            <w:r w:rsidRPr="00C328A0">
              <w:t>99,1</w:t>
            </w:r>
          </w:p>
        </w:tc>
        <w:tc>
          <w:tcPr>
            <w:tcW w:w="1111" w:type="dxa"/>
            <w:tcBorders>
              <w:top w:val="single" w:sz="4" w:space="0" w:color="auto"/>
              <w:left w:val="nil"/>
              <w:bottom w:val="single" w:sz="4" w:space="0" w:color="auto"/>
              <w:right w:val="single" w:sz="4" w:space="0" w:color="auto"/>
            </w:tcBorders>
            <w:shd w:val="clear" w:color="auto" w:fill="auto"/>
            <w:vAlign w:val="center"/>
          </w:tcPr>
          <w:p w:rsidR="00D96B88" w:rsidRPr="00C328A0" w:rsidRDefault="00BB1368" w:rsidP="00633D81">
            <w:pPr>
              <w:spacing w:line="0" w:lineRule="atLeast"/>
              <w:contextualSpacing/>
              <w:jc w:val="right"/>
            </w:pPr>
            <w:r w:rsidRPr="00C328A0">
              <w:t>-13,7</w:t>
            </w:r>
          </w:p>
        </w:tc>
      </w:tr>
      <w:tr w:rsidR="00D96B88" w:rsidRPr="00C328A0" w:rsidTr="00CC569E">
        <w:trPr>
          <w:trHeight w:val="168"/>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D96B88" w:rsidRPr="00C328A0" w:rsidRDefault="00D96B88" w:rsidP="00633D81">
            <w:pPr>
              <w:pStyle w:val="a9"/>
              <w:spacing w:line="160" w:lineRule="atLeast"/>
              <w:rPr>
                <w:sz w:val="24"/>
                <w:szCs w:val="24"/>
              </w:rPr>
            </w:pPr>
            <w:r w:rsidRPr="00C328A0">
              <w:rPr>
                <w:sz w:val="24"/>
                <w:szCs w:val="24"/>
              </w:rPr>
              <w:t>14</w:t>
            </w:r>
            <w:r w:rsidR="00BB1368" w:rsidRPr="00C328A0">
              <w:rPr>
                <w:sz w:val="24"/>
                <w:szCs w:val="24"/>
              </w:rPr>
              <w:t>. доходы от продажи мат.</w:t>
            </w:r>
            <w:r w:rsidRPr="00C328A0">
              <w:rPr>
                <w:sz w:val="24"/>
                <w:szCs w:val="24"/>
              </w:rPr>
              <w:t xml:space="preserve"> активов</w:t>
            </w:r>
          </w:p>
        </w:tc>
        <w:tc>
          <w:tcPr>
            <w:tcW w:w="1276" w:type="dxa"/>
            <w:tcBorders>
              <w:top w:val="single" w:sz="4" w:space="0" w:color="auto"/>
              <w:left w:val="nil"/>
              <w:bottom w:val="single" w:sz="4" w:space="0" w:color="auto"/>
              <w:right w:val="single" w:sz="4" w:space="0" w:color="auto"/>
            </w:tcBorders>
            <w:shd w:val="clear" w:color="auto" w:fill="auto"/>
            <w:vAlign w:val="center"/>
          </w:tcPr>
          <w:p w:rsidR="00D96B88" w:rsidRPr="00C328A0" w:rsidRDefault="00BB1368" w:rsidP="00633D81">
            <w:pPr>
              <w:spacing w:line="0" w:lineRule="atLeast"/>
              <w:contextualSpacing/>
              <w:jc w:val="right"/>
            </w:pPr>
            <w:r w:rsidRPr="00C328A0">
              <w:t>1150,0</w:t>
            </w:r>
          </w:p>
        </w:tc>
        <w:tc>
          <w:tcPr>
            <w:tcW w:w="1275" w:type="dxa"/>
            <w:tcBorders>
              <w:top w:val="single" w:sz="4" w:space="0" w:color="auto"/>
              <w:left w:val="nil"/>
              <w:bottom w:val="single" w:sz="4" w:space="0" w:color="auto"/>
              <w:right w:val="single" w:sz="4" w:space="0" w:color="auto"/>
            </w:tcBorders>
            <w:shd w:val="clear" w:color="auto" w:fill="auto"/>
            <w:vAlign w:val="center"/>
          </w:tcPr>
          <w:p w:rsidR="00D96B88" w:rsidRPr="00C328A0" w:rsidRDefault="00BB1368" w:rsidP="00633D81">
            <w:pPr>
              <w:spacing w:line="0" w:lineRule="atLeast"/>
              <w:contextualSpacing/>
            </w:pPr>
            <w:r w:rsidRPr="00C328A0">
              <w:t>1459,0</w:t>
            </w:r>
          </w:p>
        </w:tc>
        <w:tc>
          <w:tcPr>
            <w:tcW w:w="851" w:type="dxa"/>
            <w:tcBorders>
              <w:top w:val="single" w:sz="4" w:space="0" w:color="auto"/>
              <w:left w:val="nil"/>
              <w:bottom w:val="single" w:sz="4" w:space="0" w:color="auto"/>
              <w:right w:val="single" w:sz="4" w:space="0" w:color="auto"/>
            </w:tcBorders>
            <w:shd w:val="clear" w:color="auto" w:fill="auto"/>
            <w:vAlign w:val="center"/>
          </w:tcPr>
          <w:p w:rsidR="00D96B88" w:rsidRPr="00C328A0" w:rsidRDefault="00BB1368" w:rsidP="00633D81">
            <w:pPr>
              <w:spacing w:line="0" w:lineRule="atLeast"/>
              <w:contextualSpacing/>
              <w:jc w:val="right"/>
            </w:pPr>
            <w:r w:rsidRPr="00C328A0">
              <w:t>126,9</w:t>
            </w:r>
          </w:p>
        </w:tc>
        <w:tc>
          <w:tcPr>
            <w:tcW w:w="1535" w:type="dxa"/>
            <w:tcBorders>
              <w:top w:val="single" w:sz="4" w:space="0" w:color="auto"/>
              <w:left w:val="nil"/>
              <w:bottom w:val="single" w:sz="4" w:space="0" w:color="auto"/>
              <w:right w:val="single" w:sz="4" w:space="0" w:color="auto"/>
            </w:tcBorders>
            <w:shd w:val="clear" w:color="auto" w:fill="auto"/>
            <w:vAlign w:val="center"/>
          </w:tcPr>
          <w:p w:rsidR="00D96B88" w:rsidRPr="00C328A0" w:rsidRDefault="00BB1368" w:rsidP="00633D81">
            <w:pPr>
              <w:spacing w:line="0" w:lineRule="atLeast"/>
              <w:contextualSpacing/>
              <w:jc w:val="right"/>
            </w:pPr>
            <w:r w:rsidRPr="00C328A0">
              <w:t>+309,0</w:t>
            </w:r>
          </w:p>
        </w:tc>
        <w:tc>
          <w:tcPr>
            <w:tcW w:w="1418" w:type="dxa"/>
            <w:tcBorders>
              <w:top w:val="single" w:sz="4" w:space="0" w:color="auto"/>
              <w:left w:val="nil"/>
              <w:bottom w:val="single" w:sz="4" w:space="0" w:color="auto"/>
              <w:right w:val="single" w:sz="4" w:space="0" w:color="auto"/>
            </w:tcBorders>
            <w:shd w:val="clear" w:color="auto" w:fill="auto"/>
            <w:vAlign w:val="center"/>
          </w:tcPr>
          <w:p w:rsidR="00D96B88" w:rsidRPr="00C328A0" w:rsidRDefault="00BB1368" w:rsidP="00633D81">
            <w:pPr>
              <w:spacing w:line="0" w:lineRule="atLeast"/>
              <w:contextualSpacing/>
              <w:jc w:val="right"/>
            </w:pPr>
            <w:r w:rsidRPr="00C328A0">
              <w:t>1447,1</w:t>
            </w:r>
          </w:p>
        </w:tc>
        <w:tc>
          <w:tcPr>
            <w:tcW w:w="732" w:type="dxa"/>
            <w:tcBorders>
              <w:top w:val="single" w:sz="4" w:space="0" w:color="auto"/>
              <w:left w:val="nil"/>
              <w:bottom w:val="single" w:sz="4" w:space="0" w:color="auto"/>
              <w:right w:val="single" w:sz="4" w:space="0" w:color="auto"/>
            </w:tcBorders>
            <w:shd w:val="clear" w:color="auto" w:fill="auto"/>
            <w:vAlign w:val="center"/>
          </w:tcPr>
          <w:p w:rsidR="00D96B88" w:rsidRPr="00C328A0" w:rsidRDefault="00BB1368" w:rsidP="00633D81">
            <w:pPr>
              <w:spacing w:line="0" w:lineRule="atLeast"/>
              <w:contextualSpacing/>
              <w:jc w:val="right"/>
            </w:pPr>
            <w:r w:rsidRPr="00C328A0">
              <w:t>99,2</w:t>
            </w:r>
          </w:p>
        </w:tc>
        <w:tc>
          <w:tcPr>
            <w:tcW w:w="1111" w:type="dxa"/>
            <w:tcBorders>
              <w:top w:val="single" w:sz="4" w:space="0" w:color="auto"/>
              <w:left w:val="nil"/>
              <w:bottom w:val="single" w:sz="4" w:space="0" w:color="auto"/>
              <w:right w:val="single" w:sz="4" w:space="0" w:color="auto"/>
            </w:tcBorders>
            <w:shd w:val="clear" w:color="auto" w:fill="auto"/>
            <w:vAlign w:val="center"/>
          </w:tcPr>
          <w:p w:rsidR="00D96B88" w:rsidRPr="00C328A0" w:rsidRDefault="00BB1368" w:rsidP="00633D81">
            <w:pPr>
              <w:spacing w:line="0" w:lineRule="atLeast"/>
              <w:contextualSpacing/>
              <w:jc w:val="right"/>
            </w:pPr>
            <w:r w:rsidRPr="00C328A0">
              <w:t>-11,9</w:t>
            </w:r>
          </w:p>
        </w:tc>
      </w:tr>
      <w:tr w:rsidR="00CC569E" w:rsidRPr="00C328A0" w:rsidTr="00B770A6">
        <w:trPr>
          <w:trHeight w:val="84"/>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CC569E" w:rsidRPr="00C328A0" w:rsidRDefault="00B770A6" w:rsidP="00633D81">
            <w:pPr>
              <w:pStyle w:val="a9"/>
              <w:spacing w:line="160" w:lineRule="atLeast"/>
              <w:rPr>
                <w:sz w:val="24"/>
                <w:szCs w:val="24"/>
              </w:rPr>
            </w:pPr>
            <w:r w:rsidRPr="00C328A0">
              <w:rPr>
                <w:sz w:val="24"/>
                <w:szCs w:val="24"/>
              </w:rPr>
              <w:t>15. штрафы и санкции</w:t>
            </w:r>
          </w:p>
        </w:tc>
        <w:tc>
          <w:tcPr>
            <w:tcW w:w="1276" w:type="dxa"/>
            <w:tcBorders>
              <w:top w:val="single" w:sz="4" w:space="0" w:color="auto"/>
              <w:left w:val="nil"/>
              <w:bottom w:val="single" w:sz="4" w:space="0" w:color="auto"/>
              <w:right w:val="single" w:sz="4" w:space="0" w:color="auto"/>
            </w:tcBorders>
            <w:shd w:val="clear" w:color="auto" w:fill="auto"/>
            <w:vAlign w:val="center"/>
          </w:tcPr>
          <w:p w:rsidR="00CC569E" w:rsidRPr="00C328A0" w:rsidRDefault="00BB1368" w:rsidP="00633D81">
            <w:pPr>
              <w:spacing w:line="0" w:lineRule="atLeast"/>
              <w:contextualSpacing/>
              <w:jc w:val="right"/>
            </w:pPr>
            <w:r w:rsidRPr="00C328A0">
              <w:t>35,7</w:t>
            </w:r>
          </w:p>
        </w:tc>
        <w:tc>
          <w:tcPr>
            <w:tcW w:w="1275" w:type="dxa"/>
            <w:tcBorders>
              <w:top w:val="single" w:sz="4" w:space="0" w:color="auto"/>
              <w:left w:val="nil"/>
              <w:bottom w:val="single" w:sz="4" w:space="0" w:color="auto"/>
              <w:right w:val="single" w:sz="4" w:space="0" w:color="auto"/>
            </w:tcBorders>
            <w:shd w:val="clear" w:color="auto" w:fill="auto"/>
            <w:vAlign w:val="center"/>
          </w:tcPr>
          <w:p w:rsidR="00CC569E" w:rsidRPr="00C328A0" w:rsidRDefault="00BB1368" w:rsidP="00633D81">
            <w:pPr>
              <w:spacing w:line="0" w:lineRule="atLeast"/>
              <w:contextualSpacing/>
            </w:pPr>
            <w:r w:rsidRPr="00C328A0">
              <w:t>256,7</w:t>
            </w:r>
          </w:p>
        </w:tc>
        <w:tc>
          <w:tcPr>
            <w:tcW w:w="851" w:type="dxa"/>
            <w:tcBorders>
              <w:top w:val="single" w:sz="4" w:space="0" w:color="auto"/>
              <w:left w:val="nil"/>
              <w:bottom w:val="single" w:sz="4" w:space="0" w:color="auto"/>
              <w:right w:val="single" w:sz="4" w:space="0" w:color="auto"/>
            </w:tcBorders>
            <w:shd w:val="clear" w:color="auto" w:fill="auto"/>
            <w:vAlign w:val="center"/>
          </w:tcPr>
          <w:p w:rsidR="00CC569E" w:rsidRPr="00C328A0" w:rsidRDefault="00BB1368" w:rsidP="00633D81">
            <w:pPr>
              <w:spacing w:line="0" w:lineRule="atLeast"/>
              <w:contextualSpacing/>
              <w:jc w:val="right"/>
            </w:pPr>
            <w:r w:rsidRPr="00C328A0">
              <w:t>7,2 раз</w:t>
            </w:r>
          </w:p>
        </w:tc>
        <w:tc>
          <w:tcPr>
            <w:tcW w:w="1535" w:type="dxa"/>
            <w:tcBorders>
              <w:top w:val="single" w:sz="4" w:space="0" w:color="auto"/>
              <w:left w:val="nil"/>
              <w:bottom w:val="single" w:sz="4" w:space="0" w:color="auto"/>
              <w:right w:val="single" w:sz="4" w:space="0" w:color="auto"/>
            </w:tcBorders>
            <w:shd w:val="clear" w:color="auto" w:fill="auto"/>
            <w:vAlign w:val="center"/>
          </w:tcPr>
          <w:p w:rsidR="00CC569E" w:rsidRPr="00C328A0" w:rsidRDefault="00BB1368" w:rsidP="00633D81">
            <w:pPr>
              <w:spacing w:line="0" w:lineRule="atLeast"/>
              <w:contextualSpacing/>
              <w:jc w:val="right"/>
            </w:pPr>
            <w:r w:rsidRPr="00C328A0">
              <w:t>+221,0</w:t>
            </w:r>
          </w:p>
        </w:tc>
        <w:tc>
          <w:tcPr>
            <w:tcW w:w="1418" w:type="dxa"/>
            <w:tcBorders>
              <w:top w:val="single" w:sz="4" w:space="0" w:color="auto"/>
              <w:left w:val="nil"/>
              <w:bottom w:val="single" w:sz="4" w:space="0" w:color="auto"/>
              <w:right w:val="single" w:sz="4" w:space="0" w:color="auto"/>
            </w:tcBorders>
            <w:shd w:val="clear" w:color="auto" w:fill="auto"/>
            <w:vAlign w:val="center"/>
          </w:tcPr>
          <w:p w:rsidR="00CC569E" w:rsidRPr="00C328A0" w:rsidRDefault="00BB1368" w:rsidP="00633D81">
            <w:pPr>
              <w:spacing w:line="0" w:lineRule="atLeast"/>
              <w:contextualSpacing/>
              <w:jc w:val="right"/>
            </w:pPr>
            <w:r w:rsidRPr="00C328A0">
              <w:t>269,1</w:t>
            </w:r>
          </w:p>
        </w:tc>
        <w:tc>
          <w:tcPr>
            <w:tcW w:w="732" w:type="dxa"/>
            <w:tcBorders>
              <w:top w:val="single" w:sz="4" w:space="0" w:color="auto"/>
              <w:left w:val="nil"/>
              <w:bottom w:val="single" w:sz="4" w:space="0" w:color="auto"/>
              <w:right w:val="single" w:sz="4" w:space="0" w:color="auto"/>
            </w:tcBorders>
            <w:shd w:val="clear" w:color="auto" w:fill="auto"/>
            <w:vAlign w:val="center"/>
          </w:tcPr>
          <w:p w:rsidR="00CC569E" w:rsidRPr="00C328A0" w:rsidRDefault="00BB1368" w:rsidP="00633D81">
            <w:pPr>
              <w:spacing w:line="0" w:lineRule="atLeast"/>
              <w:contextualSpacing/>
              <w:jc w:val="right"/>
            </w:pPr>
            <w:r w:rsidRPr="00C328A0">
              <w:t>104,8</w:t>
            </w:r>
          </w:p>
        </w:tc>
        <w:tc>
          <w:tcPr>
            <w:tcW w:w="1111" w:type="dxa"/>
            <w:tcBorders>
              <w:top w:val="single" w:sz="4" w:space="0" w:color="auto"/>
              <w:left w:val="nil"/>
              <w:bottom w:val="single" w:sz="4" w:space="0" w:color="auto"/>
              <w:right w:val="single" w:sz="4" w:space="0" w:color="auto"/>
            </w:tcBorders>
            <w:shd w:val="clear" w:color="auto" w:fill="auto"/>
            <w:vAlign w:val="center"/>
          </w:tcPr>
          <w:p w:rsidR="00CC569E" w:rsidRPr="00C328A0" w:rsidRDefault="00BB1368" w:rsidP="00B770A6">
            <w:pPr>
              <w:spacing w:line="0" w:lineRule="atLeast"/>
              <w:contextualSpacing/>
              <w:jc w:val="center"/>
            </w:pPr>
            <w:r w:rsidRPr="00C328A0">
              <w:t>+12,4</w:t>
            </w:r>
          </w:p>
        </w:tc>
      </w:tr>
      <w:tr w:rsidR="00B770A6" w:rsidRPr="00C328A0" w:rsidTr="00573485">
        <w:trPr>
          <w:trHeight w:val="372"/>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B770A6" w:rsidRPr="00C328A0" w:rsidRDefault="00B770A6" w:rsidP="00633D81">
            <w:pPr>
              <w:pStyle w:val="a9"/>
              <w:spacing w:line="160" w:lineRule="atLeast"/>
              <w:rPr>
                <w:sz w:val="24"/>
                <w:szCs w:val="24"/>
              </w:rPr>
            </w:pPr>
            <w:r w:rsidRPr="00C328A0">
              <w:rPr>
                <w:sz w:val="24"/>
                <w:szCs w:val="24"/>
              </w:rPr>
              <w:t>Безвозмездные поступления</w:t>
            </w:r>
          </w:p>
        </w:tc>
        <w:tc>
          <w:tcPr>
            <w:tcW w:w="1276" w:type="dxa"/>
            <w:tcBorders>
              <w:top w:val="single" w:sz="4" w:space="0" w:color="auto"/>
              <w:left w:val="nil"/>
              <w:bottom w:val="single" w:sz="4" w:space="0" w:color="auto"/>
              <w:right w:val="single" w:sz="4" w:space="0" w:color="auto"/>
            </w:tcBorders>
            <w:shd w:val="clear" w:color="auto" w:fill="auto"/>
            <w:vAlign w:val="center"/>
          </w:tcPr>
          <w:p w:rsidR="00B770A6" w:rsidRPr="00C328A0" w:rsidRDefault="00BB1368" w:rsidP="00633D81">
            <w:pPr>
              <w:spacing w:line="0" w:lineRule="atLeast"/>
              <w:contextualSpacing/>
              <w:jc w:val="right"/>
            </w:pPr>
            <w:r w:rsidRPr="00C328A0">
              <w:t>95706,3</w:t>
            </w:r>
          </w:p>
        </w:tc>
        <w:tc>
          <w:tcPr>
            <w:tcW w:w="1275" w:type="dxa"/>
            <w:tcBorders>
              <w:top w:val="single" w:sz="4" w:space="0" w:color="auto"/>
              <w:left w:val="nil"/>
              <w:bottom w:val="single" w:sz="4" w:space="0" w:color="auto"/>
              <w:right w:val="single" w:sz="4" w:space="0" w:color="auto"/>
            </w:tcBorders>
            <w:shd w:val="clear" w:color="auto" w:fill="auto"/>
            <w:vAlign w:val="center"/>
          </w:tcPr>
          <w:p w:rsidR="00B770A6" w:rsidRPr="00C328A0" w:rsidRDefault="00C60194" w:rsidP="00633D81">
            <w:pPr>
              <w:spacing w:line="0" w:lineRule="atLeast"/>
              <w:contextualSpacing/>
            </w:pPr>
            <w:r w:rsidRPr="00C328A0">
              <w:t>109377,1</w:t>
            </w:r>
          </w:p>
        </w:tc>
        <w:tc>
          <w:tcPr>
            <w:tcW w:w="851" w:type="dxa"/>
            <w:tcBorders>
              <w:top w:val="single" w:sz="4" w:space="0" w:color="auto"/>
              <w:left w:val="nil"/>
              <w:bottom w:val="single" w:sz="4" w:space="0" w:color="auto"/>
              <w:right w:val="single" w:sz="4" w:space="0" w:color="auto"/>
            </w:tcBorders>
            <w:shd w:val="clear" w:color="auto" w:fill="auto"/>
            <w:vAlign w:val="center"/>
          </w:tcPr>
          <w:p w:rsidR="00B770A6" w:rsidRPr="00C328A0" w:rsidRDefault="00C60194" w:rsidP="00633D81">
            <w:pPr>
              <w:spacing w:line="0" w:lineRule="atLeast"/>
              <w:contextualSpacing/>
              <w:jc w:val="right"/>
            </w:pPr>
            <w:r w:rsidRPr="00C328A0">
              <w:t>114,3</w:t>
            </w:r>
          </w:p>
        </w:tc>
        <w:tc>
          <w:tcPr>
            <w:tcW w:w="1535" w:type="dxa"/>
            <w:tcBorders>
              <w:top w:val="single" w:sz="4" w:space="0" w:color="auto"/>
              <w:left w:val="nil"/>
              <w:bottom w:val="single" w:sz="4" w:space="0" w:color="auto"/>
              <w:right w:val="single" w:sz="4" w:space="0" w:color="auto"/>
            </w:tcBorders>
            <w:shd w:val="clear" w:color="auto" w:fill="auto"/>
            <w:vAlign w:val="center"/>
          </w:tcPr>
          <w:p w:rsidR="00B770A6" w:rsidRPr="00C328A0" w:rsidRDefault="00C60194" w:rsidP="00633D81">
            <w:pPr>
              <w:spacing w:line="0" w:lineRule="atLeast"/>
              <w:contextualSpacing/>
              <w:jc w:val="right"/>
            </w:pPr>
            <w:r w:rsidRPr="00C328A0">
              <w:t>+13670,6</w:t>
            </w:r>
          </w:p>
        </w:tc>
        <w:tc>
          <w:tcPr>
            <w:tcW w:w="1418" w:type="dxa"/>
            <w:tcBorders>
              <w:top w:val="single" w:sz="4" w:space="0" w:color="auto"/>
              <w:left w:val="nil"/>
              <w:bottom w:val="single" w:sz="4" w:space="0" w:color="auto"/>
              <w:right w:val="single" w:sz="4" w:space="0" w:color="auto"/>
            </w:tcBorders>
            <w:shd w:val="clear" w:color="auto" w:fill="auto"/>
            <w:vAlign w:val="center"/>
          </w:tcPr>
          <w:p w:rsidR="00B770A6" w:rsidRPr="00C328A0" w:rsidRDefault="00C60194" w:rsidP="00633D81">
            <w:pPr>
              <w:spacing w:line="0" w:lineRule="atLeast"/>
              <w:contextualSpacing/>
              <w:jc w:val="right"/>
            </w:pPr>
            <w:r w:rsidRPr="00C328A0">
              <w:t>108340,6</w:t>
            </w:r>
          </w:p>
        </w:tc>
        <w:tc>
          <w:tcPr>
            <w:tcW w:w="732" w:type="dxa"/>
            <w:tcBorders>
              <w:top w:val="single" w:sz="4" w:space="0" w:color="auto"/>
              <w:left w:val="nil"/>
              <w:bottom w:val="single" w:sz="4" w:space="0" w:color="auto"/>
              <w:right w:val="single" w:sz="4" w:space="0" w:color="auto"/>
            </w:tcBorders>
            <w:shd w:val="clear" w:color="auto" w:fill="auto"/>
            <w:vAlign w:val="center"/>
          </w:tcPr>
          <w:p w:rsidR="00B770A6" w:rsidRPr="00C328A0" w:rsidRDefault="00C60194" w:rsidP="00633D81">
            <w:pPr>
              <w:spacing w:line="0" w:lineRule="atLeast"/>
              <w:contextualSpacing/>
              <w:jc w:val="right"/>
            </w:pPr>
            <w:r w:rsidRPr="00C328A0">
              <w:t>99,0</w:t>
            </w:r>
          </w:p>
        </w:tc>
        <w:tc>
          <w:tcPr>
            <w:tcW w:w="1111" w:type="dxa"/>
            <w:tcBorders>
              <w:top w:val="single" w:sz="4" w:space="0" w:color="auto"/>
              <w:left w:val="nil"/>
              <w:bottom w:val="single" w:sz="4" w:space="0" w:color="auto"/>
              <w:right w:val="single" w:sz="4" w:space="0" w:color="auto"/>
            </w:tcBorders>
            <w:shd w:val="clear" w:color="auto" w:fill="auto"/>
            <w:vAlign w:val="center"/>
          </w:tcPr>
          <w:p w:rsidR="00B770A6" w:rsidRPr="00C328A0" w:rsidRDefault="00C60194" w:rsidP="00633D81">
            <w:pPr>
              <w:spacing w:line="0" w:lineRule="atLeast"/>
              <w:contextualSpacing/>
              <w:jc w:val="right"/>
            </w:pPr>
            <w:r w:rsidRPr="00C328A0">
              <w:t>-1036,5</w:t>
            </w:r>
          </w:p>
        </w:tc>
      </w:tr>
      <w:tr w:rsidR="00573485" w:rsidRPr="00C328A0" w:rsidTr="00633D81">
        <w:trPr>
          <w:trHeight w:val="76"/>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73485" w:rsidRPr="00C328A0" w:rsidRDefault="00573485" w:rsidP="00633D81">
            <w:pPr>
              <w:pStyle w:val="a9"/>
              <w:spacing w:line="160" w:lineRule="atLeast"/>
              <w:rPr>
                <w:sz w:val="24"/>
                <w:szCs w:val="24"/>
              </w:rPr>
            </w:pPr>
            <w:r w:rsidRPr="00C328A0">
              <w:rPr>
                <w:sz w:val="24"/>
                <w:szCs w:val="24"/>
              </w:rPr>
              <w:lastRenderedPageBreak/>
              <w:t>Итого доходов</w:t>
            </w:r>
          </w:p>
        </w:tc>
        <w:tc>
          <w:tcPr>
            <w:tcW w:w="1276" w:type="dxa"/>
            <w:tcBorders>
              <w:top w:val="single" w:sz="4" w:space="0" w:color="auto"/>
              <w:left w:val="nil"/>
              <w:bottom w:val="single" w:sz="4" w:space="0" w:color="auto"/>
              <w:right w:val="single" w:sz="4" w:space="0" w:color="auto"/>
            </w:tcBorders>
            <w:shd w:val="clear" w:color="auto" w:fill="auto"/>
            <w:vAlign w:val="center"/>
          </w:tcPr>
          <w:p w:rsidR="00573485" w:rsidRPr="00C328A0" w:rsidRDefault="00C60194" w:rsidP="00633D81">
            <w:pPr>
              <w:spacing w:line="0" w:lineRule="atLeast"/>
              <w:contextualSpacing/>
              <w:jc w:val="right"/>
            </w:pPr>
            <w:r w:rsidRPr="00C328A0">
              <w:t>169870,1</w:t>
            </w:r>
          </w:p>
        </w:tc>
        <w:tc>
          <w:tcPr>
            <w:tcW w:w="1275" w:type="dxa"/>
            <w:tcBorders>
              <w:top w:val="single" w:sz="4" w:space="0" w:color="auto"/>
              <w:left w:val="nil"/>
              <w:bottom w:val="single" w:sz="4" w:space="0" w:color="auto"/>
              <w:right w:val="single" w:sz="4" w:space="0" w:color="auto"/>
            </w:tcBorders>
            <w:shd w:val="clear" w:color="auto" w:fill="auto"/>
            <w:vAlign w:val="center"/>
          </w:tcPr>
          <w:p w:rsidR="00573485" w:rsidRPr="00C328A0" w:rsidRDefault="00C60194" w:rsidP="00633D81">
            <w:pPr>
              <w:spacing w:line="0" w:lineRule="atLeast"/>
              <w:contextualSpacing/>
            </w:pPr>
            <w:r w:rsidRPr="00C328A0">
              <w:t>182429,9</w:t>
            </w:r>
          </w:p>
        </w:tc>
        <w:tc>
          <w:tcPr>
            <w:tcW w:w="851" w:type="dxa"/>
            <w:tcBorders>
              <w:top w:val="single" w:sz="4" w:space="0" w:color="auto"/>
              <w:left w:val="nil"/>
              <w:bottom w:val="single" w:sz="4" w:space="0" w:color="auto"/>
              <w:right w:val="single" w:sz="4" w:space="0" w:color="auto"/>
            </w:tcBorders>
            <w:shd w:val="clear" w:color="auto" w:fill="auto"/>
            <w:vAlign w:val="center"/>
          </w:tcPr>
          <w:p w:rsidR="00573485" w:rsidRPr="00C328A0" w:rsidRDefault="00C60194" w:rsidP="00633D81">
            <w:pPr>
              <w:spacing w:line="0" w:lineRule="atLeast"/>
              <w:contextualSpacing/>
              <w:jc w:val="right"/>
            </w:pPr>
            <w:r w:rsidRPr="00C328A0">
              <w:t>107,4</w:t>
            </w:r>
          </w:p>
        </w:tc>
        <w:tc>
          <w:tcPr>
            <w:tcW w:w="1535" w:type="dxa"/>
            <w:tcBorders>
              <w:top w:val="single" w:sz="4" w:space="0" w:color="auto"/>
              <w:left w:val="nil"/>
              <w:bottom w:val="single" w:sz="4" w:space="0" w:color="auto"/>
              <w:right w:val="single" w:sz="4" w:space="0" w:color="auto"/>
            </w:tcBorders>
            <w:shd w:val="clear" w:color="auto" w:fill="auto"/>
            <w:vAlign w:val="center"/>
          </w:tcPr>
          <w:p w:rsidR="00573485" w:rsidRPr="00C328A0" w:rsidRDefault="00C60194" w:rsidP="00633D81">
            <w:pPr>
              <w:spacing w:line="0" w:lineRule="atLeast"/>
              <w:contextualSpacing/>
              <w:jc w:val="right"/>
            </w:pPr>
            <w:r w:rsidRPr="00C328A0">
              <w:t>+12559,8</w:t>
            </w:r>
          </w:p>
        </w:tc>
        <w:tc>
          <w:tcPr>
            <w:tcW w:w="1418" w:type="dxa"/>
            <w:tcBorders>
              <w:top w:val="single" w:sz="4" w:space="0" w:color="auto"/>
              <w:left w:val="nil"/>
              <w:bottom w:val="single" w:sz="4" w:space="0" w:color="auto"/>
              <w:right w:val="single" w:sz="4" w:space="0" w:color="auto"/>
            </w:tcBorders>
            <w:shd w:val="clear" w:color="auto" w:fill="auto"/>
            <w:vAlign w:val="center"/>
          </w:tcPr>
          <w:p w:rsidR="00573485" w:rsidRPr="00C328A0" w:rsidRDefault="00C60194" w:rsidP="00633D81">
            <w:pPr>
              <w:spacing w:line="0" w:lineRule="atLeast"/>
              <w:contextualSpacing/>
              <w:jc w:val="right"/>
            </w:pPr>
            <w:r w:rsidRPr="00C328A0">
              <w:t>183134,2</w:t>
            </w:r>
          </w:p>
        </w:tc>
        <w:tc>
          <w:tcPr>
            <w:tcW w:w="732" w:type="dxa"/>
            <w:tcBorders>
              <w:top w:val="single" w:sz="4" w:space="0" w:color="auto"/>
              <w:left w:val="nil"/>
              <w:bottom w:val="single" w:sz="4" w:space="0" w:color="auto"/>
              <w:right w:val="single" w:sz="4" w:space="0" w:color="auto"/>
            </w:tcBorders>
            <w:shd w:val="clear" w:color="auto" w:fill="auto"/>
            <w:vAlign w:val="center"/>
          </w:tcPr>
          <w:p w:rsidR="00573485" w:rsidRPr="00C328A0" w:rsidRDefault="00C60194" w:rsidP="00633D81">
            <w:pPr>
              <w:spacing w:line="0" w:lineRule="atLeast"/>
              <w:contextualSpacing/>
              <w:jc w:val="right"/>
            </w:pPr>
            <w:r w:rsidRPr="00C328A0">
              <w:t>100,4</w:t>
            </w:r>
          </w:p>
        </w:tc>
        <w:tc>
          <w:tcPr>
            <w:tcW w:w="1111" w:type="dxa"/>
            <w:tcBorders>
              <w:top w:val="single" w:sz="4" w:space="0" w:color="auto"/>
              <w:left w:val="nil"/>
              <w:bottom w:val="single" w:sz="4" w:space="0" w:color="auto"/>
              <w:right w:val="single" w:sz="4" w:space="0" w:color="auto"/>
            </w:tcBorders>
            <w:shd w:val="clear" w:color="auto" w:fill="auto"/>
            <w:vAlign w:val="center"/>
          </w:tcPr>
          <w:p w:rsidR="00573485" w:rsidRPr="00C328A0" w:rsidRDefault="00C60194" w:rsidP="00633D81">
            <w:pPr>
              <w:spacing w:line="0" w:lineRule="atLeast"/>
              <w:contextualSpacing/>
              <w:jc w:val="right"/>
            </w:pPr>
            <w:r w:rsidRPr="00C328A0">
              <w:t>+704,3</w:t>
            </w:r>
          </w:p>
        </w:tc>
      </w:tr>
      <w:tr w:rsidR="00D071CF" w:rsidRPr="00C328A0" w:rsidTr="00633D81">
        <w:tblPrEx>
          <w:tblBorders>
            <w:top w:val="single" w:sz="4" w:space="0" w:color="auto"/>
          </w:tblBorders>
        </w:tblPrEx>
        <w:trPr>
          <w:trHeight w:val="100"/>
        </w:trPr>
        <w:tc>
          <w:tcPr>
            <w:tcW w:w="9900" w:type="dxa"/>
            <w:gridSpan w:val="8"/>
            <w:tcBorders>
              <w:top w:val="single" w:sz="4" w:space="0" w:color="auto"/>
            </w:tcBorders>
          </w:tcPr>
          <w:p w:rsidR="00D071CF" w:rsidRPr="00C328A0" w:rsidRDefault="00D071CF" w:rsidP="00633D81">
            <w:pPr>
              <w:tabs>
                <w:tab w:val="left" w:pos="1080"/>
              </w:tabs>
              <w:jc w:val="center"/>
              <w:rPr>
                <w:noProof/>
              </w:rPr>
            </w:pPr>
          </w:p>
        </w:tc>
      </w:tr>
    </w:tbl>
    <w:p w:rsidR="00E64C44" w:rsidRPr="00C328A0" w:rsidRDefault="00540C1D" w:rsidP="00F302AC">
      <w:pPr>
        <w:jc w:val="both"/>
      </w:pPr>
      <w:r w:rsidRPr="00C328A0">
        <w:t xml:space="preserve">     </w:t>
      </w:r>
      <w:r w:rsidR="00716E8C" w:rsidRPr="00C328A0">
        <w:t xml:space="preserve">  </w:t>
      </w:r>
      <w:r w:rsidR="00D01B95" w:rsidRPr="00C328A0">
        <w:t xml:space="preserve">       </w:t>
      </w:r>
    </w:p>
    <w:p w:rsidR="00E64C44" w:rsidRPr="00C328A0" w:rsidRDefault="00E64C44" w:rsidP="00E64C44">
      <w:pPr>
        <w:jc w:val="both"/>
      </w:pPr>
      <w:r w:rsidRPr="00C328A0">
        <w:t xml:space="preserve">     В тоже время доходы по земельному налогу в первоначальном варианте были занижены на 2747,0 тыс. рублей, что положительным образом сказалось на доходной части в целом. А в окончательном варианте после уточнений доходы должны были составить 17144,0 тыс. рублей, но соста</w:t>
      </w:r>
      <w:r w:rsidR="00830754" w:rsidRPr="00C328A0">
        <w:t xml:space="preserve">вили 18136,7 тыс. рублей и </w:t>
      </w:r>
      <w:r w:rsidR="00070F2B" w:rsidRPr="00C328A0">
        <w:t>превысили</w:t>
      </w:r>
      <w:r w:rsidRPr="00C328A0">
        <w:t xml:space="preserve"> плановые поступления на 992,7 тыс. рублей или 105,8 процентов.</w:t>
      </w:r>
    </w:p>
    <w:p w:rsidR="006A323F" w:rsidRPr="00C328A0" w:rsidRDefault="00E64C44" w:rsidP="00E64C44">
      <w:pPr>
        <w:jc w:val="both"/>
      </w:pPr>
      <w:r w:rsidRPr="00C328A0">
        <w:t xml:space="preserve">    Не качественное первоначальное планирование получили все доходные источники. И по некоторым из них эту не качественность отмечала Кон</w:t>
      </w:r>
      <w:r w:rsidR="006A323F" w:rsidRPr="00C328A0">
        <w:t>т</w:t>
      </w:r>
      <w:r w:rsidRPr="00C328A0">
        <w:t>рольно-счетная палата города</w:t>
      </w:r>
      <w:r w:rsidR="006A323F" w:rsidRPr="00C328A0">
        <w:t xml:space="preserve"> в заключении на проект о бюджете города на 2016 год, а именно платежам при пользовании природными ресурсами которые изменились 5,5 раз, штрафам и санкциям которые изменились 7,2 раза.</w:t>
      </w:r>
    </w:p>
    <w:p w:rsidR="0079185C" w:rsidRPr="00C328A0" w:rsidRDefault="006A323F" w:rsidP="006A323F">
      <w:pPr>
        <w:jc w:val="both"/>
      </w:pPr>
      <w:r w:rsidRPr="00C328A0">
        <w:t xml:space="preserve">     В доходах бюджета необходимо отметить постепенный рост от акцизов на дизельное топливо, моторные масла и бензин</w:t>
      </w:r>
      <w:r w:rsidR="0022317B" w:rsidRPr="00C328A0">
        <w:t>.</w:t>
      </w:r>
      <w:r w:rsidR="00D01B95" w:rsidRPr="00C328A0">
        <w:t xml:space="preserve">     </w:t>
      </w:r>
    </w:p>
    <w:p w:rsidR="00C735AA" w:rsidRPr="00C328A0" w:rsidRDefault="0079185C" w:rsidP="00F302AC">
      <w:pPr>
        <w:jc w:val="both"/>
      </w:pPr>
      <w:r w:rsidRPr="00C328A0">
        <w:t xml:space="preserve">    Первоначально составленные планы от реализаци</w:t>
      </w:r>
      <w:r w:rsidR="006A323F" w:rsidRPr="00C328A0">
        <w:t xml:space="preserve">и </w:t>
      </w:r>
      <w:r w:rsidR="0022317B" w:rsidRPr="00C328A0">
        <w:t>материальных и нематериальных активов находящихся</w:t>
      </w:r>
      <w:r w:rsidRPr="00C328A0">
        <w:t xml:space="preserve"> в муниципальной собственности</w:t>
      </w:r>
      <w:r w:rsidR="00C735AA" w:rsidRPr="00C328A0">
        <w:t xml:space="preserve"> </w:t>
      </w:r>
      <w:r w:rsidR="0022317B" w:rsidRPr="00C328A0">
        <w:t>составляли  1150,0 тыс. рублей уточненный план составил 1459,0, фактически же</w:t>
      </w:r>
      <w:r w:rsidR="00B11A51" w:rsidRPr="00C328A0">
        <w:t xml:space="preserve"> они</w:t>
      </w:r>
      <w:r w:rsidR="0022317B" w:rsidRPr="00C328A0">
        <w:t xml:space="preserve"> составили 1447</w:t>
      </w:r>
      <w:r w:rsidRPr="00C328A0">
        <w:t>,</w:t>
      </w:r>
      <w:r w:rsidR="0022317B" w:rsidRPr="00C328A0">
        <w:t>1</w:t>
      </w:r>
      <w:r w:rsidRPr="00C328A0">
        <w:t xml:space="preserve"> тыс. рублей</w:t>
      </w:r>
      <w:r w:rsidR="00B11A51" w:rsidRPr="00C328A0">
        <w:t>, что благоприятно повлияла на городские доходы</w:t>
      </w:r>
      <w:r w:rsidR="0022317B" w:rsidRPr="00C328A0">
        <w:t xml:space="preserve"> и таким образом можно сказать</w:t>
      </w:r>
      <w:r w:rsidR="00830754" w:rsidRPr="00C328A0">
        <w:t>,</w:t>
      </w:r>
      <w:r w:rsidR="0022317B" w:rsidRPr="00C328A0">
        <w:t xml:space="preserve"> план приватизации выполнен, на 99,2 процента</w:t>
      </w:r>
      <w:r w:rsidRPr="00C328A0">
        <w:t>.</w:t>
      </w:r>
    </w:p>
    <w:p w:rsidR="0022317B" w:rsidRPr="00C328A0" w:rsidRDefault="00830754" w:rsidP="00186490">
      <w:pPr>
        <w:jc w:val="both"/>
      </w:pPr>
      <w:r w:rsidRPr="00C328A0">
        <w:t xml:space="preserve">    Исполнение собственных доходов с превышением их плановых назначений 102,4 процента</w:t>
      </w:r>
      <w:r w:rsidR="00070F2B" w:rsidRPr="00C328A0">
        <w:t>,</w:t>
      </w:r>
      <w:r w:rsidRPr="00C328A0">
        <w:t xml:space="preserve"> или</w:t>
      </w:r>
      <w:r w:rsidR="00070F2B" w:rsidRPr="00C328A0">
        <w:t xml:space="preserve"> на 1740700 рублей 96 копеек,  явно повлияло, на не до получение безвозмездных поступлений. Безвозмездные поступления были запланированы в 2016 году на сумму 109 377 099 рублей 87 копеек, исполнены же они в сумме 108 340 636 рублей 46 копеек, что составляет 99,1 процент плановых назначений или на 1036463 рубля 41 копейка меньше.</w:t>
      </w:r>
    </w:p>
    <w:p w:rsidR="0022317B" w:rsidRPr="00C328A0" w:rsidRDefault="0022317B" w:rsidP="00186490">
      <w:pPr>
        <w:jc w:val="both"/>
        <w:rPr>
          <w:i/>
        </w:rPr>
      </w:pPr>
    </w:p>
    <w:p w:rsidR="00BC7E5D" w:rsidRPr="00C328A0" w:rsidRDefault="00C63511" w:rsidP="00BC793B">
      <w:pPr>
        <w:autoSpaceDE w:val="0"/>
        <w:autoSpaceDN w:val="0"/>
        <w:adjustRightInd w:val="0"/>
        <w:jc w:val="both"/>
        <w:rPr>
          <w:b/>
        </w:rPr>
      </w:pPr>
      <w:r w:rsidRPr="00C328A0">
        <w:rPr>
          <w:b/>
        </w:rPr>
        <w:t xml:space="preserve">                         </w:t>
      </w:r>
      <w:r w:rsidR="00D17804" w:rsidRPr="00C328A0">
        <w:rPr>
          <w:b/>
        </w:rPr>
        <w:t>Исполнение</w:t>
      </w:r>
      <w:r w:rsidRPr="00C328A0">
        <w:rPr>
          <w:b/>
        </w:rPr>
        <w:t xml:space="preserve"> </w:t>
      </w:r>
      <w:r w:rsidR="00D17804" w:rsidRPr="00C328A0">
        <w:rPr>
          <w:b/>
        </w:rPr>
        <w:t>расходной  части</w:t>
      </w:r>
      <w:r w:rsidR="00070F2B" w:rsidRPr="00C328A0">
        <w:rPr>
          <w:b/>
        </w:rPr>
        <w:t xml:space="preserve"> бюджета 2016</w:t>
      </w:r>
      <w:r w:rsidRPr="00C328A0">
        <w:rPr>
          <w:b/>
        </w:rPr>
        <w:t xml:space="preserve"> года</w:t>
      </w:r>
      <w:r w:rsidR="00356E61" w:rsidRPr="00C328A0">
        <w:rPr>
          <w:b/>
        </w:rPr>
        <w:t>.</w:t>
      </w:r>
    </w:p>
    <w:p w:rsidR="00BC7E5D" w:rsidRPr="00C328A0" w:rsidRDefault="00BC7E5D" w:rsidP="00BC793B">
      <w:pPr>
        <w:autoSpaceDE w:val="0"/>
        <w:autoSpaceDN w:val="0"/>
        <w:adjustRightInd w:val="0"/>
        <w:jc w:val="both"/>
        <w:rPr>
          <w:b/>
        </w:rPr>
      </w:pPr>
    </w:p>
    <w:p w:rsidR="00B604CD" w:rsidRPr="00C328A0" w:rsidRDefault="00BC7E5D" w:rsidP="00BC7E5D">
      <w:pPr>
        <w:autoSpaceDE w:val="0"/>
        <w:autoSpaceDN w:val="0"/>
        <w:adjustRightInd w:val="0"/>
        <w:jc w:val="both"/>
      </w:pPr>
      <w:r w:rsidRPr="00C328A0">
        <w:t xml:space="preserve">       Уточненным  </w:t>
      </w:r>
      <w:r w:rsidR="00070F2B" w:rsidRPr="00C328A0">
        <w:t>планом 2016</w:t>
      </w:r>
      <w:r w:rsidRPr="00C328A0">
        <w:t xml:space="preserve"> финансового года предусмотрены расходы в сумме 1</w:t>
      </w:r>
      <w:r w:rsidR="00FA44A5" w:rsidRPr="00C328A0">
        <w:t>91696674,98</w:t>
      </w:r>
      <w:r w:rsidRPr="00C328A0">
        <w:t xml:space="preserve"> рублей, а фактически осуществлены на сумму 1</w:t>
      </w:r>
      <w:r w:rsidR="00FA44A5" w:rsidRPr="00C328A0">
        <w:t>89645777,92рублей</w:t>
      </w:r>
      <w:r w:rsidR="00B604CD" w:rsidRPr="00C328A0">
        <w:t>.</w:t>
      </w:r>
      <w:r w:rsidR="00FA44A5" w:rsidRPr="00C328A0">
        <w:t xml:space="preserve"> </w:t>
      </w:r>
    </w:p>
    <w:p w:rsidR="00FD7F36" w:rsidRPr="00C328A0" w:rsidRDefault="00BC7E5D" w:rsidP="00BC7E5D">
      <w:pPr>
        <w:autoSpaceDE w:val="0"/>
        <w:autoSpaceDN w:val="0"/>
        <w:adjustRightInd w:val="0"/>
        <w:jc w:val="both"/>
      </w:pPr>
      <w:r w:rsidRPr="00C328A0">
        <w:t xml:space="preserve">        Расходная часть бюджета города за 201</w:t>
      </w:r>
      <w:r w:rsidR="00FD7F36" w:rsidRPr="00C328A0">
        <w:t>5 год исполнена, на 98</w:t>
      </w:r>
      <w:r w:rsidRPr="00C328A0">
        <w:t>,</w:t>
      </w:r>
      <w:r w:rsidR="007419B7" w:rsidRPr="00C328A0">
        <w:t>9</w:t>
      </w:r>
      <w:r w:rsidR="00FD7F36" w:rsidRPr="00C328A0">
        <w:t>3</w:t>
      </w:r>
      <w:r w:rsidRPr="00C328A0">
        <w:t xml:space="preserve">% не удалось реализовать запланированных расходов на сумму </w:t>
      </w:r>
      <w:r w:rsidR="00FD7F36" w:rsidRPr="00C328A0">
        <w:t>2050897</w:t>
      </w:r>
      <w:r w:rsidR="00FA44A5" w:rsidRPr="00C328A0">
        <w:t>,06 рублей</w:t>
      </w:r>
      <w:r w:rsidR="00B604CD" w:rsidRPr="00C328A0">
        <w:t>.</w:t>
      </w:r>
      <w:r w:rsidR="00FA44A5" w:rsidRPr="00C328A0">
        <w:t xml:space="preserve"> </w:t>
      </w:r>
      <w:r w:rsidR="00343629" w:rsidRPr="00C328A0">
        <w:t>А отклонение от первоначально утвержденных расходов составили 30735,2 тыс. рублей.</w:t>
      </w:r>
    </w:p>
    <w:p w:rsidR="0035750A" w:rsidRPr="00C328A0" w:rsidRDefault="008E1D28" w:rsidP="00122149">
      <w:pPr>
        <w:autoSpaceDE w:val="0"/>
        <w:autoSpaceDN w:val="0"/>
        <w:adjustRightInd w:val="0"/>
        <w:jc w:val="both"/>
      </w:pPr>
      <w:r w:rsidRPr="00C328A0">
        <w:t xml:space="preserve">        В таблице №5 показано, что первоначально ориентированный социальный бюджет, который был утвержден решением Совета народных депутатов города, 18.12.15 № 5-53</w:t>
      </w:r>
      <w:r w:rsidR="00343629" w:rsidRPr="00C328A0">
        <w:t xml:space="preserve">3 оправдал себя.  </w:t>
      </w:r>
      <w:r w:rsidRPr="00C328A0">
        <w:t xml:space="preserve"> </w:t>
      </w:r>
      <w:r w:rsidR="00343629" w:rsidRPr="00C328A0">
        <w:t>У</w:t>
      </w:r>
      <w:r w:rsidRPr="00C328A0">
        <w:t>твержденные плановые расходы по образованию, культуре и кинематографии, социальной политики, а так по физической культуре и спорту не потребовали слишком серьезной плановой корректировке. В значительной степени пришлось корректировать плановые расходы на национальную экономика</w:t>
      </w:r>
      <w:r w:rsidR="005D594C" w:rsidRPr="00C328A0">
        <w:t>, планы изменились на 225,: процента или 8270,0 тыс. рублей, на 148,5 процентов изменились планы на национальную оборону 148,0 тыс. рублей и на 116,3 процентов изменились планы в жилищно-коммунальном хозяйстве 729,0 тыс. рублей. Все изменения на увеличения</w:t>
      </w:r>
      <w:r w:rsidR="00122149" w:rsidRPr="00C328A0">
        <w:t xml:space="preserve">  </w:t>
      </w:r>
      <w:r w:rsidR="005D594C" w:rsidRPr="00C328A0">
        <w:t>расходов связаны с вышестоящем бюджетом  субъекта</w:t>
      </w:r>
      <w:r w:rsidR="00122149" w:rsidRPr="00C328A0">
        <w:t xml:space="preserve">   </w:t>
      </w:r>
      <w:r w:rsidR="005D594C" w:rsidRPr="00C328A0">
        <w:t>федерации(областным бюджетом), участием в программах или дополнительным поступлением.</w:t>
      </w:r>
    </w:p>
    <w:p w:rsidR="0035750A" w:rsidRPr="00C328A0" w:rsidRDefault="0035750A" w:rsidP="00122149">
      <w:pPr>
        <w:autoSpaceDE w:val="0"/>
        <w:autoSpaceDN w:val="0"/>
        <w:adjustRightInd w:val="0"/>
        <w:jc w:val="both"/>
      </w:pPr>
    </w:p>
    <w:p w:rsidR="00B604CD" w:rsidRPr="00C328A0" w:rsidRDefault="00B604CD" w:rsidP="00122149">
      <w:pPr>
        <w:autoSpaceDE w:val="0"/>
        <w:autoSpaceDN w:val="0"/>
        <w:adjustRightInd w:val="0"/>
        <w:jc w:val="both"/>
      </w:pPr>
      <w:r w:rsidRPr="00C328A0">
        <w:t xml:space="preserve">                                                                                          Таблица №5</w:t>
      </w:r>
    </w:p>
    <w:p w:rsidR="00B604CD" w:rsidRPr="00C328A0" w:rsidRDefault="00B604CD" w:rsidP="00B604CD">
      <w:pPr>
        <w:jc w:val="both"/>
        <w:rPr>
          <w:b/>
        </w:rPr>
      </w:pPr>
      <w:r w:rsidRPr="00C328A0">
        <w:t xml:space="preserve">                       </w:t>
      </w:r>
      <w:r w:rsidRPr="00C328A0">
        <w:rPr>
          <w:b/>
        </w:rPr>
        <w:t>Анализ расходной части городского бюджета</w:t>
      </w:r>
    </w:p>
    <w:p w:rsidR="00B604CD" w:rsidRPr="00C328A0" w:rsidRDefault="00B604CD" w:rsidP="00B604CD">
      <w:pPr>
        <w:jc w:val="both"/>
      </w:pPr>
    </w:p>
    <w:tbl>
      <w:tblPr>
        <w:tblW w:w="9900" w:type="dxa"/>
        <w:tblInd w:w="-176" w:type="dxa"/>
        <w:tblLayout w:type="fixed"/>
        <w:tblLook w:val="0000"/>
      </w:tblPr>
      <w:tblGrid>
        <w:gridCol w:w="1702"/>
        <w:gridCol w:w="1276"/>
        <w:gridCol w:w="1275"/>
        <w:gridCol w:w="851"/>
        <w:gridCol w:w="1535"/>
        <w:gridCol w:w="1418"/>
        <w:gridCol w:w="732"/>
        <w:gridCol w:w="1111"/>
      </w:tblGrid>
      <w:tr w:rsidR="00B604CD" w:rsidRPr="00C328A0" w:rsidTr="008E1D28">
        <w:trPr>
          <w:trHeight w:val="180"/>
        </w:trPr>
        <w:tc>
          <w:tcPr>
            <w:tcW w:w="1702" w:type="dxa"/>
            <w:vMerge w:val="restart"/>
            <w:tcBorders>
              <w:top w:val="single" w:sz="4" w:space="0" w:color="auto"/>
              <w:left w:val="single" w:sz="4" w:space="0" w:color="auto"/>
              <w:right w:val="single" w:sz="4" w:space="0" w:color="auto"/>
            </w:tcBorders>
            <w:shd w:val="clear" w:color="auto" w:fill="auto"/>
            <w:vAlign w:val="center"/>
          </w:tcPr>
          <w:p w:rsidR="00B604CD" w:rsidRPr="00C328A0" w:rsidRDefault="00B604CD" w:rsidP="008E1D28">
            <w:pPr>
              <w:jc w:val="center"/>
            </w:pPr>
          </w:p>
          <w:p w:rsidR="00B604CD" w:rsidRPr="00C328A0" w:rsidRDefault="00B604CD" w:rsidP="008E1D28">
            <w:pPr>
              <w:jc w:val="center"/>
            </w:pPr>
            <w:r w:rsidRPr="00C328A0">
              <w:t>Наименовани</w:t>
            </w:r>
            <w:r w:rsidRPr="00C328A0">
              <w:lastRenderedPageBreak/>
              <w:t>е показателей</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B604CD" w:rsidRPr="00C328A0" w:rsidRDefault="00B604CD" w:rsidP="008E1D28">
            <w:pPr>
              <w:jc w:val="center"/>
            </w:pPr>
            <w:r w:rsidRPr="00C328A0">
              <w:lastRenderedPageBreak/>
              <w:t xml:space="preserve">Утверждено </w:t>
            </w:r>
            <w:r w:rsidRPr="00C328A0">
              <w:lastRenderedPageBreak/>
              <w:t>решением СНДГФ от 18.12.15 №5-533,</w:t>
            </w:r>
          </w:p>
          <w:p w:rsidR="00B604CD" w:rsidRPr="00C328A0" w:rsidRDefault="00B604CD" w:rsidP="008E1D28">
            <w:pPr>
              <w:jc w:val="center"/>
            </w:pPr>
            <w:r w:rsidRPr="00C328A0">
              <w:t xml:space="preserve"> тыс. руб.</w:t>
            </w:r>
          </w:p>
        </w:tc>
        <w:tc>
          <w:tcPr>
            <w:tcW w:w="1275" w:type="dxa"/>
            <w:vMerge w:val="restart"/>
            <w:tcBorders>
              <w:top w:val="single" w:sz="4" w:space="0" w:color="auto"/>
              <w:left w:val="single" w:sz="4" w:space="0" w:color="auto"/>
              <w:right w:val="single" w:sz="4" w:space="0" w:color="auto"/>
            </w:tcBorders>
            <w:shd w:val="clear" w:color="auto" w:fill="auto"/>
            <w:vAlign w:val="center"/>
          </w:tcPr>
          <w:p w:rsidR="00B604CD" w:rsidRPr="00C328A0" w:rsidRDefault="00B604CD" w:rsidP="008E1D28">
            <w:pPr>
              <w:jc w:val="center"/>
            </w:pPr>
            <w:r w:rsidRPr="00C328A0">
              <w:lastRenderedPageBreak/>
              <w:t xml:space="preserve">Утвержденные </w:t>
            </w:r>
            <w:r w:rsidRPr="00C328A0">
              <w:lastRenderedPageBreak/>
              <w:t>бюджетные</w:t>
            </w:r>
          </w:p>
          <w:p w:rsidR="00B604CD" w:rsidRPr="00C328A0" w:rsidRDefault="00B604CD" w:rsidP="008E1D28">
            <w:pPr>
              <w:jc w:val="center"/>
            </w:pPr>
            <w:r w:rsidRPr="00C328A0">
              <w:t>расходы с учетом изменений, тыс. руб.</w:t>
            </w:r>
          </w:p>
        </w:tc>
        <w:tc>
          <w:tcPr>
            <w:tcW w:w="2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04CD" w:rsidRPr="00C328A0" w:rsidRDefault="00B604CD" w:rsidP="008E1D28">
            <w:pPr>
              <w:jc w:val="center"/>
            </w:pPr>
            <w:r w:rsidRPr="00C328A0">
              <w:lastRenderedPageBreak/>
              <w:t xml:space="preserve">Изменение показателей от </w:t>
            </w:r>
            <w:r w:rsidRPr="00C328A0">
              <w:lastRenderedPageBreak/>
              <w:t xml:space="preserve">утвержденных первоначально </w:t>
            </w:r>
          </w:p>
        </w:tc>
        <w:tc>
          <w:tcPr>
            <w:tcW w:w="3261" w:type="dxa"/>
            <w:gridSpan w:val="3"/>
            <w:tcBorders>
              <w:top w:val="single" w:sz="4" w:space="0" w:color="auto"/>
              <w:left w:val="nil"/>
              <w:bottom w:val="single" w:sz="4" w:space="0" w:color="auto"/>
              <w:right w:val="single" w:sz="4" w:space="0" w:color="000000"/>
            </w:tcBorders>
            <w:shd w:val="clear" w:color="auto" w:fill="auto"/>
            <w:vAlign w:val="center"/>
          </w:tcPr>
          <w:p w:rsidR="00B604CD" w:rsidRPr="00C328A0" w:rsidRDefault="00B604CD" w:rsidP="008E1D28">
            <w:pPr>
              <w:jc w:val="center"/>
            </w:pPr>
            <w:r w:rsidRPr="00C328A0">
              <w:lastRenderedPageBreak/>
              <w:t>Исполнение</w:t>
            </w:r>
          </w:p>
        </w:tc>
      </w:tr>
      <w:tr w:rsidR="00B604CD" w:rsidRPr="00C328A0" w:rsidTr="008E1D28">
        <w:trPr>
          <w:trHeight w:val="393"/>
        </w:trPr>
        <w:tc>
          <w:tcPr>
            <w:tcW w:w="1702" w:type="dxa"/>
            <w:vMerge/>
            <w:tcBorders>
              <w:left w:val="single" w:sz="4" w:space="0" w:color="auto"/>
              <w:right w:val="single" w:sz="4" w:space="0" w:color="auto"/>
            </w:tcBorders>
            <w:vAlign w:val="center"/>
          </w:tcPr>
          <w:p w:rsidR="00B604CD" w:rsidRPr="00C328A0" w:rsidRDefault="00B604CD" w:rsidP="008E1D28">
            <w:pPr>
              <w:jc w:val="center"/>
            </w:pPr>
          </w:p>
        </w:tc>
        <w:tc>
          <w:tcPr>
            <w:tcW w:w="1276" w:type="dxa"/>
            <w:vMerge/>
            <w:tcBorders>
              <w:left w:val="single" w:sz="4" w:space="0" w:color="auto"/>
              <w:right w:val="single" w:sz="4" w:space="0" w:color="auto"/>
            </w:tcBorders>
            <w:vAlign w:val="center"/>
          </w:tcPr>
          <w:p w:rsidR="00B604CD" w:rsidRPr="00C328A0" w:rsidRDefault="00B604CD" w:rsidP="008E1D28">
            <w:pPr>
              <w:jc w:val="center"/>
            </w:pPr>
          </w:p>
        </w:tc>
        <w:tc>
          <w:tcPr>
            <w:tcW w:w="1275" w:type="dxa"/>
            <w:vMerge/>
            <w:tcBorders>
              <w:left w:val="single" w:sz="4" w:space="0" w:color="auto"/>
              <w:right w:val="single" w:sz="4" w:space="0" w:color="auto"/>
            </w:tcBorders>
            <w:vAlign w:val="center"/>
          </w:tcPr>
          <w:p w:rsidR="00B604CD" w:rsidRPr="00C328A0" w:rsidRDefault="00B604CD" w:rsidP="008E1D28">
            <w:pPr>
              <w:jc w:val="center"/>
            </w:pPr>
          </w:p>
        </w:tc>
        <w:tc>
          <w:tcPr>
            <w:tcW w:w="851" w:type="dxa"/>
            <w:vMerge w:val="restart"/>
            <w:tcBorders>
              <w:top w:val="single" w:sz="4" w:space="0" w:color="auto"/>
              <w:left w:val="single" w:sz="4" w:space="0" w:color="auto"/>
              <w:right w:val="single" w:sz="4" w:space="0" w:color="auto"/>
            </w:tcBorders>
            <w:vAlign w:val="center"/>
          </w:tcPr>
          <w:p w:rsidR="00B604CD" w:rsidRPr="00C328A0" w:rsidRDefault="00B604CD" w:rsidP="008E1D28">
            <w:pPr>
              <w:jc w:val="center"/>
            </w:pPr>
            <w:r w:rsidRPr="00C328A0">
              <w:t>%</w:t>
            </w:r>
          </w:p>
        </w:tc>
        <w:tc>
          <w:tcPr>
            <w:tcW w:w="1535" w:type="dxa"/>
            <w:vMerge w:val="restart"/>
            <w:tcBorders>
              <w:top w:val="single" w:sz="4" w:space="0" w:color="auto"/>
              <w:left w:val="single" w:sz="4" w:space="0" w:color="auto"/>
              <w:right w:val="single" w:sz="4" w:space="0" w:color="auto"/>
            </w:tcBorders>
            <w:vAlign w:val="center"/>
          </w:tcPr>
          <w:p w:rsidR="00B604CD" w:rsidRPr="00C328A0" w:rsidRDefault="00B604CD" w:rsidP="008E1D28">
            <w:pPr>
              <w:jc w:val="center"/>
            </w:pPr>
            <w:r w:rsidRPr="00C328A0">
              <w:t>Отклонение,</w:t>
            </w:r>
          </w:p>
          <w:p w:rsidR="00B604CD" w:rsidRPr="00C328A0" w:rsidRDefault="00B604CD" w:rsidP="008E1D28">
            <w:pPr>
              <w:jc w:val="center"/>
            </w:pPr>
            <w:r w:rsidRPr="00C328A0">
              <w:t>+,-</w:t>
            </w:r>
          </w:p>
        </w:tc>
        <w:tc>
          <w:tcPr>
            <w:tcW w:w="1418" w:type="dxa"/>
            <w:vMerge w:val="restart"/>
            <w:tcBorders>
              <w:top w:val="single" w:sz="4" w:space="0" w:color="auto"/>
              <w:left w:val="nil"/>
              <w:right w:val="single" w:sz="4" w:space="0" w:color="auto"/>
            </w:tcBorders>
            <w:shd w:val="clear" w:color="auto" w:fill="auto"/>
            <w:vAlign w:val="center"/>
          </w:tcPr>
          <w:p w:rsidR="00B604CD" w:rsidRPr="00C328A0" w:rsidRDefault="00B604CD" w:rsidP="008E1D28">
            <w:pPr>
              <w:jc w:val="center"/>
            </w:pPr>
            <w:r w:rsidRPr="00C328A0">
              <w:t>Факт исполнения,</w:t>
            </w:r>
          </w:p>
          <w:p w:rsidR="00B604CD" w:rsidRPr="00C328A0" w:rsidRDefault="00B604CD" w:rsidP="008E1D28">
            <w:pPr>
              <w:jc w:val="center"/>
            </w:pPr>
            <w:r w:rsidRPr="00C328A0">
              <w:t>тыс. руб.</w:t>
            </w:r>
          </w:p>
        </w:tc>
        <w:tc>
          <w:tcPr>
            <w:tcW w:w="1843" w:type="dxa"/>
            <w:gridSpan w:val="2"/>
            <w:tcBorders>
              <w:top w:val="nil"/>
              <w:left w:val="nil"/>
              <w:bottom w:val="single" w:sz="4" w:space="0" w:color="auto"/>
              <w:right w:val="single" w:sz="4" w:space="0" w:color="auto"/>
            </w:tcBorders>
            <w:shd w:val="clear" w:color="auto" w:fill="auto"/>
            <w:vAlign w:val="center"/>
          </w:tcPr>
          <w:p w:rsidR="00B604CD" w:rsidRPr="00C328A0" w:rsidRDefault="00B604CD" w:rsidP="008E1D28">
            <w:pPr>
              <w:jc w:val="center"/>
            </w:pPr>
            <w:r w:rsidRPr="00C328A0">
              <w:t>% исполнения, отклонение по отношению к утвержденным назначениям с учетом изменений</w:t>
            </w:r>
          </w:p>
        </w:tc>
      </w:tr>
      <w:tr w:rsidR="00B604CD" w:rsidRPr="00C328A0" w:rsidTr="008E1D28">
        <w:trPr>
          <w:trHeight w:val="337"/>
        </w:trPr>
        <w:tc>
          <w:tcPr>
            <w:tcW w:w="1702" w:type="dxa"/>
            <w:vMerge/>
            <w:tcBorders>
              <w:left w:val="single" w:sz="4" w:space="0" w:color="auto"/>
              <w:bottom w:val="single" w:sz="4" w:space="0" w:color="auto"/>
              <w:right w:val="single" w:sz="4" w:space="0" w:color="auto"/>
            </w:tcBorders>
            <w:vAlign w:val="center"/>
          </w:tcPr>
          <w:p w:rsidR="00B604CD" w:rsidRPr="00C328A0" w:rsidRDefault="00B604CD" w:rsidP="008E1D28">
            <w:pPr>
              <w:jc w:val="center"/>
            </w:pPr>
          </w:p>
        </w:tc>
        <w:tc>
          <w:tcPr>
            <w:tcW w:w="1276" w:type="dxa"/>
            <w:vMerge/>
            <w:tcBorders>
              <w:left w:val="single" w:sz="4" w:space="0" w:color="auto"/>
              <w:bottom w:val="single" w:sz="4" w:space="0" w:color="auto"/>
              <w:right w:val="single" w:sz="4" w:space="0" w:color="auto"/>
            </w:tcBorders>
            <w:vAlign w:val="center"/>
          </w:tcPr>
          <w:p w:rsidR="00B604CD" w:rsidRPr="00C328A0" w:rsidRDefault="00B604CD" w:rsidP="008E1D28">
            <w:pPr>
              <w:jc w:val="center"/>
            </w:pPr>
          </w:p>
        </w:tc>
        <w:tc>
          <w:tcPr>
            <w:tcW w:w="1275" w:type="dxa"/>
            <w:vMerge/>
            <w:tcBorders>
              <w:left w:val="single" w:sz="4" w:space="0" w:color="auto"/>
              <w:bottom w:val="single" w:sz="4" w:space="0" w:color="auto"/>
              <w:right w:val="single" w:sz="4" w:space="0" w:color="auto"/>
            </w:tcBorders>
            <w:vAlign w:val="center"/>
          </w:tcPr>
          <w:p w:rsidR="00B604CD" w:rsidRPr="00C328A0" w:rsidRDefault="00B604CD" w:rsidP="008E1D28">
            <w:pPr>
              <w:jc w:val="center"/>
            </w:pPr>
          </w:p>
        </w:tc>
        <w:tc>
          <w:tcPr>
            <w:tcW w:w="851" w:type="dxa"/>
            <w:vMerge/>
            <w:tcBorders>
              <w:left w:val="single" w:sz="4" w:space="0" w:color="auto"/>
              <w:bottom w:val="single" w:sz="4" w:space="0" w:color="auto"/>
              <w:right w:val="single" w:sz="4" w:space="0" w:color="auto"/>
            </w:tcBorders>
            <w:vAlign w:val="center"/>
          </w:tcPr>
          <w:p w:rsidR="00B604CD" w:rsidRPr="00C328A0" w:rsidRDefault="00B604CD" w:rsidP="008E1D28">
            <w:pPr>
              <w:jc w:val="center"/>
            </w:pPr>
          </w:p>
        </w:tc>
        <w:tc>
          <w:tcPr>
            <w:tcW w:w="1535" w:type="dxa"/>
            <w:vMerge/>
            <w:tcBorders>
              <w:left w:val="single" w:sz="4" w:space="0" w:color="auto"/>
              <w:bottom w:val="single" w:sz="4" w:space="0" w:color="auto"/>
              <w:right w:val="single" w:sz="4" w:space="0" w:color="auto"/>
            </w:tcBorders>
            <w:vAlign w:val="center"/>
          </w:tcPr>
          <w:p w:rsidR="00B604CD" w:rsidRPr="00C328A0" w:rsidRDefault="00B604CD" w:rsidP="008E1D28">
            <w:pPr>
              <w:jc w:val="center"/>
            </w:pPr>
          </w:p>
        </w:tc>
        <w:tc>
          <w:tcPr>
            <w:tcW w:w="1418" w:type="dxa"/>
            <w:vMerge/>
            <w:tcBorders>
              <w:left w:val="nil"/>
              <w:bottom w:val="single" w:sz="4" w:space="0" w:color="auto"/>
              <w:right w:val="single" w:sz="4" w:space="0" w:color="auto"/>
            </w:tcBorders>
            <w:shd w:val="clear" w:color="auto" w:fill="auto"/>
            <w:vAlign w:val="center"/>
          </w:tcPr>
          <w:p w:rsidR="00B604CD" w:rsidRPr="00C328A0" w:rsidRDefault="00B604CD" w:rsidP="008E1D28">
            <w:pPr>
              <w:jc w:val="center"/>
            </w:pPr>
          </w:p>
        </w:tc>
        <w:tc>
          <w:tcPr>
            <w:tcW w:w="732" w:type="dxa"/>
            <w:tcBorders>
              <w:top w:val="single" w:sz="4" w:space="0" w:color="auto"/>
              <w:left w:val="nil"/>
              <w:bottom w:val="single" w:sz="4" w:space="0" w:color="auto"/>
              <w:right w:val="single" w:sz="4" w:space="0" w:color="auto"/>
            </w:tcBorders>
            <w:shd w:val="clear" w:color="auto" w:fill="auto"/>
            <w:vAlign w:val="center"/>
          </w:tcPr>
          <w:p w:rsidR="00B604CD" w:rsidRPr="00C328A0" w:rsidRDefault="00B604CD" w:rsidP="008E1D28">
            <w:pPr>
              <w:jc w:val="center"/>
            </w:pPr>
            <w:r w:rsidRPr="00C328A0">
              <w:t xml:space="preserve">% </w:t>
            </w:r>
          </w:p>
        </w:tc>
        <w:tc>
          <w:tcPr>
            <w:tcW w:w="1111" w:type="dxa"/>
            <w:tcBorders>
              <w:top w:val="single" w:sz="4" w:space="0" w:color="auto"/>
              <w:left w:val="nil"/>
              <w:bottom w:val="single" w:sz="4" w:space="0" w:color="auto"/>
              <w:right w:val="single" w:sz="4" w:space="0" w:color="auto"/>
            </w:tcBorders>
          </w:tcPr>
          <w:p w:rsidR="00B604CD" w:rsidRPr="00C328A0" w:rsidRDefault="00B604CD" w:rsidP="008E1D28">
            <w:pPr>
              <w:jc w:val="center"/>
            </w:pPr>
            <w:r w:rsidRPr="00C328A0">
              <w:t>+,- тыс.руб.</w:t>
            </w:r>
          </w:p>
        </w:tc>
      </w:tr>
      <w:tr w:rsidR="00B604CD" w:rsidRPr="00C328A0" w:rsidTr="0035750A">
        <w:trPr>
          <w:trHeight w:val="132"/>
        </w:trPr>
        <w:tc>
          <w:tcPr>
            <w:tcW w:w="1702" w:type="dxa"/>
            <w:tcBorders>
              <w:top w:val="nil"/>
              <w:left w:val="single" w:sz="4" w:space="0" w:color="auto"/>
              <w:bottom w:val="single" w:sz="4" w:space="0" w:color="auto"/>
              <w:right w:val="single" w:sz="4" w:space="0" w:color="auto"/>
            </w:tcBorders>
            <w:shd w:val="clear" w:color="auto" w:fill="auto"/>
            <w:vAlign w:val="center"/>
          </w:tcPr>
          <w:p w:rsidR="00B604CD" w:rsidRPr="00C328A0" w:rsidRDefault="0035750A" w:rsidP="008E1D28">
            <w:pPr>
              <w:pStyle w:val="a9"/>
              <w:spacing w:line="160" w:lineRule="atLeast"/>
              <w:rPr>
                <w:sz w:val="24"/>
                <w:szCs w:val="24"/>
              </w:rPr>
            </w:pPr>
            <w:r w:rsidRPr="00C328A0">
              <w:rPr>
                <w:sz w:val="24"/>
                <w:szCs w:val="24"/>
              </w:rPr>
              <w:t>Общегосударственные вопросы</w:t>
            </w:r>
          </w:p>
        </w:tc>
        <w:tc>
          <w:tcPr>
            <w:tcW w:w="1276" w:type="dxa"/>
            <w:tcBorders>
              <w:top w:val="nil"/>
              <w:left w:val="nil"/>
              <w:bottom w:val="single" w:sz="4" w:space="0" w:color="auto"/>
              <w:right w:val="single" w:sz="4" w:space="0" w:color="auto"/>
            </w:tcBorders>
            <w:shd w:val="clear" w:color="auto" w:fill="auto"/>
            <w:vAlign w:val="center"/>
          </w:tcPr>
          <w:p w:rsidR="00B604CD" w:rsidRPr="00C328A0" w:rsidRDefault="0035750A" w:rsidP="008E1D28">
            <w:pPr>
              <w:spacing w:line="0" w:lineRule="atLeast"/>
              <w:contextualSpacing/>
              <w:jc w:val="center"/>
            </w:pPr>
            <w:r w:rsidRPr="00C328A0">
              <w:t>21757</w:t>
            </w:r>
          </w:p>
        </w:tc>
        <w:tc>
          <w:tcPr>
            <w:tcW w:w="1275" w:type="dxa"/>
            <w:tcBorders>
              <w:top w:val="nil"/>
              <w:left w:val="nil"/>
              <w:bottom w:val="single" w:sz="4" w:space="0" w:color="auto"/>
              <w:right w:val="single" w:sz="4" w:space="0" w:color="auto"/>
            </w:tcBorders>
            <w:shd w:val="clear" w:color="auto" w:fill="auto"/>
            <w:vAlign w:val="center"/>
          </w:tcPr>
          <w:p w:rsidR="00B604CD" w:rsidRPr="00C328A0" w:rsidRDefault="00E630AE" w:rsidP="008E1D28">
            <w:pPr>
              <w:spacing w:line="0" w:lineRule="atLeast"/>
              <w:contextualSpacing/>
              <w:jc w:val="center"/>
              <w:rPr>
                <w:bCs/>
              </w:rPr>
            </w:pPr>
            <w:r w:rsidRPr="00C328A0">
              <w:rPr>
                <w:bCs/>
              </w:rPr>
              <w:t>20341</w:t>
            </w:r>
          </w:p>
        </w:tc>
        <w:tc>
          <w:tcPr>
            <w:tcW w:w="851" w:type="dxa"/>
            <w:tcBorders>
              <w:top w:val="nil"/>
              <w:left w:val="nil"/>
              <w:bottom w:val="single" w:sz="4" w:space="0" w:color="auto"/>
              <w:right w:val="single" w:sz="4" w:space="0" w:color="auto"/>
            </w:tcBorders>
            <w:shd w:val="clear" w:color="auto" w:fill="auto"/>
            <w:vAlign w:val="center"/>
          </w:tcPr>
          <w:p w:rsidR="00B604CD" w:rsidRPr="00C328A0" w:rsidRDefault="00E630AE" w:rsidP="008E1D28">
            <w:pPr>
              <w:spacing w:line="0" w:lineRule="atLeast"/>
              <w:contextualSpacing/>
              <w:jc w:val="center"/>
              <w:rPr>
                <w:bCs/>
              </w:rPr>
            </w:pPr>
            <w:r w:rsidRPr="00C328A0">
              <w:rPr>
                <w:bCs/>
              </w:rPr>
              <w:t>93,5</w:t>
            </w:r>
          </w:p>
        </w:tc>
        <w:tc>
          <w:tcPr>
            <w:tcW w:w="1535" w:type="dxa"/>
            <w:tcBorders>
              <w:top w:val="nil"/>
              <w:left w:val="nil"/>
              <w:bottom w:val="single" w:sz="4" w:space="0" w:color="auto"/>
              <w:right w:val="single" w:sz="4" w:space="0" w:color="auto"/>
            </w:tcBorders>
            <w:shd w:val="clear" w:color="auto" w:fill="auto"/>
            <w:vAlign w:val="center"/>
          </w:tcPr>
          <w:p w:rsidR="00B604CD" w:rsidRPr="00C328A0" w:rsidRDefault="00E630AE" w:rsidP="008E1D28">
            <w:pPr>
              <w:spacing w:line="0" w:lineRule="atLeast"/>
              <w:contextualSpacing/>
              <w:jc w:val="right"/>
              <w:rPr>
                <w:bCs/>
              </w:rPr>
            </w:pPr>
            <w:r w:rsidRPr="00C328A0">
              <w:rPr>
                <w:bCs/>
              </w:rPr>
              <w:t>-1416</w:t>
            </w:r>
          </w:p>
        </w:tc>
        <w:tc>
          <w:tcPr>
            <w:tcW w:w="1418" w:type="dxa"/>
            <w:tcBorders>
              <w:top w:val="nil"/>
              <w:left w:val="nil"/>
              <w:bottom w:val="single" w:sz="4" w:space="0" w:color="auto"/>
              <w:right w:val="single" w:sz="4" w:space="0" w:color="auto"/>
            </w:tcBorders>
            <w:shd w:val="clear" w:color="auto" w:fill="auto"/>
            <w:vAlign w:val="center"/>
          </w:tcPr>
          <w:p w:rsidR="00B604CD" w:rsidRPr="00C328A0" w:rsidRDefault="00E630AE" w:rsidP="008E1D28">
            <w:pPr>
              <w:spacing w:line="0" w:lineRule="atLeast"/>
              <w:contextualSpacing/>
              <w:jc w:val="right"/>
            </w:pPr>
            <w:r w:rsidRPr="00C328A0">
              <w:t>18872</w:t>
            </w:r>
          </w:p>
        </w:tc>
        <w:tc>
          <w:tcPr>
            <w:tcW w:w="732" w:type="dxa"/>
            <w:tcBorders>
              <w:top w:val="nil"/>
              <w:left w:val="nil"/>
              <w:bottom w:val="single" w:sz="4" w:space="0" w:color="auto"/>
              <w:right w:val="single" w:sz="4" w:space="0" w:color="auto"/>
            </w:tcBorders>
            <w:shd w:val="clear" w:color="auto" w:fill="auto"/>
            <w:vAlign w:val="center"/>
          </w:tcPr>
          <w:p w:rsidR="00B604CD" w:rsidRPr="00C328A0" w:rsidRDefault="00E630AE" w:rsidP="008E1D28">
            <w:pPr>
              <w:spacing w:line="0" w:lineRule="atLeast"/>
              <w:contextualSpacing/>
              <w:jc w:val="right"/>
            </w:pPr>
            <w:r w:rsidRPr="00C328A0">
              <w:t>92,8</w:t>
            </w:r>
          </w:p>
        </w:tc>
        <w:tc>
          <w:tcPr>
            <w:tcW w:w="1111" w:type="dxa"/>
            <w:tcBorders>
              <w:top w:val="nil"/>
              <w:left w:val="nil"/>
              <w:bottom w:val="single" w:sz="4" w:space="0" w:color="auto"/>
              <w:right w:val="single" w:sz="4" w:space="0" w:color="auto"/>
            </w:tcBorders>
            <w:vAlign w:val="center"/>
          </w:tcPr>
          <w:p w:rsidR="00B604CD" w:rsidRPr="00C328A0" w:rsidRDefault="00E630AE" w:rsidP="008E1D28">
            <w:pPr>
              <w:spacing w:line="0" w:lineRule="atLeast"/>
              <w:contextualSpacing/>
              <w:jc w:val="center"/>
            </w:pPr>
            <w:r w:rsidRPr="00C328A0">
              <w:t>-1469</w:t>
            </w:r>
          </w:p>
        </w:tc>
      </w:tr>
      <w:tr w:rsidR="0035750A" w:rsidRPr="00C328A0" w:rsidTr="0035750A">
        <w:trPr>
          <w:trHeight w:val="252"/>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35750A" w:rsidRPr="00C328A0" w:rsidRDefault="0035750A" w:rsidP="008E1D28">
            <w:pPr>
              <w:pStyle w:val="a9"/>
              <w:spacing w:line="160" w:lineRule="atLeast"/>
              <w:rPr>
                <w:sz w:val="24"/>
                <w:szCs w:val="24"/>
              </w:rPr>
            </w:pPr>
            <w:r w:rsidRPr="00C328A0">
              <w:rPr>
                <w:sz w:val="24"/>
                <w:szCs w:val="24"/>
              </w:rPr>
              <w:t>Национальная оборона</w:t>
            </w:r>
          </w:p>
        </w:tc>
        <w:tc>
          <w:tcPr>
            <w:tcW w:w="1276" w:type="dxa"/>
            <w:tcBorders>
              <w:top w:val="single" w:sz="4" w:space="0" w:color="auto"/>
              <w:left w:val="nil"/>
              <w:bottom w:val="single" w:sz="4" w:space="0" w:color="auto"/>
              <w:right w:val="single" w:sz="4" w:space="0" w:color="auto"/>
            </w:tcBorders>
            <w:shd w:val="clear" w:color="auto" w:fill="auto"/>
            <w:vAlign w:val="center"/>
          </w:tcPr>
          <w:p w:rsidR="0035750A" w:rsidRPr="00C328A0" w:rsidRDefault="0035750A" w:rsidP="008E1D28">
            <w:pPr>
              <w:spacing w:line="0" w:lineRule="atLeast"/>
              <w:contextualSpacing/>
              <w:jc w:val="center"/>
            </w:pPr>
            <w:r w:rsidRPr="00C328A0">
              <w:t>305</w:t>
            </w:r>
          </w:p>
        </w:tc>
        <w:tc>
          <w:tcPr>
            <w:tcW w:w="1275" w:type="dxa"/>
            <w:tcBorders>
              <w:top w:val="single" w:sz="4" w:space="0" w:color="auto"/>
              <w:left w:val="nil"/>
              <w:bottom w:val="single" w:sz="4" w:space="0" w:color="auto"/>
              <w:right w:val="single" w:sz="4" w:space="0" w:color="auto"/>
            </w:tcBorders>
            <w:shd w:val="clear" w:color="auto" w:fill="auto"/>
            <w:vAlign w:val="center"/>
          </w:tcPr>
          <w:p w:rsidR="0035750A" w:rsidRPr="00C328A0" w:rsidRDefault="00F77A72" w:rsidP="008E1D28">
            <w:pPr>
              <w:spacing w:line="0" w:lineRule="atLeast"/>
              <w:contextualSpacing/>
              <w:jc w:val="center"/>
              <w:rPr>
                <w:bCs/>
              </w:rPr>
            </w:pPr>
            <w:r w:rsidRPr="00C328A0">
              <w:rPr>
                <w:bCs/>
              </w:rPr>
              <w:t>453</w:t>
            </w:r>
          </w:p>
        </w:tc>
        <w:tc>
          <w:tcPr>
            <w:tcW w:w="851" w:type="dxa"/>
            <w:tcBorders>
              <w:top w:val="single" w:sz="4" w:space="0" w:color="auto"/>
              <w:left w:val="nil"/>
              <w:bottom w:val="single" w:sz="4" w:space="0" w:color="auto"/>
              <w:right w:val="single" w:sz="4" w:space="0" w:color="auto"/>
            </w:tcBorders>
            <w:shd w:val="clear" w:color="auto" w:fill="auto"/>
            <w:vAlign w:val="center"/>
          </w:tcPr>
          <w:p w:rsidR="0035750A" w:rsidRPr="00C328A0" w:rsidRDefault="00F77A72" w:rsidP="008E1D28">
            <w:pPr>
              <w:spacing w:line="0" w:lineRule="atLeast"/>
              <w:contextualSpacing/>
              <w:jc w:val="center"/>
              <w:rPr>
                <w:bCs/>
              </w:rPr>
            </w:pPr>
            <w:r w:rsidRPr="00C328A0">
              <w:rPr>
                <w:bCs/>
              </w:rPr>
              <w:t>148,5</w:t>
            </w:r>
          </w:p>
        </w:tc>
        <w:tc>
          <w:tcPr>
            <w:tcW w:w="1535" w:type="dxa"/>
            <w:tcBorders>
              <w:top w:val="single" w:sz="4" w:space="0" w:color="auto"/>
              <w:left w:val="nil"/>
              <w:bottom w:val="single" w:sz="4" w:space="0" w:color="auto"/>
              <w:right w:val="single" w:sz="4" w:space="0" w:color="auto"/>
            </w:tcBorders>
            <w:shd w:val="clear" w:color="auto" w:fill="auto"/>
            <w:vAlign w:val="center"/>
          </w:tcPr>
          <w:p w:rsidR="0035750A" w:rsidRPr="00C328A0" w:rsidRDefault="00F77A72" w:rsidP="008E1D28">
            <w:pPr>
              <w:spacing w:line="0" w:lineRule="atLeast"/>
              <w:contextualSpacing/>
              <w:jc w:val="right"/>
              <w:rPr>
                <w:bCs/>
              </w:rPr>
            </w:pPr>
            <w:r w:rsidRPr="00C328A0">
              <w:rPr>
                <w:bCs/>
              </w:rPr>
              <w:t>+148</w:t>
            </w:r>
          </w:p>
        </w:tc>
        <w:tc>
          <w:tcPr>
            <w:tcW w:w="1418" w:type="dxa"/>
            <w:tcBorders>
              <w:top w:val="single" w:sz="4" w:space="0" w:color="auto"/>
              <w:left w:val="nil"/>
              <w:bottom w:val="single" w:sz="4" w:space="0" w:color="auto"/>
              <w:right w:val="single" w:sz="4" w:space="0" w:color="auto"/>
            </w:tcBorders>
            <w:shd w:val="clear" w:color="auto" w:fill="auto"/>
            <w:vAlign w:val="center"/>
          </w:tcPr>
          <w:p w:rsidR="0035750A" w:rsidRPr="00C328A0" w:rsidRDefault="00F77A72" w:rsidP="008E1D28">
            <w:pPr>
              <w:spacing w:line="0" w:lineRule="atLeast"/>
              <w:contextualSpacing/>
              <w:jc w:val="right"/>
            </w:pPr>
            <w:r w:rsidRPr="00C328A0">
              <w:t>453</w:t>
            </w:r>
          </w:p>
        </w:tc>
        <w:tc>
          <w:tcPr>
            <w:tcW w:w="732" w:type="dxa"/>
            <w:tcBorders>
              <w:top w:val="single" w:sz="4" w:space="0" w:color="auto"/>
              <w:left w:val="nil"/>
              <w:bottom w:val="single" w:sz="4" w:space="0" w:color="auto"/>
              <w:right w:val="single" w:sz="4" w:space="0" w:color="auto"/>
            </w:tcBorders>
            <w:shd w:val="clear" w:color="auto" w:fill="auto"/>
            <w:vAlign w:val="center"/>
          </w:tcPr>
          <w:p w:rsidR="0035750A" w:rsidRPr="00C328A0" w:rsidRDefault="00F77A72" w:rsidP="008E1D28">
            <w:pPr>
              <w:spacing w:line="0" w:lineRule="atLeast"/>
              <w:contextualSpacing/>
              <w:jc w:val="right"/>
            </w:pPr>
            <w:r w:rsidRPr="00C328A0">
              <w:t>100,0</w:t>
            </w:r>
          </w:p>
        </w:tc>
        <w:tc>
          <w:tcPr>
            <w:tcW w:w="1111" w:type="dxa"/>
            <w:tcBorders>
              <w:top w:val="single" w:sz="4" w:space="0" w:color="auto"/>
              <w:left w:val="nil"/>
              <w:bottom w:val="single" w:sz="4" w:space="0" w:color="auto"/>
              <w:right w:val="single" w:sz="4" w:space="0" w:color="auto"/>
            </w:tcBorders>
            <w:vAlign w:val="center"/>
          </w:tcPr>
          <w:p w:rsidR="0035750A" w:rsidRPr="00C328A0" w:rsidRDefault="00F77A72" w:rsidP="008E1D28">
            <w:pPr>
              <w:spacing w:line="0" w:lineRule="atLeast"/>
              <w:contextualSpacing/>
              <w:jc w:val="center"/>
            </w:pPr>
            <w:r w:rsidRPr="00C328A0">
              <w:t>-</w:t>
            </w:r>
          </w:p>
        </w:tc>
      </w:tr>
      <w:tr w:rsidR="00B604CD" w:rsidRPr="00C328A0" w:rsidTr="0035750A">
        <w:trPr>
          <w:trHeight w:val="138"/>
        </w:trPr>
        <w:tc>
          <w:tcPr>
            <w:tcW w:w="1702" w:type="dxa"/>
            <w:tcBorders>
              <w:top w:val="nil"/>
              <w:left w:val="single" w:sz="4" w:space="0" w:color="auto"/>
              <w:bottom w:val="single" w:sz="4" w:space="0" w:color="auto"/>
              <w:right w:val="single" w:sz="4" w:space="0" w:color="auto"/>
            </w:tcBorders>
            <w:shd w:val="clear" w:color="auto" w:fill="auto"/>
            <w:vAlign w:val="center"/>
          </w:tcPr>
          <w:p w:rsidR="00B604CD" w:rsidRPr="00C328A0" w:rsidRDefault="00B604CD" w:rsidP="008E1D28">
            <w:pPr>
              <w:pStyle w:val="a9"/>
              <w:spacing w:line="160" w:lineRule="atLeast"/>
              <w:rPr>
                <w:sz w:val="24"/>
                <w:szCs w:val="24"/>
              </w:rPr>
            </w:pPr>
            <w:r w:rsidRPr="00C328A0">
              <w:rPr>
                <w:sz w:val="24"/>
                <w:szCs w:val="24"/>
              </w:rPr>
              <w:t xml:space="preserve"> </w:t>
            </w:r>
            <w:r w:rsidR="0035750A" w:rsidRPr="00C328A0">
              <w:rPr>
                <w:sz w:val="24"/>
                <w:szCs w:val="24"/>
              </w:rPr>
              <w:t xml:space="preserve">Национальная безопасность и правоохранительная деятельность </w:t>
            </w:r>
          </w:p>
        </w:tc>
        <w:tc>
          <w:tcPr>
            <w:tcW w:w="1276" w:type="dxa"/>
            <w:tcBorders>
              <w:top w:val="nil"/>
              <w:left w:val="nil"/>
              <w:bottom w:val="single" w:sz="4" w:space="0" w:color="auto"/>
              <w:right w:val="single" w:sz="4" w:space="0" w:color="auto"/>
            </w:tcBorders>
            <w:shd w:val="clear" w:color="auto" w:fill="auto"/>
            <w:vAlign w:val="center"/>
          </w:tcPr>
          <w:p w:rsidR="00B604CD" w:rsidRPr="00C328A0" w:rsidRDefault="0035750A" w:rsidP="008E1D28">
            <w:pPr>
              <w:spacing w:line="0" w:lineRule="atLeast"/>
              <w:contextualSpacing/>
              <w:jc w:val="right"/>
            </w:pPr>
            <w:r w:rsidRPr="00C328A0">
              <w:t>1297</w:t>
            </w:r>
          </w:p>
        </w:tc>
        <w:tc>
          <w:tcPr>
            <w:tcW w:w="1275" w:type="dxa"/>
            <w:tcBorders>
              <w:top w:val="nil"/>
              <w:left w:val="nil"/>
              <w:bottom w:val="single" w:sz="4" w:space="0" w:color="auto"/>
              <w:right w:val="single" w:sz="4" w:space="0" w:color="auto"/>
            </w:tcBorders>
            <w:shd w:val="clear" w:color="auto" w:fill="auto"/>
            <w:vAlign w:val="center"/>
          </w:tcPr>
          <w:p w:rsidR="00B604CD" w:rsidRPr="00C328A0" w:rsidRDefault="00F77A72" w:rsidP="008E1D28">
            <w:pPr>
              <w:spacing w:line="0" w:lineRule="atLeast"/>
              <w:contextualSpacing/>
              <w:jc w:val="right"/>
            </w:pPr>
            <w:r w:rsidRPr="00C328A0">
              <w:t>1177</w:t>
            </w:r>
          </w:p>
        </w:tc>
        <w:tc>
          <w:tcPr>
            <w:tcW w:w="851" w:type="dxa"/>
            <w:tcBorders>
              <w:top w:val="nil"/>
              <w:left w:val="nil"/>
              <w:bottom w:val="single" w:sz="4" w:space="0" w:color="auto"/>
              <w:right w:val="single" w:sz="4" w:space="0" w:color="auto"/>
            </w:tcBorders>
            <w:shd w:val="clear" w:color="auto" w:fill="auto"/>
            <w:vAlign w:val="center"/>
          </w:tcPr>
          <w:p w:rsidR="00B604CD" w:rsidRPr="00C328A0" w:rsidRDefault="00F77A72" w:rsidP="008E1D28">
            <w:pPr>
              <w:spacing w:line="0" w:lineRule="atLeast"/>
              <w:contextualSpacing/>
              <w:jc w:val="center"/>
            </w:pPr>
            <w:r w:rsidRPr="00C328A0">
              <w:t>90,7</w:t>
            </w:r>
          </w:p>
        </w:tc>
        <w:tc>
          <w:tcPr>
            <w:tcW w:w="1535" w:type="dxa"/>
            <w:tcBorders>
              <w:top w:val="nil"/>
              <w:left w:val="nil"/>
              <w:bottom w:val="single" w:sz="4" w:space="0" w:color="auto"/>
              <w:right w:val="single" w:sz="4" w:space="0" w:color="auto"/>
            </w:tcBorders>
            <w:shd w:val="clear" w:color="auto" w:fill="auto"/>
            <w:vAlign w:val="center"/>
          </w:tcPr>
          <w:p w:rsidR="00B604CD" w:rsidRPr="00C328A0" w:rsidRDefault="00F77A72" w:rsidP="008E1D28">
            <w:pPr>
              <w:spacing w:line="0" w:lineRule="atLeast"/>
              <w:contextualSpacing/>
              <w:jc w:val="center"/>
            </w:pPr>
            <w:r w:rsidRPr="00C328A0">
              <w:t>-120</w:t>
            </w:r>
            <w:r w:rsidR="00B604CD" w:rsidRPr="00C328A0">
              <w:t xml:space="preserve">          </w:t>
            </w:r>
          </w:p>
        </w:tc>
        <w:tc>
          <w:tcPr>
            <w:tcW w:w="1418" w:type="dxa"/>
            <w:tcBorders>
              <w:top w:val="nil"/>
              <w:left w:val="nil"/>
              <w:bottom w:val="single" w:sz="4" w:space="0" w:color="auto"/>
              <w:right w:val="single" w:sz="4" w:space="0" w:color="auto"/>
            </w:tcBorders>
            <w:shd w:val="clear" w:color="auto" w:fill="auto"/>
            <w:vAlign w:val="center"/>
          </w:tcPr>
          <w:p w:rsidR="00B604CD" w:rsidRPr="00C328A0" w:rsidRDefault="00F77A72" w:rsidP="0035750A">
            <w:pPr>
              <w:spacing w:line="0" w:lineRule="atLeast"/>
              <w:contextualSpacing/>
              <w:jc w:val="center"/>
            </w:pPr>
            <w:r w:rsidRPr="00C328A0">
              <w:t>1177</w:t>
            </w:r>
          </w:p>
        </w:tc>
        <w:tc>
          <w:tcPr>
            <w:tcW w:w="732" w:type="dxa"/>
            <w:tcBorders>
              <w:top w:val="nil"/>
              <w:left w:val="nil"/>
              <w:bottom w:val="single" w:sz="4" w:space="0" w:color="auto"/>
              <w:right w:val="single" w:sz="4" w:space="0" w:color="auto"/>
            </w:tcBorders>
            <w:shd w:val="clear" w:color="auto" w:fill="auto"/>
            <w:vAlign w:val="center"/>
          </w:tcPr>
          <w:p w:rsidR="00B604CD" w:rsidRPr="00C328A0" w:rsidRDefault="00F77A72" w:rsidP="008E1D28">
            <w:pPr>
              <w:spacing w:line="0" w:lineRule="atLeast"/>
              <w:contextualSpacing/>
            </w:pPr>
            <w:r w:rsidRPr="00C328A0">
              <w:t>100</w:t>
            </w:r>
          </w:p>
        </w:tc>
        <w:tc>
          <w:tcPr>
            <w:tcW w:w="1111" w:type="dxa"/>
            <w:tcBorders>
              <w:top w:val="nil"/>
              <w:left w:val="nil"/>
              <w:bottom w:val="single" w:sz="4" w:space="0" w:color="auto"/>
              <w:right w:val="single" w:sz="4" w:space="0" w:color="auto"/>
            </w:tcBorders>
            <w:vAlign w:val="center"/>
          </w:tcPr>
          <w:p w:rsidR="00B604CD" w:rsidRPr="00C328A0" w:rsidRDefault="00F77A72" w:rsidP="008E1D28">
            <w:pPr>
              <w:spacing w:line="0" w:lineRule="atLeast"/>
              <w:contextualSpacing/>
              <w:jc w:val="center"/>
            </w:pPr>
            <w:r w:rsidRPr="00C328A0">
              <w:t>-</w:t>
            </w:r>
          </w:p>
        </w:tc>
      </w:tr>
      <w:tr w:rsidR="0035750A" w:rsidRPr="00C328A0" w:rsidTr="0035750A">
        <w:trPr>
          <w:trHeight w:val="24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35750A" w:rsidRPr="00C328A0" w:rsidRDefault="0035750A" w:rsidP="008E1D28">
            <w:pPr>
              <w:pStyle w:val="a9"/>
              <w:spacing w:line="160" w:lineRule="atLeast"/>
              <w:rPr>
                <w:sz w:val="24"/>
                <w:szCs w:val="24"/>
              </w:rPr>
            </w:pPr>
            <w:r w:rsidRPr="00C328A0">
              <w:rPr>
                <w:sz w:val="24"/>
                <w:szCs w:val="24"/>
              </w:rPr>
              <w:t>Национальная экономика</w:t>
            </w:r>
          </w:p>
        </w:tc>
        <w:tc>
          <w:tcPr>
            <w:tcW w:w="1276" w:type="dxa"/>
            <w:tcBorders>
              <w:top w:val="single" w:sz="4" w:space="0" w:color="auto"/>
              <w:left w:val="nil"/>
              <w:bottom w:val="single" w:sz="4" w:space="0" w:color="auto"/>
              <w:right w:val="single" w:sz="4" w:space="0" w:color="auto"/>
            </w:tcBorders>
            <w:shd w:val="clear" w:color="auto" w:fill="auto"/>
            <w:vAlign w:val="center"/>
          </w:tcPr>
          <w:p w:rsidR="0035750A" w:rsidRPr="00C328A0" w:rsidRDefault="0035750A" w:rsidP="008E1D28">
            <w:pPr>
              <w:spacing w:line="0" w:lineRule="atLeast"/>
              <w:contextualSpacing/>
              <w:jc w:val="right"/>
            </w:pPr>
            <w:r w:rsidRPr="00C328A0">
              <w:t>6584</w:t>
            </w:r>
          </w:p>
        </w:tc>
        <w:tc>
          <w:tcPr>
            <w:tcW w:w="1275" w:type="dxa"/>
            <w:tcBorders>
              <w:top w:val="single" w:sz="4" w:space="0" w:color="auto"/>
              <w:left w:val="nil"/>
              <w:bottom w:val="single" w:sz="4" w:space="0" w:color="auto"/>
              <w:right w:val="single" w:sz="4" w:space="0" w:color="auto"/>
            </w:tcBorders>
            <w:shd w:val="clear" w:color="auto" w:fill="auto"/>
            <w:vAlign w:val="center"/>
          </w:tcPr>
          <w:p w:rsidR="0035750A" w:rsidRPr="00C328A0" w:rsidRDefault="00F77A72" w:rsidP="008E1D28">
            <w:pPr>
              <w:spacing w:line="0" w:lineRule="atLeast"/>
              <w:contextualSpacing/>
              <w:jc w:val="right"/>
            </w:pPr>
            <w:r w:rsidRPr="00C328A0">
              <w:t>14854</w:t>
            </w:r>
          </w:p>
        </w:tc>
        <w:tc>
          <w:tcPr>
            <w:tcW w:w="851" w:type="dxa"/>
            <w:tcBorders>
              <w:top w:val="single" w:sz="4" w:space="0" w:color="auto"/>
              <w:left w:val="nil"/>
              <w:bottom w:val="single" w:sz="4" w:space="0" w:color="auto"/>
              <w:right w:val="single" w:sz="4" w:space="0" w:color="auto"/>
            </w:tcBorders>
            <w:shd w:val="clear" w:color="auto" w:fill="auto"/>
            <w:vAlign w:val="center"/>
          </w:tcPr>
          <w:p w:rsidR="0035750A" w:rsidRPr="00C328A0" w:rsidRDefault="00F77A72" w:rsidP="008E1D28">
            <w:pPr>
              <w:spacing w:line="0" w:lineRule="atLeast"/>
              <w:contextualSpacing/>
              <w:jc w:val="center"/>
            </w:pPr>
            <w:r w:rsidRPr="00C328A0">
              <w:t>225,6</w:t>
            </w:r>
          </w:p>
        </w:tc>
        <w:tc>
          <w:tcPr>
            <w:tcW w:w="1535" w:type="dxa"/>
            <w:tcBorders>
              <w:top w:val="single" w:sz="4" w:space="0" w:color="auto"/>
              <w:left w:val="nil"/>
              <w:bottom w:val="single" w:sz="4" w:space="0" w:color="auto"/>
              <w:right w:val="single" w:sz="4" w:space="0" w:color="auto"/>
            </w:tcBorders>
            <w:shd w:val="clear" w:color="auto" w:fill="auto"/>
            <w:vAlign w:val="center"/>
          </w:tcPr>
          <w:p w:rsidR="0035750A" w:rsidRPr="00C328A0" w:rsidRDefault="00EC6CA6" w:rsidP="008E1D28">
            <w:pPr>
              <w:spacing w:line="0" w:lineRule="atLeast"/>
              <w:contextualSpacing/>
              <w:jc w:val="center"/>
            </w:pPr>
            <w:r w:rsidRPr="00C328A0">
              <w:t>+8270</w:t>
            </w:r>
          </w:p>
        </w:tc>
        <w:tc>
          <w:tcPr>
            <w:tcW w:w="1418" w:type="dxa"/>
            <w:tcBorders>
              <w:top w:val="single" w:sz="4" w:space="0" w:color="auto"/>
              <w:left w:val="nil"/>
              <w:bottom w:val="single" w:sz="4" w:space="0" w:color="auto"/>
              <w:right w:val="single" w:sz="4" w:space="0" w:color="auto"/>
            </w:tcBorders>
            <w:shd w:val="clear" w:color="auto" w:fill="auto"/>
            <w:vAlign w:val="center"/>
          </w:tcPr>
          <w:p w:rsidR="0035750A" w:rsidRPr="00C328A0" w:rsidRDefault="00EC6CA6" w:rsidP="0035750A">
            <w:pPr>
              <w:spacing w:line="0" w:lineRule="atLeast"/>
              <w:contextualSpacing/>
              <w:jc w:val="center"/>
            </w:pPr>
            <w:r w:rsidRPr="00C328A0">
              <w:t>14853</w:t>
            </w:r>
          </w:p>
        </w:tc>
        <w:tc>
          <w:tcPr>
            <w:tcW w:w="732" w:type="dxa"/>
            <w:tcBorders>
              <w:top w:val="single" w:sz="4" w:space="0" w:color="auto"/>
              <w:left w:val="nil"/>
              <w:bottom w:val="single" w:sz="4" w:space="0" w:color="auto"/>
              <w:right w:val="single" w:sz="4" w:space="0" w:color="auto"/>
            </w:tcBorders>
            <w:shd w:val="clear" w:color="auto" w:fill="auto"/>
            <w:vAlign w:val="center"/>
          </w:tcPr>
          <w:p w:rsidR="0035750A" w:rsidRPr="00C328A0" w:rsidRDefault="00EC6CA6" w:rsidP="008E1D28">
            <w:pPr>
              <w:spacing w:line="0" w:lineRule="atLeast"/>
              <w:contextualSpacing/>
            </w:pPr>
            <w:r w:rsidRPr="00C328A0">
              <w:t>100</w:t>
            </w:r>
          </w:p>
        </w:tc>
        <w:tc>
          <w:tcPr>
            <w:tcW w:w="1111" w:type="dxa"/>
            <w:tcBorders>
              <w:top w:val="single" w:sz="4" w:space="0" w:color="auto"/>
              <w:left w:val="nil"/>
              <w:bottom w:val="single" w:sz="4" w:space="0" w:color="auto"/>
              <w:right w:val="single" w:sz="4" w:space="0" w:color="auto"/>
            </w:tcBorders>
            <w:vAlign w:val="center"/>
          </w:tcPr>
          <w:p w:rsidR="0035750A" w:rsidRPr="00C328A0" w:rsidRDefault="00EC6CA6" w:rsidP="008E1D28">
            <w:pPr>
              <w:spacing w:line="0" w:lineRule="atLeast"/>
              <w:contextualSpacing/>
              <w:jc w:val="center"/>
            </w:pPr>
            <w:r w:rsidRPr="00C328A0">
              <w:t>-1</w:t>
            </w:r>
          </w:p>
        </w:tc>
      </w:tr>
      <w:tr w:rsidR="00B604CD" w:rsidRPr="00C328A0" w:rsidTr="0035750A">
        <w:trPr>
          <w:trHeight w:val="216"/>
        </w:trPr>
        <w:tc>
          <w:tcPr>
            <w:tcW w:w="1702" w:type="dxa"/>
            <w:tcBorders>
              <w:top w:val="nil"/>
              <w:left w:val="single" w:sz="4" w:space="0" w:color="auto"/>
              <w:bottom w:val="single" w:sz="4" w:space="0" w:color="auto"/>
              <w:right w:val="single" w:sz="4" w:space="0" w:color="auto"/>
            </w:tcBorders>
            <w:shd w:val="clear" w:color="auto" w:fill="auto"/>
            <w:vAlign w:val="center"/>
          </w:tcPr>
          <w:p w:rsidR="00B604CD" w:rsidRPr="00C328A0" w:rsidRDefault="0035750A" w:rsidP="0035750A">
            <w:pPr>
              <w:pStyle w:val="a9"/>
              <w:spacing w:line="160" w:lineRule="atLeast"/>
              <w:rPr>
                <w:sz w:val="24"/>
                <w:szCs w:val="24"/>
              </w:rPr>
            </w:pPr>
            <w:r w:rsidRPr="00C328A0">
              <w:rPr>
                <w:sz w:val="24"/>
                <w:szCs w:val="24"/>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vAlign w:val="center"/>
          </w:tcPr>
          <w:p w:rsidR="00B604CD" w:rsidRPr="00C328A0" w:rsidRDefault="0035750A" w:rsidP="008E1D28">
            <w:pPr>
              <w:spacing w:line="0" w:lineRule="atLeast"/>
              <w:contextualSpacing/>
              <w:jc w:val="right"/>
            </w:pPr>
            <w:r w:rsidRPr="00C328A0">
              <w:t>4482</w:t>
            </w:r>
          </w:p>
        </w:tc>
        <w:tc>
          <w:tcPr>
            <w:tcW w:w="1275" w:type="dxa"/>
            <w:tcBorders>
              <w:top w:val="nil"/>
              <w:left w:val="nil"/>
              <w:bottom w:val="single" w:sz="4" w:space="0" w:color="auto"/>
              <w:right w:val="single" w:sz="4" w:space="0" w:color="auto"/>
            </w:tcBorders>
            <w:shd w:val="clear" w:color="auto" w:fill="auto"/>
            <w:vAlign w:val="center"/>
          </w:tcPr>
          <w:p w:rsidR="00B604CD" w:rsidRPr="00C328A0" w:rsidRDefault="00EC6CA6" w:rsidP="008E1D28">
            <w:pPr>
              <w:spacing w:line="0" w:lineRule="atLeast"/>
              <w:contextualSpacing/>
            </w:pPr>
            <w:r w:rsidRPr="00C328A0">
              <w:t>5211</w:t>
            </w:r>
          </w:p>
        </w:tc>
        <w:tc>
          <w:tcPr>
            <w:tcW w:w="851" w:type="dxa"/>
            <w:tcBorders>
              <w:top w:val="nil"/>
              <w:left w:val="nil"/>
              <w:bottom w:val="single" w:sz="4" w:space="0" w:color="auto"/>
              <w:right w:val="single" w:sz="4" w:space="0" w:color="auto"/>
            </w:tcBorders>
            <w:shd w:val="clear" w:color="auto" w:fill="auto"/>
            <w:vAlign w:val="center"/>
          </w:tcPr>
          <w:p w:rsidR="00B604CD" w:rsidRPr="00C328A0" w:rsidRDefault="00EC6CA6" w:rsidP="008E1D28">
            <w:pPr>
              <w:spacing w:line="0" w:lineRule="atLeast"/>
              <w:contextualSpacing/>
              <w:jc w:val="right"/>
            </w:pPr>
            <w:r w:rsidRPr="00C328A0">
              <w:t>116,3</w:t>
            </w:r>
          </w:p>
        </w:tc>
        <w:tc>
          <w:tcPr>
            <w:tcW w:w="1535" w:type="dxa"/>
            <w:tcBorders>
              <w:top w:val="nil"/>
              <w:left w:val="nil"/>
              <w:bottom w:val="single" w:sz="4" w:space="0" w:color="auto"/>
              <w:right w:val="single" w:sz="4" w:space="0" w:color="auto"/>
            </w:tcBorders>
            <w:shd w:val="clear" w:color="auto" w:fill="auto"/>
            <w:vAlign w:val="center"/>
          </w:tcPr>
          <w:p w:rsidR="00B604CD" w:rsidRPr="00C328A0" w:rsidRDefault="00EC6CA6" w:rsidP="008E1D28">
            <w:pPr>
              <w:spacing w:line="0" w:lineRule="atLeast"/>
              <w:contextualSpacing/>
              <w:jc w:val="right"/>
            </w:pPr>
            <w:r w:rsidRPr="00C328A0">
              <w:t>+729</w:t>
            </w:r>
          </w:p>
        </w:tc>
        <w:tc>
          <w:tcPr>
            <w:tcW w:w="1418" w:type="dxa"/>
            <w:tcBorders>
              <w:top w:val="nil"/>
              <w:left w:val="nil"/>
              <w:bottom w:val="single" w:sz="4" w:space="0" w:color="auto"/>
              <w:right w:val="single" w:sz="4" w:space="0" w:color="auto"/>
            </w:tcBorders>
            <w:shd w:val="clear" w:color="auto" w:fill="auto"/>
            <w:vAlign w:val="center"/>
          </w:tcPr>
          <w:p w:rsidR="00B604CD" w:rsidRPr="00C328A0" w:rsidRDefault="00EC6CA6" w:rsidP="008E1D28">
            <w:pPr>
              <w:spacing w:line="0" w:lineRule="atLeast"/>
              <w:contextualSpacing/>
              <w:jc w:val="right"/>
            </w:pPr>
            <w:r w:rsidRPr="00C328A0">
              <w:t>5203</w:t>
            </w:r>
          </w:p>
        </w:tc>
        <w:tc>
          <w:tcPr>
            <w:tcW w:w="732" w:type="dxa"/>
            <w:tcBorders>
              <w:top w:val="nil"/>
              <w:left w:val="nil"/>
              <w:bottom w:val="single" w:sz="4" w:space="0" w:color="auto"/>
              <w:right w:val="single" w:sz="4" w:space="0" w:color="auto"/>
            </w:tcBorders>
            <w:shd w:val="clear" w:color="auto" w:fill="auto"/>
            <w:vAlign w:val="center"/>
          </w:tcPr>
          <w:p w:rsidR="00B604CD" w:rsidRPr="00C328A0" w:rsidRDefault="00EC6CA6" w:rsidP="008E1D28">
            <w:pPr>
              <w:spacing w:line="0" w:lineRule="atLeast"/>
              <w:contextualSpacing/>
            </w:pPr>
            <w:r w:rsidRPr="00C328A0">
              <w:t>99,8</w:t>
            </w:r>
          </w:p>
        </w:tc>
        <w:tc>
          <w:tcPr>
            <w:tcW w:w="1111" w:type="dxa"/>
            <w:tcBorders>
              <w:top w:val="nil"/>
              <w:left w:val="nil"/>
              <w:bottom w:val="single" w:sz="4" w:space="0" w:color="auto"/>
              <w:right w:val="single" w:sz="4" w:space="0" w:color="auto"/>
            </w:tcBorders>
            <w:vAlign w:val="center"/>
          </w:tcPr>
          <w:p w:rsidR="00B604CD" w:rsidRPr="00C328A0" w:rsidRDefault="00EC6CA6" w:rsidP="008E1D28">
            <w:pPr>
              <w:spacing w:line="0" w:lineRule="atLeast"/>
              <w:contextualSpacing/>
            </w:pPr>
            <w:r w:rsidRPr="00C328A0">
              <w:t>-8</w:t>
            </w:r>
          </w:p>
        </w:tc>
      </w:tr>
      <w:tr w:rsidR="0035750A" w:rsidRPr="00C328A0" w:rsidTr="0035750A">
        <w:trPr>
          <w:trHeight w:val="168"/>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35750A" w:rsidRPr="00C328A0" w:rsidRDefault="00E630AE" w:rsidP="0035750A">
            <w:pPr>
              <w:pStyle w:val="a9"/>
              <w:spacing w:line="160" w:lineRule="atLeast"/>
              <w:rPr>
                <w:sz w:val="24"/>
                <w:szCs w:val="24"/>
              </w:rPr>
            </w:pPr>
            <w:r w:rsidRPr="00C328A0">
              <w:rPr>
                <w:sz w:val="24"/>
                <w:szCs w:val="24"/>
              </w:rPr>
              <w:t>О</w:t>
            </w:r>
            <w:r w:rsidR="0035750A" w:rsidRPr="00C328A0">
              <w:rPr>
                <w:sz w:val="24"/>
                <w:szCs w:val="24"/>
              </w:rPr>
              <w:t>бразование</w:t>
            </w:r>
          </w:p>
        </w:tc>
        <w:tc>
          <w:tcPr>
            <w:tcW w:w="1276" w:type="dxa"/>
            <w:tcBorders>
              <w:top w:val="single" w:sz="4" w:space="0" w:color="auto"/>
              <w:left w:val="nil"/>
              <w:bottom w:val="single" w:sz="4" w:space="0" w:color="auto"/>
              <w:right w:val="single" w:sz="4" w:space="0" w:color="auto"/>
            </w:tcBorders>
            <w:shd w:val="clear" w:color="auto" w:fill="auto"/>
            <w:vAlign w:val="center"/>
          </w:tcPr>
          <w:p w:rsidR="0035750A" w:rsidRPr="00C328A0" w:rsidRDefault="0035750A" w:rsidP="008E1D28">
            <w:pPr>
              <w:spacing w:line="0" w:lineRule="atLeast"/>
              <w:contextualSpacing/>
              <w:jc w:val="right"/>
            </w:pPr>
            <w:r w:rsidRPr="00C328A0">
              <w:t>103103</w:t>
            </w:r>
          </w:p>
        </w:tc>
        <w:tc>
          <w:tcPr>
            <w:tcW w:w="1275" w:type="dxa"/>
            <w:tcBorders>
              <w:top w:val="single" w:sz="4" w:space="0" w:color="auto"/>
              <w:left w:val="nil"/>
              <w:bottom w:val="single" w:sz="4" w:space="0" w:color="auto"/>
              <w:right w:val="single" w:sz="4" w:space="0" w:color="auto"/>
            </w:tcBorders>
            <w:shd w:val="clear" w:color="auto" w:fill="auto"/>
            <w:vAlign w:val="center"/>
          </w:tcPr>
          <w:p w:rsidR="0035750A" w:rsidRPr="00C328A0" w:rsidRDefault="00EC6CA6" w:rsidP="008E1D28">
            <w:pPr>
              <w:spacing w:line="0" w:lineRule="atLeast"/>
              <w:contextualSpacing/>
            </w:pPr>
            <w:r w:rsidRPr="00C328A0">
              <w:t>108219</w:t>
            </w:r>
          </w:p>
        </w:tc>
        <w:tc>
          <w:tcPr>
            <w:tcW w:w="851" w:type="dxa"/>
            <w:tcBorders>
              <w:top w:val="single" w:sz="4" w:space="0" w:color="auto"/>
              <w:left w:val="nil"/>
              <w:bottom w:val="single" w:sz="4" w:space="0" w:color="auto"/>
              <w:right w:val="single" w:sz="4" w:space="0" w:color="auto"/>
            </w:tcBorders>
            <w:shd w:val="clear" w:color="auto" w:fill="auto"/>
            <w:vAlign w:val="center"/>
          </w:tcPr>
          <w:p w:rsidR="0035750A" w:rsidRPr="00C328A0" w:rsidRDefault="00EC6CA6" w:rsidP="008E1D28">
            <w:pPr>
              <w:spacing w:line="0" w:lineRule="atLeast"/>
              <w:contextualSpacing/>
              <w:jc w:val="right"/>
            </w:pPr>
            <w:r w:rsidRPr="00C328A0">
              <w:t>105,0</w:t>
            </w:r>
          </w:p>
        </w:tc>
        <w:tc>
          <w:tcPr>
            <w:tcW w:w="1535" w:type="dxa"/>
            <w:tcBorders>
              <w:top w:val="single" w:sz="4" w:space="0" w:color="auto"/>
              <w:left w:val="nil"/>
              <w:bottom w:val="single" w:sz="4" w:space="0" w:color="auto"/>
              <w:right w:val="single" w:sz="4" w:space="0" w:color="auto"/>
            </w:tcBorders>
            <w:shd w:val="clear" w:color="auto" w:fill="auto"/>
            <w:vAlign w:val="center"/>
          </w:tcPr>
          <w:p w:rsidR="0035750A" w:rsidRPr="00C328A0" w:rsidRDefault="00EC6CA6" w:rsidP="008E1D28">
            <w:pPr>
              <w:spacing w:line="0" w:lineRule="atLeast"/>
              <w:contextualSpacing/>
              <w:jc w:val="right"/>
            </w:pPr>
            <w:r w:rsidRPr="00C328A0">
              <w:t>+5116</w:t>
            </w:r>
          </w:p>
        </w:tc>
        <w:tc>
          <w:tcPr>
            <w:tcW w:w="1418" w:type="dxa"/>
            <w:tcBorders>
              <w:top w:val="single" w:sz="4" w:space="0" w:color="auto"/>
              <w:left w:val="nil"/>
              <w:bottom w:val="single" w:sz="4" w:space="0" w:color="auto"/>
              <w:right w:val="single" w:sz="4" w:space="0" w:color="auto"/>
            </w:tcBorders>
            <w:shd w:val="clear" w:color="auto" w:fill="auto"/>
            <w:vAlign w:val="center"/>
          </w:tcPr>
          <w:p w:rsidR="0035750A" w:rsidRPr="00C328A0" w:rsidRDefault="00EC6CA6" w:rsidP="008E1D28">
            <w:pPr>
              <w:spacing w:line="0" w:lineRule="atLeast"/>
              <w:contextualSpacing/>
              <w:jc w:val="right"/>
            </w:pPr>
            <w:r w:rsidRPr="00C328A0">
              <w:t>108209</w:t>
            </w:r>
          </w:p>
        </w:tc>
        <w:tc>
          <w:tcPr>
            <w:tcW w:w="732" w:type="dxa"/>
            <w:tcBorders>
              <w:top w:val="single" w:sz="4" w:space="0" w:color="auto"/>
              <w:left w:val="nil"/>
              <w:bottom w:val="single" w:sz="4" w:space="0" w:color="auto"/>
              <w:right w:val="single" w:sz="4" w:space="0" w:color="auto"/>
            </w:tcBorders>
            <w:shd w:val="clear" w:color="auto" w:fill="auto"/>
            <w:vAlign w:val="center"/>
          </w:tcPr>
          <w:p w:rsidR="0035750A" w:rsidRPr="00C328A0" w:rsidRDefault="00EC6CA6" w:rsidP="008E1D28">
            <w:pPr>
              <w:spacing w:line="0" w:lineRule="atLeast"/>
              <w:contextualSpacing/>
            </w:pPr>
            <w:r w:rsidRPr="00C328A0">
              <w:t>100,0</w:t>
            </w:r>
          </w:p>
        </w:tc>
        <w:tc>
          <w:tcPr>
            <w:tcW w:w="1111" w:type="dxa"/>
            <w:tcBorders>
              <w:top w:val="single" w:sz="4" w:space="0" w:color="auto"/>
              <w:left w:val="nil"/>
              <w:bottom w:val="single" w:sz="4" w:space="0" w:color="auto"/>
              <w:right w:val="single" w:sz="4" w:space="0" w:color="auto"/>
            </w:tcBorders>
            <w:vAlign w:val="center"/>
          </w:tcPr>
          <w:p w:rsidR="0035750A" w:rsidRPr="00C328A0" w:rsidRDefault="00EC6CA6" w:rsidP="008E1D28">
            <w:pPr>
              <w:spacing w:line="0" w:lineRule="atLeast"/>
              <w:contextualSpacing/>
            </w:pPr>
            <w:r w:rsidRPr="00C328A0">
              <w:t>-10</w:t>
            </w:r>
          </w:p>
        </w:tc>
      </w:tr>
      <w:tr w:rsidR="00B604CD" w:rsidRPr="00C328A0" w:rsidTr="008E1D28">
        <w:trPr>
          <w:trHeight w:val="192"/>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B604CD" w:rsidRPr="00C328A0" w:rsidRDefault="0035750A" w:rsidP="0035750A">
            <w:pPr>
              <w:pStyle w:val="a9"/>
              <w:spacing w:line="160" w:lineRule="atLeast"/>
              <w:rPr>
                <w:sz w:val="24"/>
                <w:szCs w:val="24"/>
              </w:rPr>
            </w:pPr>
            <w:r w:rsidRPr="00C328A0">
              <w:rPr>
                <w:sz w:val="24"/>
                <w:szCs w:val="24"/>
              </w:rPr>
              <w:t>Культура и кинематография</w:t>
            </w:r>
          </w:p>
        </w:tc>
        <w:tc>
          <w:tcPr>
            <w:tcW w:w="1276" w:type="dxa"/>
            <w:tcBorders>
              <w:top w:val="single" w:sz="4" w:space="0" w:color="auto"/>
              <w:left w:val="nil"/>
              <w:bottom w:val="single" w:sz="4" w:space="0" w:color="auto"/>
              <w:right w:val="single" w:sz="4" w:space="0" w:color="auto"/>
            </w:tcBorders>
            <w:shd w:val="clear" w:color="auto" w:fill="auto"/>
            <w:vAlign w:val="center"/>
          </w:tcPr>
          <w:p w:rsidR="00B604CD" w:rsidRPr="00C328A0" w:rsidRDefault="0035750A" w:rsidP="008E1D28">
            <w:pPr>
              <w:spacing w:line="0" w:lineRule="atLeast"/>
              <w:contextualSpacing/>
              <w:jc w:val="right"/>
            </w:pPr>
            <w:r w:rsidRPr="00C328A0">
              <w:t>6650</w:t>
            </w:r>
          </w:p>
        </w:tc>
        <w:tc>
          <w:tcPr>
            <w:tcW w:w="1275" w:type="dxa"/>
            <w:tcBorders>
              <w:top w:val="single" w:sz="4" w:space="0" w:color="auto"/>
              <w:left w:val="nil"/>
              <w:bottom w:val="single" w:sz="4" w:space="0" w:color="auto"/>
              <w:right w:val="single" w:sz="4" w:space="0" w:color="auto"/>
            </w:tcBorders>
            <w:shd w:val="clear" w:color="auto" w:fill="auto"/>
            <w:vAlign w:val="center"/>
          </w:tcPr>
          <w:p w:rsidR="00B604CD" w:rsidRPr="00C328A0" w:rsidRDefault="00B604CD" w:rsidP="008E1D28">
            <w:pPr>
              <w:spacing w:line="0" w:lineRule="atLeast"/>
              <w:contextualSpacing/>
            </w:pPr>
            <w:r w:rsidRPr="00C328A0">
              <w:t xml:space="preserve"> </w:t>
            </w:r>
            <w:r w:rsidR="00EC6CA6" w:rsidRPr="00C328A0">
              <w:t>6946</w:t>
            </w:r>
          </w:p>
        </w:tc>
        <w:tc>
          <w:tcPr>
            <w:tcW w:w="851" w:type="dxa"/>
            <w:tcBorders>
              <w:top w:val="single" w:sz="4" w:space="0" w:color="auto"/>
              <w:left w:val="nil"/>
              <w:bottom w:val="single" w:sz="4" w:space="0" w:color="auto"/>
              <w:right w:val="single" w:sz="4" w:space="0" w:color="auto"/>
            </w:tcBorders>
            <w:shd w:val="clear" w:color="auto" w:fill="auto"/>
            <w:vAlign w:val="center"/>
          </w:tcPr>
          <w:p w:rsidR="00B604CD" w:rsidRPr="00C328A0" w:rsidRDefault="00EC6CA6" w:rsidP="008E1D28">
            <w:pPr>
              <w:spacing w:line="0" w:lineRule="atLeast"/>
              <w:contextualSpacing/>
              <w:jc w:val="right"/>
            </w:pPr>
            <w:r w:rsidRPr="00C328A0">
              <w:t>104,4</w:t>
            </w:r>
          </w:p>
        </w:tc>
        <w:tc>
          <w:tcPr>
            <w:tcW w:w="1535" w:type="dxa"/>
            <w:tcBorders>
              <w:top w:val="single" w:sz="4" w:space="0" w:color="auto"/>
              <w:left w:val="nil"/>
              <w:bottom w:val="single" w:sz="4" w:space="0" w:color="auto"/>
              <w:right w:val="single" w:sz="4" w:space="0" w:color="auto"/>
            </w:tcBorders>
            <w:shd w:val="clear" w:color="auto" w:fill="auto"/>
            <w:vAlign w:val="center"/>
          </w:tcPr>
          <w:p w:rsidR="00B604CD" w:rsidRPr="00C328A0" w:rsidRDefault="00EC6CA6" w:rsidP="008E1D28">
            <w:pPr>
              <w:spacing w:line="0" w:lineRule="atLeast"/>
              <w:contextualSpacing/>
              <w:jc w:val="center"/>
            </w:pPr>
            <w:r w:rsidRPr="00C328A0">
              <w:t>+296</w:t>
            </w:r>
          </w:p>
        </w:tc>
        <w:tc>
          <w:tcPr>
            <w:tcW w:w="1418" w:type="dxa"/>
            <w:tcBorders>
              <w:top w:val="single" w:sz="4" w:space="0" w:color="auto"/>
              <w:left w:val="nil"/>
              <w:bottom w:val="single" w:sz="4" w:space="0" w:color="auto"/>
              <w:right w:val="single" w:sz="4" w:space="0" w:color="auto"/>
            </w:tcBorders>
            <w:shd w:val="clear" w:color="auto" w:fill="auto"/>
            <w:vAlign w:val="center"/>
          </w:tcPr>
          <w:p w:rsidR="00B604CD" w:rsidRPr="00C328A0" w:rsidRDefault="00EC6CA6" w:rsidP="008E1D28">
            <w:pPr>
              <w:spacing w:line="0" w:lineRule="atLeast"/>
              <w:contextualSpacing/>
              <w:jc w:val="right"/>
            </w:pPr>
            <w:r w:rsidRPr="00C328A0">
              <w:t>6945</w:t>
            </w:r>
          </w:p>
        </w:tc>
        <w:tc>
          <w:tcPr>
            <w:tcW w:w="732" w:type="dxa"/>
            <w:tcBorders>
              <w:top w:val="single" w:sz="4" w:space="0" w:color="auto"/>
              <w:left w:val="nil"/>
              <w:bottom w:val="single" w:sz="4" w:space="0" w:color="auto"/>
              <w:right w:val="single" w:sz="4" w:space="0" w:color="auto"/>
            </w:tcBorders>
            <w:shd w:val="clear" w:color="auto" w:fill="auto"/>
            <w:vAlign w:val="center"/>
          </w:tcPr>
          <w:p w:rsidR="00B604CD" w:rsidRPr="00C328A0" w:rsidRDefault="00EC6CA6" w:rsidP="008E1D28">
            <w:pPr>
              <w:spacing w:line="0" w:lineRule="atLeast"/>
              <w:contextualSpacing/>
              <w:jc w:val="center"/>
            </w:pPr>
            <w:r w:rsidRPr="00C328A0">
              <w:t>100,0</w:t>
            </w:r>
          </w:p>
        </w:tc>
        <w:tc>
          <w:tcPr>
            <w:tcW w:w="1111" w:type="dxa"/>
            <w:tcBorders>
              <w:top w:val="single" w:sz="4" w:space="0" w:color="auto"/>
              <w:left w:val="nil"/>
              <w:bottom w:val="single" w:sz="4" w:space="0" w:color="auto"/>
              <w:right w:val="single" w:sz="4" w:space="0" w:color="auto"/>
            </w:tcBorders>
            <w:shd w:val="clear" w:color="auto" w:fill="auto"/>
            <w:vAlign w:val="center"/>
          </w:tcPr>
          <w:p w:rsidR="00B604CD" w:rsidRPr="00C328A0" w:rsidRDefault="00EC6CA6" w:rsidP="00EC6CA6">
            <w:pPr>
              <w:spacing w:line="0" w:lineRule="atLeast"/>
              <w:contextualSpacing/>
            </w:pPr>
            <w:r w:rsidRPr="00C328A0">
              <w:t>-1</w:t>
            </w:r>
          </w:p>
        </w:tc>
      </w:tr>
      <w:tr w:rsidR="00B604CD" w:rsidRPr="00C328A0" w:rsidTr="0035750A">
        <w:trPr>
          <w:trHeight w:val="216"/>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B604CD" w:rsidRPr="00C328A0" w:rsidRDefault="001515D6" w:rsidP="008E1D28">
            <w:pPr>
              <w:pStyle w:val="a9"/>
              <w:spacing w:line="160" w:lineRule="atLeast"/>
              <w:rPr>
                <w:sz w:val="24"/>
                <w:szCs w:val="24"/>
              </w:rPr>
            </w:pPr>
            <w:r w:rsidRPr="00C328A0">
              <w:rPr>
                <w:sz w:val="24"/>
                <w:szCs w:val="24"/>
              </w:rPr>
              <w:t>Социальная политика</w:t>
            </w:r>
          </w:p>
        </w:tc>
        <w:tc>
          <w:tcPr>
            <w:tcW w:w="1276" w:type="dxa"/>
            <w:tcBorders>
              <w:top w:val="single" w:sz="4" w:space="0" w:color="auto"/>
              <w:left w:val="nil"/>
              <w:bottom w:val="single" w:sz="4" w:space="0" w:color="auto"/>
              <w:right w:val="single" w:sz="4" w:space="0" w:color="auto"/>
            </w:tcBorders>
            <w:shd w:val="clear" w:color="auto" w:fill="auto"/>
            <w:vAlign w:val="center"/>
          </w:tcPr>
          <w:p w:rsidR="00B604CD" w:rsidRPr="00C328A0" w:rsidRDefault="001515D6" w:rsidP="008E1D28">
            <w:pPr>
              <w:spacing w:line="0" w:lineRule="atLeast"/>
              <w:contextualSpacing/>
              <w:jc w:val="center"/>
            </w:pPr>
            <w:r w:rsidRPr="00C328A0">
              <w:t>8402</w:t>
            </w:r>
          </w:p>
        </w:tc>
        <w:tc>
          <w:tcPr>
            <w:tcW w:w="1275" w:type="dxa"/>
            <w:tcBorders>
              <w:top w:val="single" w:sz="4" w:space="0" w:color="auto"/>
              <w:left w:val="nil"/>
              <w:bottom w:val="single" w:sz="4" w:space="0" w:color="auto"/>
              <w:right w:val="single" w:sz="4" w:space="0" w:color="auto"/>
            </w:tcBorders>
            <w:shd w:val="clear" w:color="auto" w:fill="auto"/>
            <w:vAlign w:val="center"/>
          </w:tcPr>
          <w:p w:rsidR="00B604CD" w:rsidRPr="00C328A0" w:rsidRDefault="00EC6CA6" w:rsidP="008E1D28">
            <w:pPr>
              <w:spacing w:line="0" w:lineRule="atLeast"/>
              <w:contextualSpacing/>
            </w:pPr>
            <w:r w:rsidRPr="00C328A0">
              <w:t>8673</w:t>
            </w:r>
          </w:p>
        </w:tc>
        <w:tc>
          <w:tcPr>
            <w:tcW w:w="851" w:type="dxa"/>
            <w:tcBorders>
              <w:top w:val="single" w:sz="4" w:space="0" w:color="auto"/>
              <w:left w:val="nil"/>
              <w:bottom w:val="single" w:sz="4" w:space="0" w:color="auto"/>
              <w:right w:val="single" w:sz="4" w:space="0" w:color="auto"/>
            </w:tcBorders>
            <w:shd w:val="clear" w:color="auto" w:fill="auto"/>
            <w:vAlign w:val="center"/>
          </w:tcPr>
          <w:p w:rsidR="00B604CD" w:rsidRPr="00C328A0" w:rsidRDefault="00EC6CA6" w:rsidP="008E1D28">
            <w:pPr>
              <w:spacing w:line="0" w:lineRule="atLeast"/>
              <w:contextualSpacing/>
              <w:jc w:val="right"/>
            </w:pPr>
            <w:r w:rsidRPr="00C328A0">
              <w:t>103,2</w:t>
            </w:r>
          </w:p>
        </w:tc>
        <w:tc>
          <w:tcPr>
            <w:tcW w:w="1535" w:type="dxa"/>
            <w:tcBorders>
              <w:top w:val="single" w:sz="4" w:space="0" w:color="auto"/>
              <w:left w:val="nil"/>
              <w:bottom w:val="single" w:sz="4" w:space="0" w:color="auto"/>
              <w:right w:val="single" w:sz="4" w:space="0" w:color="auto"/>
            </w:tcBorders>
            <w:shd w:val="clear" w:color="auto" w:fill="auto"/>
            <w:vAlign w:val="center"/>
          </w:tcPr>
          <w:p w:rsidR="00B604CD" w:rsidRPr="00C328A0" w:rsidRDefault="00EC6CA6" w:rsidP="0035750A">
            <w:pPr>
              <w:spacing w:line="0" w:lineRule="atLeast"/>
              <w:contextualSpacing/>
            </w:pPr>
            <w:r w:rsidRPr="00C328A0">
              <w:t xml:space="preserve">        +271</w:t>
            </w:r>
          </w:p>
        </w:tc>
        <w:tc>
          <w:tcPr>
            <w:tcW w:w="1418" w:type="dxa"/>
            <w:tcBorders>
              <w:top w:val="single" w:sz="4" w:space="0" w:color="auto"/>
              <w:left w:val="nil"/>
              <w:bottom w:val="single" w:sz="4" w:space="0" w:color="auto"/>
              <w:right w:val="single" w:sz="4" w:space="0" w:color="auto"/>
            </w:tcBorders>
            <w:shd w:val="clear" w:color="auto" w:fill="auto"/>
            <w:vAlign w:val="center"/>
          </w:tcPr>
          <w:p w:rsidR="00B604CD" w:rsidRPr="00C328A0" w:rsidRDefault="00EC6CA6" w:rsidP="008E1D28">
            <w:pPr>
              <w:spacing w:line="0" w:lineRule="atLeast"/>
              <w:contextualSpacing/>
              <w:jc w:val="right"/>
            </w:pPr>
            <w:r w:rsidRPr="00C328A0">
              <w:t>8170</w:t>
            </w:r>
          </w:p>
        </w:tc>
        <w:tc>
          <w:tcPr>
            <w:tcW w:w="732" w:type="dxa"/>
            <w:tcBorders>
              <w:top w:val="single" w:sz="4" w:space="0" w:color="auto"/>
              <w:left w:val="nil"/>
              <w:bottom w:val="single" w:sz="4" w:space="0" w:color="auto"/>
              <w:right w:val="single" w:sz="4" w:space="0" w:color="auto"/>
            </w:tcBorders>
            <w:shd w:val="clear" w:color="auto" w:fill="auto"/>
            <w:vAlign w:val="center"/>
          </w:tcPr>
          <w:p w:rsidR="00B604CD" w:rsidRPr="00C328A0" w:rsidRDefault="00EC6CA6" w:rsidP="0035750A">
            <w:pPr>
              <w:spacing w:line="0" w:lineRule="atLeast"/>
              <w:contextualSpacing/>
              <w:jc w:val="center"/>
            </w:pPr>
            <w:r w:rsidRPr="00C328A0">
              <w:t>94,2</w:t>
            </w:r>
          </w:p>
        </w:tc>
        <w:tc>
          <w:tcPr>
            <w:tcW w:w="1111" w:type="dxa"/>
            <w:tcBorders>
              <w:top w:val="single" w:sz="4" w:space="0" w:color="auto"/>
              <w:left w:val="nil"/>
              <w:bottom w:val="single" w:sz="4" w:space="0" w:color="auto"/>
              <w:right w:val="single" w:sz="4" w:space="0" w:color="auto"/>
            </w:tcBorders>
            <w:shd w:val="clear" w:color="auto" w:fill="auto"/>
            <w:vAlign w:val="center"/>
          </w:tcPr>
          <w:p w:rsidR="00B604CD" w:rsidRPr="00C328A0" w:rsidRDefault="00EC6CA6" w:rsidP="008E1D28">
            <w:pPr>
              <w:spacing w:line="0" w:lineRule="atLeast"/>
              <w:contextualSpacing/>
              <w:jc w:val="center"/>
            </w:pPr>
            <w:r w:rsidRPr="00C328A0">
              <w:t>-503</w:t>
            </w:r>
          </w:p>
        </w:tc>
      </w:tr>
      <w:tr w:rsidR="0035750A" w:rsidRPr="00C328A0" w:rsidTr="0035750A">
        <w:trPr>
          <w:trHeight w:val="228"/>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35750A" w:rsidRPr="00C328A0" w:rsidRDefault="001515D6" w:rsidP="008E1D28">
            <w:pPr>
              <w:pStyle w:val="a9"/>
              <w:spacing w:line="160" w:lineRule="atLeast"/>
              <w:rPr>
                <w:sz w:val="24"/>
                <w:szCs w:val="24"/>
              </w:rPr>
            </w:pPr>
            <w:r w:rsidRPr="00C328A0">
              <w:rPr>
                <w:sz w:val="24"/>
                <w:szCs w:val="24"/>
              </w:rPr>
              <w:t>Физическая культура и спорт</w:t>
            </w:r>
          </w:p>
        </w:tc>
        <w:tc>
          <w:tcPr>
            <w:tcW w:w="1276" w:type="dxa"/>
            <w:tcBorders>
              <w:top w:val="single" w:sz="4" w:space="0" w:color="auto"/>
              <w:left w:val="nil"/>
              <w:bottom w:val="single" w:sz="4" w:space="0" w:color="auto"/>
              <w:right w:val="single" w:sz="4" w:space="0" w:color="auto"/>
            </w:tcBorders>
            <w:shd w:val="clear" w:color="auto" w:fill="auto"/>
            <w:vAlign w:val="center"/>
          </w:tcPr>
          <w:p w:rsidR="0035750A" w:rsidRPr="00C328A0" w:rsidRDefault="001515D6" w:rsidP="008E1D28">
            <w:pPr>
              <w:spacing w:line="0" w:lineRule="atLeast"/>
              <w:contextualSpacing/>
              <w:jc w:val="center"/>
            </w:pPr>
            <w:r w:rsidRPr="00C328A0">
              <w:t>12400</w:t>
            </w:r>
          </w:p>
        </w:tc>
        <w:tc>
          <w:tcPr>
            <w:tcW w:w="1275" w:type="dxa"/>
            <w:tcBorders>
              <w:top w:val="single" w:sz="4" w:space="0" w:color="auto"/>
              <w:left w:val="nil"/>
              <w:bottom w:val="single" w:sz="4" w:space="0" w:color="auto"/>
              <w:right w:val="single" w:sz="4" w:space="0" w:color="auto"/>
            </w:tcBorders>
            <w:shd w:val="clear" w:color="auto" w:fill="auto"/>
            <w:vAlign w:val="center"/>
          </w:tcPr>
          <w:p w:rsidR="0035750A" w:rsidRPr="00C328A0" w:rsidRDefault="00E83391" w:rsidP="008E1D28">
            <w:pPr>
              <w:spacing w:line="0" w:lineRule="atLeast"/>
              <w:contextualSpacing/>
            </w:pPr>
            <w:r w:rsidRPr="00C328A0">
              <w:t>12560</w:t>
            </w:r>
          </w:p>
        </w:tc>
        <w:tc>
          <w:tcPr>
            <w:tcW w:w="851" w:type="dxa"/>
            <w:tcBorders>
              <w:top w:val="single" w:sz="4" w:space="0" w:color="auto"/>
              <w:left w:val="nil"/>
              <w:bottom w:val="single" w:sz="4" w:space="0" w:color="auto"/>
              <w:right w:val="single" w:sz="4" w:space="0" w:color="auto"/>
            </w:tcBorders>
            <w:shd w:val="clear" w:color="auto" w:fill="auto"/>
            <w:vAlign w:val="center"/>
          </w:tcPr>
          <w:p w:rsidR="0035750A" w:rsidRPr="00C328A0" w:rsidRDefault="00E83391" w:rsidP="008E1D28">
            <w:pPr>
              <w:spacing w:line="0" w:lineRule="atLeast"/>
              <w:contextualSpacing/>
              <w:jc w:val="right"/>
            </w:pPr>
            <w:r w:rsidRPr="00C328A0">
              <w:t>101,3</w:t>
            </w:r>
          </w:p>
        </w:tc>
        <w:tc>
          <w:tcPr>
            <w:tcW w:w="1535" w:type="dxa"/>
            <w:tcBorders>
              <w:top w:val="single" w:sz="4" w:space="0" w:color="auto"/>
              <w:left w:val="nil"/>
              <w:bottom w:val="single" w:sz="4" w:space="0" w:color="auto"/>
              <w:right w:val="single" w:sz="4" w:space="0" w:color="auto"/>
            </w:tcBorders>
            <w:shd w:val="clear" w:color="auto" w:fill="auto"/>
            <w:vAlign w:val="center"/>
          </w:tcPr>
          <w:p w:rsidR="0035750A" w:rsidRPr="00C328A0" w:rsidRDefault="00E83391" w:rsidP="0035750A">
            <w:pPr>
              <w:spacing w:line="0" w:lineRule="atLeast"/>
              <w:contextualSpacing/>
            </w:pPr>
            <w:r w:rsidRPr="00C328A0">
              <w:t xml:space="preserve">        +160</w:t>
            </w:r>
          </w:p>
        </w:tc>
        <w:tc>
          <w:tcPr>
            <w:tcW w:w="1418" w:type="dxa"/>
            <w:tcBorders>
              <w:top w:val="single" w:sz="4" w:space="0" w:color="auto"/>
              <w:left w:val="nil"/>
              <w:bottom w:val="single" w:sz="4" w:space="0" w:color="auto"/>
              <w:right w:val="single" w:sz="4" w:space="0" w:color="auto"/>
            </w:tcBorders>
            <w:shd w:val="clear" w:color="auto" w:fill="auto"/>
            <w:vAlign w:val="center"/>
          </w:tcPr>
          <w:p w:rsidR="0035750A" w:rsidRPr="00C328A0" w:rsidRDefault="00E83391" w:rsidP="008E1D28">
            <w:pPr>
              <w:spacing w:line="0" w:lineRule="atLeast"/>
              <w:contextualSpacing/>
              <w:jc w:val="right"/>
            </w:pPr>
            <w:r w:rsidRPr="00C328A0">
              <w:t>12560</w:t>
            </w:r>
          </w:p>
        </w:tc>
        <w:tc>
          <w:tcPr>
            <w:tcW w:w="732" w:type="dxa"/>
            <w:tcBorders>
              <w:top w:val="single" w:sz="4" w:space="0" w:color="auto"/>
              <w:left w:val="nil"/>
              <w:bottom w:val="single" w:sz="4" w:space="0" w:color="auto"/>
              <w:right w:val="single" w:sz="4" w:space="0" w:color="auto"/>
            </w:tcBorders>
            <w:shd w:val="clear" w:color="auto" w:fill="auto"/>
            <w:vAlign w:val="center"/>
          </w:tcPr>
          <w:p w:rsidR="0035750A" w:rsidRPr="00C328A0" w:rsidRDefault="00E83391" w:rsidP="0035750A">
            <w:pPr>
              <w:spacing w:line="0" w:lineRule="atLeast"/>
              <w:contextualSpacing/>
              <w:jc w:val="center"/>
            </w:pPr>
            <w:r w:rsidRPr="00C328A0">
              <w:t>100,0</w:t>
            </w:r>
          </w:p>
        </w:tc>
        <w:tc>
          <w:tcPr>
            <w:tcW w:w="1111" w:type="dxa"/>
            <w:tcBorders>
              <w:top w:val="single" w:sz="4" w:space="0" w:color="auto"/>
              <w:left w:val="nil"/>
              <w:bottom w:val="single" w:sz="4" w:space="0" w:color="auto"/>
              <w:right w:val="single" w:sz="4" w:space="0" w:color="auto"/>
            </w:tcBorders>
            <w:shd w:val="clear" w:color="auto" w:fill="auto"/>
            <w:vAlign w:val="center"/>
          </w:tcPr>
          <w:p w:rsidR="0035750A" w:rsidRPr="00C328A0" w:rsidRDefault="00E83391" w:rsidP="008E1D28">
            <w:pPr>
              <w:spacing w:line="0" w:lineRule="atLeast"/>
              <w:contextualSpacing/>
              <w:jc w:val="center"/>
            </w:pPr>
            <w:r w:rsidRPr="00C328A0">
              <w:t>-</w:t>
            </w:r>
          </w:p>
        </w:tc>
      </w:tr>
      <w:tr w:rsidR="0035750A" w:rsidRPr="00C328A0" w:rsidTr="0035750A">
        <w:trPr>
          <w:trHeight w:val="192"/>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35750A" w:rsidRPr="00C328A0" w:rsidRDefault="001515D6" w:rsidP="008E1D28">
            <w:pPr>
              <w:pStyle w:val="a9"/>
              <w:spacing w:line="160" w:lineRule="atLeast"/>
              <w:rPr>
                <w:sz w:val="24"/>
                <w:szCs w:val="24"/>
              </w:rPr>
            </w:pPr>
            <w:r w:rsidRPr="00C328A0">
              <w:rPr>
                <w:sz w:val="24"/>
                <w:szCs w:val="24"/>
              </w:rPr>
              <w:t>Средства массовой информации</w:t>
            </w:r>
          </w:p>
        </w:tc>
        <w:tc>
          <w:tcPr>
            <w:tcW w:w="1276" w:type="dxa"/>
            <w:tcBorders>
              <w:top w:val="single" w:sz="4" w:space="0" w:color="auto"/>
              <w:left w:val="nil"/>
              <w:bottom w:val="single" w:sz="4" w:space="0" w:color="auto"/>
              <w:right w:val="single" w:sz="4" w:space="0" w:color="auto"/>
            </w:tcBorders>
            <w:shd w:val="clear" w:color="auto" w:fill="auto"/>
            <w:vAlign w:val="center"/>
          </w:tcPr>
          <w:p w:rsidR="0035750A" w:rsidRPr="00C328A0" w:rsidRDefault="001515D6" w:rsidP="008E1D28">
            <w:pPr>
              <w:spacing w:line="0" w:lineRule="atLeast"/>
              <w:contextualSpacing/>
              <w:jc w:val="center"/>
            </w:pPr>
            <w:r w:rsidRPr="00C328A0">
              <w:t>490</w:t>
            </w:r>
          </w:p>
        </w:tc>
        <w:tc>
          <w:tcPr>
            <w:tcW w:w="1275" w:type="dxa"/>
            <w:tcBorders>
              <w:top w:val="single" w:sz="4" w:space="0" w:color="auto"/>
              <w:left w:val="nil"/>
              <w:bottom w:val="single" w:sz="4" w:space="0" w:color="auto"/>
              <w:right w:val="single" w:sz="4" w:space="0" w:color="auto"/>
            </w:tcBorders>
            <w:shd w:val="clear" w:color="auto" w:fill="auto"/>
            <w:vAlign w:val="center"/>
          </w:tcPr>
          <w:p w:rsidR="0035750A" w:rsidRPr="00C328A0" w:rsidRDefault="00E83391" w:rsidP="008E1D28">
            <w:pPr>
              <w:spacing w:line="0" w:lineRule="atLeast"/>
              <w:contextualSpacing/>
            </w:pPr>
            <w:r w:rsidRPr="00C328A0">
              <w:t xml:space="preserve">   613</w:t>
            </w:r>
          </w:p>
        </w:tc>
        <w:tc>
          <w:tcPr>
            <w:tcW w:w="851" w:type="dxa"/>
            <w:tcBorders>
              <w:top w:val="single" w:sz="4" w:space="0" w:color="auto"/>
              <w:left w:val="nil"/>
              <w:bottom w:val="single" w:sz="4" w:space="0" w:color="auto"/>
              <w:right w:val="single" w:sz="4" w:space="0" w:color="auto"/>
            </w:tcBorders>
            <w:shd w:val="clear" w:color="auto" w:fill="auto"/>
            <w:vAlign w:val="center"/>
          </w:tcPr>
          <w:p w:rsidR="0035750A" w:rsidRPr="00C328A0" w:rsidRDefault="00E83391" w:rsidP="008E1D28">
            <w:pPr>
              <w:spacing w:line="0" w:lineRule="atLeast"/>
              <w:contextualSpacing/>
              <w:jc w:val="right"/>
            </w:pPr>
            <w:r w:rsidRPr="00C328A0">
              <w:t>125,1</w:t>
            </w:r>
          </w:p>
        </w:tc>
        <w:tc>
          <w:tcPr>
            <w:tcW w:w="1535" w:type="dxa"/>
            <w:tcBorders>
              <w:top w:val="single" w:sz="4" w:space="0" w:color="auto"/>
              <w:left w:val="nil"/>
              <w:bottom w:val="single" w:sz="4" w:space="0" w:color="auto"/>
              <w:right w:val="single" w:sz="4" w:space="0" w:color="auto"/>
            </w:tcBorders>
            <w:shd w:val="clear" w:color="auto" w:fill="auto"/>
            <w:vAlign w:val="center"/>
          </w:tcPr>
          <w:p w:rsidR="0035750A" w:rsidRPr="00C328A0" w:rsidRDefault="00E83391" w:rsidP="0035750A">
            <w:pPr>
              <w:spacing w:line="0" w:lineRule="atLeast"/>
              <w:contextualSpacing/>
            </w:pPr>
            <w:r w:rsidRPr="00C328A0">
              <w:t xml:space="preserve">        +123</w:t>
            </w:r>
          </w:p>
        </w:tc>
        <w:tc>
          <w:tcPr>
            <w:tcW w:w="1418" w:type="dxa"/>
            <w:tcBorders>
              <w:top w:val="single" w:sz="4" w:space="0" w:color="auto"/>
              <w:left w:val="nil"/>
              <w:bottom w:val="single" w:sz="4" w:space="0" w:color="auto"/>
              <w:right w:val="single" w:sz="4" w:space="0" w:color="auto"/>
            </w:tcBorders>
            <w:shd w:val="clear" w:color="auto" w:fill="auto"/>
            <w:vAlign w:val="center"/>
          </w:tcPr>
          <w:p w:rsidR="0035750A" w:rsidRPr="00C328A0" w:rsidRDefault="00E83391" w:rsidP="008E1D28">
            <w:pPr>
              <w:spacing w:line="0" w:lineRule="atLeast"/>
              <w:contextualSpacing/>
              <w:jc w:val="right"/>
            </w:pPr>
            <w:r w:rsidRPr="00C328A0">
              <w:t>613</w:t>
            </w:r>
          </w:p>
        </w:tc>
        <w:tc>
          <w:tcPr>
            <w:tcW w:w="732" w:type="dxa"/>
            <w:tcBorders>
              <w:top w:val="single" w:sz="4" w:space="0" w:color="auto"/>
              <w:left w:val="nil"/>
              <w:bottom w:val="single" w:sz="4" w:space="0" w:color="auto"/>
              <w:right w:val="single" w:sz="4" w:space="0" w:color="auto"/>
            </w:tcBorders>
            <w:shd w:val="clear" w:color="auto" w:fill="auto"/>
            <w:vAlign w:val="center"/>
          </w:tcPr>
          <w:p w:rsidR="0035750A" w:rsidRPr="00C328A0" w:rsidRDefault="00E83391" w:rsidP="0035750A">
            <w:pPr>
              <w:spacing w:line="0" w:lineRule="atLeast"/>
              <w:contextualSpacing/>
              <w:jc w:val="center"/>
            </w:pPr>
            <w:r w:rsidRPr="00C328A0">
              <w:t>100,0</w:t>
            </w:r>
          </w:p>
        </w:tc>
        <w:tc>
          <w:tcPr>
            <w:tcW w:w="1111" w:type="dxa"/>
            <w:tcBorders>
              <w:top w:val="single" w:sz="4" w:space="0" w:color="auto"/>
              <w:left w:val="nil"/>
              <w:bottom w:val="single" w:sz="4" w:space="0" w:color="auto"/>
              <w:right w:val="single" w:sz="4" w:space="0" w:color="auto"/>
            </w:tcBorders>
            <w:shd w:val="clear" w:color="auto" w:fill="auto"/>
            <w:vAlign w:val="center"/>
          </w:tcPr>
          <w:p w:rsidR="0035750A" w:rsidRPr="00C328A0" w:rsidRDefault="00E83391" w:rsidP="008E1D28">
            <w:pPr>
              <w:spacing w:line="0" w:lineRule="atLeast"/>
              <w:contextualSpacing/>
              <w:jc w:val="center"/>
            </w:pPr>
            <w:r w:rsidRPr="00C328A0">
              <w:t>-</w:t>
            </w:r>
          </w:p>
        </w:tc>
      </w:tr>
      <w:tr w:rsidR="0035750A" w:rsidRPr="00C328A0" w:rsidTr="001515D6">
        <w:trPr>
          <w:trHeight w:val="97"/>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35750A" w:rsidRPr="00C328A0" w:rsidRDefault="001515D6" w:rsidP="008E1D28">
            <w:pPr>
              <w:pStyle w:val="a9"/>
              <w:spacing w:line="160" w:lineRule="atLeast"/>
              <w:rPr>
                <w:sz w:val="24"/>
                <w:szCs w:val="24"/>
              </w:rPr>
            </w:pPr>
            <w:r w:rsidRPr="00C328A0">
              <w:rPr>
                <w:sz w:val="24"/>
                <w:szCs w:val="24"/>
              </w:rPr>
              <w:t>Обслуживание муниципального долга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35750A" w:rsidRPr="00C328A0" w:rsidRDefault="001515D6" w:rsidP="008E1D28">
            <w:pPr>
              <w:spacing w:line="0" w:lineRule="atLeast"/>
              <w:contextualSpacing/>
              <w:jc w:val="center"/>
            </w:pPr>
            <w:r w:rsidRPr="00C328A0">
              <w:t>4400</w:t>
            </w:r>
          </w:p>
        </w:tc>
        <w:tc>
          <w:tcPr>
            <w:tcW w:w="1275" w:type="dxa"/>
            <w:tcBorders>
              <w:top w:val="single" w:sz="4" w:space="0" w:color="auto"/>
              <w:left w:val="nil"/>
              <w:bottom w:val="single" w:sz="4" w:space="0" w:color="auto"/>
              <w:right w:val="single" w:sz="4" w:space="0" w:color="auto"/>
            </w:tcBorders>
            <w:shd w:val="clear" w:color="auto" w:fill="auto"/>
            <w:vAlign w:val="center"/>
          </w:tcPr>
          <w:p w:rsidR="0035750A" w:rsidRPr="00C328A0" w:rsidRDefault="00E83391" w:rsidP="008E1D28">
            <w:pPr>
              <w:spacing w:line="0" w:lineRule="atLeast"/>
              <w:contextualSpacing/>
            </w:pPr>
            <w:r w:rsidRPr="00C328A0">
              <w:t>3383</w:t>
            </w:r>
          </w:p>
        </w:tc>
        <w:tc>
          <w:tcPr>
            <w:tcW w:w="851" w:type="dxa"/>
            <w:tcBorders>
              <w:top w:val="single" w:sz="4" w:space="0" w:color="auto"/>
              <w:left w:val="nil"/>
              <w:bottom w:val="single" w:sz="4" w:space="0" w:color="auto"/>
              <w:right w:val="single" w:sz="4" w:space="0" w:color="auto"/>
            </w:tcBorders>
            <w:shd w:val="clear" w:color="auto" w:fill="auto"/>
            <w:vAlign w:val="center"/>
          </w:tcPr>
          <w:p w:rsidR="0035750A" w:rsidRPr="00C328A0" w:rsidRDefault="00E83391" w:rsidP="008E1D28">
            <w:pPr>
              <w:spacing w:line="0" w:lineRule="atLeast"/>
              <w:contextualSpacing/>
              <w:jc w:val="right"/>
            </w:pPr>
            <w:r w:rsidRPr="00C328A0">
              <w:t>76,9</w:t>
            </w:r>
          </w:p>
        </w:tc>
        <w:tc>
          <w:tcPr>
            <w:tcW w:w="1535" w:type="dxa"/>
            <w:tcBorders>
              <w:top w:val="single" w:sz="4" w:space="0" w:color="auto"/>
              <w:left w:val="nil"/>
              <w:bottom w:val="single" w:sz="4" w:space="0" w:color="auto"/>
              <w:right w:val="single" w:sz="4" w:space="0" w:color="auto"/>
            </w:tcBorders>
            <w:shd w:val="clear" w:color="auto" w:fill="auto"/>
            <w:vAlign w:val="center"/>
          </w:tcPr>
          <w:p w:rsidR="0035750A" w:rsidRPr="00C328A0" w:rsidRDefault="00E83391" w:rsidP="0035750A">
            <w:pPr>
              <w:spacing w:line="0" w:lineRule="atLeast"/>
              <w:contextualSpacing/>
            </w:pPr>
            <w:r w:rsidRPr="00C328A0">
              <w:t xml:space="preserve">        -1017</w:t>
            </w:r>
          </w:p>
        </w:tc>
        <w:tc>
          <w:tcPr>
            <w:tcW w:w="1418" w:type="dxa"/>
            <w:tcBorders>
              <w:top w:val="single" w:sz="4" w:space="0" w:color="auto"/>
              <w:left w:val="nil"/>
              <w:bottom w:val="single" w:sz="4" w:space="0" w:color="auto"/>
              <w:right w:val="single" w:sz="4" w:space="0" w:color="auto"/>
            </w:tcBorders>
            <w:shd w:val="clear" w:color="auto" w:fill="auto"/>
            <w:vAlign w:val="center"/>
          </w:tcPr>
          <w:p w:rsidR="0035750A" w:rsidRPr="00C328A0" w:rsidRDefault="00E83391" w:rsidP="008E1D28">
            <w:pPr>
              <w:spacing w:line="0" w:lineRule="atLeast"/>
              <w:contextualSpacing/>
              <w:jc w:val="right"/>
            </w:pPr>
            <w:r w:rsidRPr="00C328A0">
              <w:t>3382</w:t>
            </w:r>
          </w:p>
        </w:tc>
        <w:tc>
          <w:tcPr>
            <w:tcW w:w="732" w:type="dxa"/>
            <w:tcBorders>
              <w:top w:val="single" w:sz="4" w:space="0" w:color="auto"/>
              <w:left w:val="nil"/>
              <w:bottom w:val="single" w:sz="4" w:space="0" w:color="auto"/>
              <w:right w:val="single" w:sz="4" w:space="0" w:color="auto"/>
            </w:tcBorders>
            <w:shd w:val="clear" w:color="auto" w:fill="auto"/>
            <w:vAlign w:val="center"/>
          </w:tcPr>
          <w:p w:rsidR="0035750A" w:rsidRPr="00C328A0" w:rsidRDefault="00E83391" w:rsidP="0035750A">
            <w:pPr>
              <w:spacing w:line="0" w:lineRule="atLeast"/>
              <w:contextualSpacing/>
              <w:jc w:val="center"/>
            </w:pPr>
            <w:r w:rsidRPr="00C328A0">
              <w:t>100,0</w:t>
            </w:r>
          </w:p>
        </w:tc>
        <w:tc>
          <w:tcPr>
            <w:tcW w:w="1111" w:type="dxa"/>
            <w:tcBorders>
              <w:top w:val="single" w:sz="4" w:space="0" w:color="auto"/>
              <w:left w:val="nil"/>
              <w:bottom w:val="single" w:sz="4" w:space="0" w:color="auto"/>
              <w:right w:val="single" w:sz="4" w:space="0" w:color="auto"/>
            </w:tcBorders>
            <w:shd w:val="clear" w:color="auto" w:fill="auto"/>
            <w:vAlign w:val="center"/>
          </w:tcPr>
          <w:p w:rsidR="0035750A" w:rsidRPr="00C328A0" w:rsidRDefault="00E83391" w:rsidP="008E1D28">
            <w:pPr>
              <w:spacing w:line="0" w:lineRule="atLeast"/>
              <w:contextualSpacing/>
              <w:jc w:val="center"/>
            </w:pPr>
            <w:r w:rsidRPr="00C328A0">
              <w:t>-1</w:t>
            </w:r>
          </w:p>
        </w:tc>
      </w:tr>
      <w:tr w:rsidR="001515D6" w:rsidRPr="00C328A0" w:rsidTr="008E1D28">
        <w:trPr>
          <w:trHeight w:val="144"/>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1515D6" w:rsidRPr="00C328A0" w:rsidRDefault="001515D6" w:rsidP="008E1D28">
            <w:pPr>
              <w:pStyle w:val="a9"/>
              <w:spacing w:line="160" w:lineRule="atLeast"/>
              <w:rPr>
                <w:sz w:val="24"/>
                <w:szCs w:val="24"/>
              </w:rPr>
            </w:pPr>
            <w:r w:rsidRPr="00C328A0">
              <w:rPr>
                <w:sz w:val="24"/>
                <w:szCs w:val="24"/>
              </w:rPr>
              <w:t>ИТОГО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1515D6" w:rsidRPr="00C328A0" w:rsidRDefault="001515D6" w:rsidP="008E1D28">
            <w:pPr>
              <w:spacing w:line="0" w:lineRule="atLeast"/>
              <w:contextualSpacing/>
              <w:jc w:val="center"/>
            </w:pPr>
            <w:r w:rsidRPr="00C328A0">
              <w:t>168870</w:t>
            </w:r>
          </w:p>
        </w:tc>
        <w:tc>
          <w:tcPr>
            <w:tcW w:w="1275" w:type="dxa"/>
            <w:tcBorders>
              <w:top w:val="single" w:sz="4" w:space="0" w:color="auto"/>
              <w:left w:val="nil"/>
              <w:bottom w:val="single" w:sz="4" w:space="0" w:color="auto"/>
              <w:right w:val="single" w:sz="4" w:space="0" w:color="auto"/>
            </w:tcBorders>
            <w:shd w:val="clear" w:color="auto" w:fill="auto"/>
            <w:vAlign w:val="center"/>
          </w:tcPr>
          <w:p w:rsidR="001515D6" w:rsidRPr="00C328A0" w:rsidRDefault="00E83391" w:rsidP="008E1D28">
            <w:pPr>
              <w:spacing w:line="0" w:lineRule="atLeast"/>
              <w:contextualSpacing/>
            </w:pPr>
            <w:r w:rsidRPr="00C328A0">
              <w:t>182430</w:t>
            </w:r>
          </w:p>
        </w:tc>
        <w:tc>
          <w:tcPr>
            <w:tcW w:w="851" w:type="dxa"/>
            <w:tcBorders>
              <w:top w:val="single" w:sz="4" w:space="0" w:color="auto"/>
              <w:left w:val="nil"/>
              <w:bottom w:val="single" w:sz="4" w:space="0" w:color="auto"/>
              <w:right w:val="single" w:sz="4" w:space="0" w:color="auto"/>
            </w:tcBorders>
            <w:shd w:val="clear" w:color="auto" w:fill="auto"/>
            <w:vAlign w:val="center"/>
          </w:tcPr>
          <w:p w:rsidR="001515D6" w:rsidRPr="00C328A0" w:rsidRDefault="00E83391" w:rsidP="008E1D28">
            <w:pPr>
              <w:spacing w:line="0" w:lineRule="atLeast"/>
              <w:contextualSpacing/>
              <w:jc w:val="right"/>
            </w:pPr>
            <w:r w:rsidRPr="00C328A0">
              <w:t>108,0</w:t>
            </w:r>
          </w:p>
        </w:tc>
        <w:tc>
          <w:tcPr>
            <w:tcW w:w="1535" w:type="dxa"/>
            <w:tcBorders>
              <w:top w:val="single" w:sz="4" w:space="0" w:color="auto"/>
              <w:left w:val="nil"/>
              <w:bottom w:val="single" w:sz="4" w:space="0" w:color="auto"/>
              <w:right w:val="single" w:sz="4" w:space="0" w:color="auto"/>
            </w:tcBorders>
            <w:shd w:val="clear" w:color="auto" w:fill="auto"/>
            <w:vAlign w:val="center"/>
          </w:tcPr>
          <w:p w:rsidR="001515D6" w:rsidRPr="00C328A0" w:rsidRDefault="00E83391" w:rsidP="0035750A">
            <w:pPr>
              <w:spacing w:line="0" w:lineRule="atLeast"/>
              <w:contextualSpacing/>
            </w:pPr>
            <w:r w:rsidRPr="00C328A0">
              <w:t>13560,0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515D6" w:rsidRPr="00C328A0" w:rsidRDefault="00E83391" w:rsidP="008E1D28">
            <w:pPr>
              <w:spacing w:line="0" w:lineRule="atLeast"/>
              <w:contextualSpacing/>
              <w:jc w:val="right"/>
            </w:pPr>
            <w:r w:rsidRPr="00C328A0">
              <w:t>180439</w:t>
            </w:r>
          </w:p>
        </w:tc>
        <w:tc>
          <w:tcPr>
            <w:tcW w:w="732" w:type="dxa"/>
            <w:tcBorders>
              <w:top w:val="single" w:sz="4" w:space="0" w:color="auto"/>
              <w:left w:val="nil"/>
              <w:bottom w:val="single" w:sz="4" w:space="0" w:color="auto"/>
              <w:right w:val="single" w:sz="4" w:space="0" w:color="auto"/>
            </w:tcBorders>
            <w:shd w:val="clear" w:color="auto" w:fill="auto"/>
            <w:vAlign w:val="center"/>
          </w:tcPr>
          <w:p w:rsidR="001515D6" w:rsidRPr="00C328A0" w:rsidRDefault="00E83391" w:rsidP="0035750A">
            <w:pPr>
              <w:spacing w:line="0" w:lineRule="atLeast"/>
              <w:contextualSpacing/>
              <w:jc w:val="center"/>
            </w:pPr>
            <w:r w:rsidRPr="00C328A0">
              <w:t>98,9</w:t>
            </w:r>
          </w:p>
        </w:tc>
        <w:tc>
          <w:tcPr>
            <w:tcW w:w="1111" w:type="dxa"/>
            <w:tcBorders>
              <w:top w:val="single" w:sz="4" w:space="0" w:color="auto"/>
              <w:left w:val="nil"/>
              <w:bottom w:val="single" w:sz="4" w:space="0" w:color="auto"/>
              <w:right w:val="single" w:sz="4" w:space="0" w:color="auto"/>
            </w:tcBorders>
            <w:shd w:val="clear" w:color="auto" w:fill="auto"/>
            <w:vAlign w:val="center"/>
          </w:tcPr>
          <w:p w:rsidR="001515D6" w:rsidRPr="00C328A0" w:rsidRDefault="00E83391" w:rsidP="008E1D28">
            <w:pPr>
              <w:spacing w:line="0" w:lineRule="atLeast"/>
              <w:contextualSpacing/>
              <w:jc w:val="center"/>
            </w:pPr>
            <w:r w:rsidRPr="00C328A0">
              <w:t>-1991</w:t>
            </w:r>
          </w:p>
        </w:tc>
      </w:tr>
    </w:tbl>
    <w:p w:rsidR="0035750A" w:rsidRPr="00C328A0" w:rsidRDefault="0035750A" w:rsidP="00122149">
      <w:pPr>
        <w:autoSpaceDE w:val="0"/>
        <w:autoSpaceDN w:val="0"/>
        <w:adjustRightInd w:val="0"/>
        <w:jc w:val="both"/>
      </w:pPr>
    </w:p>
    <w:p w:rsidR="008E470A" w:rsidRPr="00C328A0" w:rsidRDefault="00122149" w:rsidP="00BC793B">
      <w:pPr>
        <w:autoSpaceDE w:val="0"/>
        <w:autoSpaceDN w:val="0"/>
        <w:adjustRightInd w:val="0"/>
        <w:jc w:val="both"/>
      </w:pPr>
      <w:r w:rsidRPr="00C328A0">
        <w:t xml:space="preserve">       </w:t>
      </w:r>
      <w:r w:rsidR="000C6F18" w:rsidRPr="00C328A0">
        <w:t>Положительную оценку исполненный бюджет заслуживает за снижение плановых расходов по обслуживанию муниципального долга, первоначально на эти цели планировалось израсходовать 4400,0 тыс. рублей</w:t>
      </w:r>
      <w:r w:rsidRPr="00C328A0">
        <w:t xml:space="preserve">  </w:t>
      </w:r>
      <w:r w:rsidR="000C6F18" w:rsidRPr="00C328A0">
        <w:t>с учетом исполнения планы снизились на 76,9 процентов до 3383,0 тыс. рублей</w:t>
      </w:r>
      <w:r w:rsidRPr="00C328A0">
        <w:t xml:space="preserve">   </w:t>
      </w:r>
      <w:r w:rsidR="000C6F18" w:rsidRPr="00C328A0">
        <w:t>и сократились на 1017,0 млн.рублей. Исполнены же расходы по обслуживанию муниципального долга 3382,0 тыс. рублей, что на 1,0 тыс. меньше уточненных планов.</w:t>
      </w:r>
      <w:r w:rsidR="008E470A" w:rsidRPr="00C328A0">
        <w:t xml:space="preserve"> Однако расходы по обслуживанию муниципального долга </w:t>
      </w:r>
      <w:r w:rsidR="008E470A" w:rsidRPr="00C328A0">
        <w:lastRenderedPageBreak/>
        <w:t>продолжают быть значительными</w:t>
      </w:r>
      <w:r w:rsidR="000C6F18" w:rsidRPr="00C328A0">
        <w:t xml:space="preserve"> </w:t>
      </w:r>
      <w:r w:rsidRPr="00C328A0">
        <w:t xml:space="preserve"> </w:t>
      </w:r>
      <w:r w:rsidR="008E470A" w:rsidRPr="00C328A0">
        <w:t>и без помощи субъекта(области) – бюджетных кредитов это снижение крайне проблематично исходя из поступления собственных доходов.</w:t>
      </w:r>
    </w:p>
    <w:p w:rsidR="00F00B63" w:rsidRPr="00C328A0" w:rsidRDefault="004F1A53" w:rsidP="00BC793B">
      <w:pPr>
        <w:autoSpaceDE w:val="0"/>
        <w:autoSpaceDN w:val="0"/>
        <w:adjustRightInd w:val="0"/>
        <w:jc w:val="both"/>
      </w:pPr>
      <w:r w:rsidRPr="00C328A0">
        <w:t xml:space="preserve">     </w:t>
      </w:r>
      <w:r w:rsidR="00465D21" w:rsidRPr="00C328A0">
        <w:t xml:space="preserve">  </w:t>
      </w:r>
      <w:r w:rsidR="00113C1C" w:rsidRPr="00C328A0">
        <w:t xml:space="preserve"> </w:t>
      </w:r>
      <w:r w:rsidR="00465D21" w:rsidRPr="00C328A0">
        <w:t>Проверкой</w:t>
      </w:r>
      <w:r w:rsidR="00113C1C" w:rsidRPr="00C328A0">
        <w:t xml:space="preserve"> отчетов главных распорядителей и получателей бюджетных средств городско</w:t>
      </w:r>
      <w:r w:rsidR="0097775A" w:rsidRPr="00C328A0">
        <w:t xml:space="preserve">го </w:t>
      </w:r>
      <w:r w:rsidR="00B33A24" w:rsidRPr="00C328A0">
        <w:t>округа,</w:t>
      </w:r>
      <w:r w:rsidR="0097775A" w:rsidRPr="00C328A0">
        <w:t xml:space="preserve"> установлено следующие</w:t>
      </w:r>
      <w:r w:rsidR="00A23E16" w:rsidRPr="00C328A0">
        <w:t xml:space="preserve">   </w:t>
      </w:r>
      <w:r w:rsidR="0097775A" w:rsidRPr="00C328A0">
        <w:t xml:space="preserve"> исполнение плановых назначений</w:t>
      </w:r>
      <w:r w:rsidR="00B33A24" w:rsidRPr="00C328A0">
        <w:t>,</w:t>
      </w:r>
      <w:r w:rsidR="0097775A" w:rsidRPr="00C328A0">
        <w:t xml:space="preserve"> </w:t>
      </w:r>
      <w:r w:rsidR="00465D21" w:rsidRPr="00C328A0">
        <w:t xml:space="preserve">которые </w:t>
      </w:r>
      <w:r w:rsidR="005E0AB1" w:rsidRPr="00C328A0">
        <w:t>представлены в таблице № 6</w:t>
      </w:r>
      <w:r w:rsidR="00F16A75" w:rsidRPr="00C328A0">
        <w:t>, что согласно требованиям Бюджетного Кодекса РФ ст. 264 бюджетная отчетность главных адми</w:t>
      </w:r>
      <w:r w:rsidR="005D594C" w:rsidRPr="00C328A0">
        <w:t>нистраторов бюджетных средств поступившая</w:t>
      </w:r>
      <w:r w:rsidR="00F16A75" w:rsidRPr="00C328A0">
        <w:t xml:space="preserve"> в адрес Контрольно-счетной палаты </w:t>
      </w:r>
      <w:r w:rsidR="005D594C" w:rsidRPr="00C328A0">
        <w:t xml:space="preserve">представлена </w:t>
      </w:r>
      <w:r w:rsidR="00F16A75" w:rsidRPr="00C328A0">
        <w:t xml:space="preserve">в полном объеме. </w:t>
      </w:r>
      <w:r w:rsidR="00851556" w:rsidRPr="00C328A0">
        <w:t>Она включает в себя отчет об исполнении бюджета, баланс исполнения  бюджета, отчет о финансовых результатах деятельности, отчет о движении денежных средств и пояснительная записка.</w:t>
      </w:r>
    </w:p>
    <w:p w:rsidR="00F00B63" w:rsidRPr="00C328A0" w:rsidRDefault="003B7304" w:rsidP="00343629">
      <w:pPr>
        <w:autoSpaceDE w:val="0"/>
        <w:autoSpaceDN w:val="0"/>
        <w:adjustRightInd w:val="0"/>
        <w:jc w:val="both"/>
      </w:pPr>
      <w:r w:rsidRPr="00C328A0">
        <w:t xml:space="preserve">         </w:t>
      </w:r>
    </w:p>
    <w:p w:rsidR="006B39BC" w:rsidRPr="00C328A0" w:rsidRDefault="00F00B63" w:rsidP="00BC793B">
      <w:pPr>
        <w:autoSpaceDE w:val="0"/>
        <w:autoSpaceDN w:val="0"/>
        <w:adjustRightInd w:val="0"/>
        <w:jc w:val="both"/>
        <w:rPr>
          <w:b/>
        </w:rPr>
      </w:pPr>
      <w:r w:rsidRPr="00C328A0">
        <w:rPr>
          <w:b/>
        </w:rPr>
        <w:t xml:space="preserve">                                                                                                  </w:t>
      </w:r>
      <w:r w:rsidRPr="00C328A0">
        <w:t>Таблица № 6</w:t>
      </w:r>
    </w:p>
    <w:p w:rsidR="0097775A" w:rsidRPr="00C328A0" w:rsidRDefault="009E4301" w:rsidP="00BC793B">
      <w:pPr>
        <w:autoSpaceDE w:val="0"/>
        <w:autoSpaceDN w:val="0"/>
        <w:adjustRightInd w:val="0"/>
        <w:jc w:val="both"/>
      </w:pPr>
      <w:r w:rsidRPr="00C328A0">
        <w:rPr>
          <w:b/>
        </w:rPr>
        <w:t xml:space="preserve">     Анализ расходования средств по главным распорядителям кредитов.</w:t>
      </w:r>
      <w:r w:rsidR="0097775A" w:rsidRPr="00C328A0">
        <w:t xml:space="preserve">                                                                                </w:t>
      </w:r>
    </w:p>
    <w:p w:rsidR="0097775A" w:rsidRPr="00C328A0" w:rsidRDefault="0097775A" w:rsidP="00BC793B">
      <w:pPr>
        <w:autoSpaceDE w:val="0"/>
        <w:autoSpaceDN w:val="0"/>
        <w:adjustRightInd w:val="0"/>
        <w:jc w:val="both"/>
      </w:pPr>
      <w:r w:rsidRPr="00C328A0">
        <w:t xml:space="preserve">                                                                                    </w:t>
      </w:r>
      <w:r w:rsidR="00F00B63" w:rsidRPr="00C328A0">
        <w:t xml:space="preserve">                     </w:t>
      </w:r>
    </w:p>
    <w:p w:rsidR="0023362F" w:rsidRPr="00C328A0" w:rsidRDefault="0023362F" w:rsidP="00BC793B">
      <w:pPr>
        <w:autoSpaceDE w:val="0"/>
        <w:autoSpaceDN w:val="0"/>
        <w:adjustRightInd w:val="0"/>
        <w:jc w:val="both"/>
      </w:pPr>
      <w:r w:rsidRPr="00C328A0">
        <w:t xml:space="preserve">                                                                                          тыс.руб.</w:t>
      </w:r>
    </w:p>
    <w:tbl>
      <w:tblPr>
        <w:tblStyle w:val="a6"/>
        <w:tblW w:w="0" w:type="auto"/>
        <w:tblLook w:val="01E0"/>
      </w:tblPr>
      <w:tblGrid>
        <w:gridCol w:w="2145"/>
        <w:gridCol w:w="1647"/>
        <w:gridCol w:w="1640"/>
        <w:gridCol w:w="1441"/>
        <w:gridCol w:w="1243"/>
        <w:gridCol w:w="1455"/>
      </w:tblGrid>
      <w:tr w:rsidR="009F1B6F" w:rsidRPr="00C328A0" w:rsidTr="0023362F">
        <w:tc>
          <w:tcPr>
            <w:tcW w:w="2228" w:type="dxa"/>
          </w:tcPr>
          <w:p w:rsidR="0023362F" w:rsidRPr="00C328A0" w:rsidRDefault="0023362F" w:rsidP="00BC793B">
            <w:pPr>
              <w:autoSpaceDE w:val="0"/>
              <w:autoSpaceDN w:val="0"/>
              <w:adjustRightInd w:val="0"/>
              <w:jc w:val="both"/>
            </w:pPr>
            <w:r w:rsidRPr="00C328A0">
              <w:t>Наименование</w:t>
            </w:r>
          </w:p>
        </w:tc>
        <w:tc>
          <w:tcPr>
            <w:tcW w:w="1708" w:type="dxa"/>
          </w:tcPr>
          <w:p w:rsidR="0023362F" w:rsidRPr="00C328A0" w:rsidRDefault="009F1B6F" w:rsidP="00BC793B">
            <w:pPr>
              <w:autoSpaceDE w:val="0"/>
              <w:autoSpaceDN w:val="0"/>
              <w:adjustRightInd w:val="0"/>
              <w:jc w:val="both"/>
            </w:pPr>
            <w:r w:rsidRPr="00C328A0">
              <w:t>Утверждено</w:t>
            </w:r>
          </w:p>
          <w:p w:rsidR="009F1B6F" w:rsidRPr="00C328A0" w:rsidRDefault="009F1B6F" w:rsidP="00BC793B">
            <w:pPr>
              <w:autoSpaceDE w:val="0"/>
              <w:autoSpaceDN w:val="0"/>
              <w:adjustRightInd w:val="0"/>
              <w:jc w:val="both"/>
            </w:pPr>
            <w:r w:rsidRPr="00C328A0">
              <w:t>бюджетом</w:t>
            </w:r>
          </w:p>
          <w:p w:rsidR="009F1B6F" w:rsidRPr="00C328A0" w:rsidRDefault="00F00B63" w:rsidP="00BC793B">
            <w:pPr>
              <w:autoSpaceDE w:val="0"/>
              <w:autoSpaceDN w:val="0"/>
              <w:adjustRightInd w:val="0"/>
              <w:jc w:val="both"/>
            </w:pPr>
            <w:r w:rsidRPr="00C328A0">
              <w:t>на 2016</w:t>
            </w:r>
            <w:r w:rsidR="009F1B6F" w:rsidRPr="00C328A0">
              <w:t xml:space="preserve"> год</w:t>
            </w:r>
          </w:p>
          <w:p w:rsidR="0023362F" w:rsidRPr="00C328A0" w:rsidRDefault="00D31F44" w:rsidP="009F1B6F">
            <w:pPr>
              <w:autoSpaceDE w:val="0"/>
              <w:autoSpaceDN w:val="0"/>
              <w:adjustRightInd w:val="0"/>
              <w:jc w:val="both"/>
            </w:pPr>
            <w:r w:rsidRPr="00C328A0">
              <w:t>перво</w:t>
            </w:r>
            <w:r w:rsidR="009F1B6F" w:rsidRPr="00C328A0">
              <w:t>-</w:t>
            </w:r>
          </w:p>
          <w:p w:rsidR="009F1B6F" w:rsidRPr="00C328A0" w:rsidRDefault="009F1B6F" w:rsidP="009F1B6F">
            <w:pPr>
              <w:autoSpaceDE w:val="0"/>
              <w:autoSpaceDN w:val="0"/>
              <w:adjustRightInd w:val="0"/>
              <w:jc w:val="both"/>
            </w:pPr>
            <w:r w:rsidRPr="00C328A0">
              <w:t>на</w:t>
            </w:r>
            <w:r w:rsidR="00070BFD" w:rsidRPr="00C328A0">
              <w:t>ча</w:t>
            </w:r>
            <w:r w:rsidRPr="00C328A0">
              <w:t>льно</w:t>
            </w:r>
          </w:p>
        </w:tc>
        <w:tc>
          <w:tcPr>
            <w:tcW w:w="1733" w:type="dxa"/>
          </w:tcPr>
          <w:p w:rsidR="0023362F" w:rsidRPr="00C328A0" w:rsidRDefault="0023362F">
            <w:r w:rsidRPr="00C328A0">
              <w:t>Плановые</w:t>
            </w:r>
          </w:p>
          <w:p w:rsidR="0023362F" w:rsidRPr="00C328A0" w:rsidRDefault="0023362F">
            <w:r w:rsidRPr="00C328A0">
              <w:t>назначения</w:t>
            </w:r>
          </w:p>
          <w:p w:rsidR="0023362F" w:rsidRPr="00C328A0" w:rsidRDefault="0023362F">
            <w:r w:rsidRPr="00C328A0">
              <w:t xml:space="preserve">в  </w:t>
            </w:r>
            <w:r w:rsidR="00F00B63" w:rsidRPr="00C328A0">
              <w:t>2016</w:t>
            </w:r>
            <w:r w:rsidRPr="00C328A0">
              <w:t xml:space="preserve"> </w:t>
            </w:r>
          </w:p>
          <w:p w:rsidR="0023362F" w:rsidRPr="00C328A0" w:rsidRDefault="0023362F">
            <w:r w:rsidRPr="00C328A0">
              <w:t>году</w:t>
            </w:r>
          </w:p>
          <w:p w:rsidR="0023362F" w:rsidRPr="00C328A0" w:rsidRDefault="0023362F"/>
          <w:p w:rsidR="0023362F" w:rsidRPr="00C328A0" w:rsidRDefault="0023362F"/>
          <w:p w:rsidR="0023362F" w:rsidRPr="00C328A0" w:rsidRDefault="0023362F" w:rsidP="0023362F">
            <w:pPr>
              <w:autoSpaceDE w:val="0"/>
              <w:autoSpaceDN w:val="0"/>
              <w:adjustRightInd w:val="0"/>
              <w:jc w:val="both"/>
            </w:pPr>
          </w:p>
        </w:tc>
        <w:tc>
          <w:tcPr>
            <w:tcW w:w="1236" w:type="dxa"/>
          </w:tcPr>
          <w:p w:rsidR="0023362F" w:rsidRPr="00C328A0" w:rsidRDefault="0023362F">
            <w:r w:rsidRPr="00C328A0">
              <w:t>Фактически</w:t>
            </w:r>
          </w:p>
          <w:p w:rsidR="0023362F" w:rsidRPr="00C328A0" w:rsidRDefault="0023362F">
            <w:r w:rsidRPr="00C328A0">
              <w:t>Исполнено</w:t>
            </w:r>
          </w:p>
          <w:p w:rsidR="0023362F" w:rsidRPr="00C328A0" w:rsidRDefault="0023362F">
            <w:r w:rsidRPr="00C328A0">
              <w:t>в 2</w:t>
            </w:r>
            <w:r w:rsidR="00F00B63" w:rsidRPr="00C328A0">
              <w:t>016</w:t>
            </w:r>
            <w:r w:rsidRPr="00C328A0">
              <w:t xml:space="preserve"> </w:t>
            </w:r>
          </w:p>
          <w:p w:rsidR="0023362F" w:rsidRPr="00C328A0" w:rsidRDefault="0023362F">
            <w:r w:rsidRPr="00C328A0">
              <w:t xml:space="preserve">году </w:t>
            </w:r>
          </w:p>
          <w:p w:rsidR="0023362F" w:rsidRPr="00C328A0" w:rsidRDefault="0023362F"/>
          <w:p w:rsidR="0023362F" w:rsidRPr="00C328A0" w:rsidRDefault="0023362F"/>
          <w:p w:rsidR="0023362F" w:rsidRPr="00C328A0" w:rsidRDefault="0023362F" w:rsidP="0023362F">
            <w:pPr>
              <w:autoSpaceDE w:val="0"/>
              <w:autoSpaceDN w:val="0"/>
              <w:adjustRightInd w:val="0"/>
              <w:jc w:val="both"/>
            </w:pPr>
          </w:p>
        </w:tc>
        <w:tc>
          <w:tcPr>
            <w:tcW w:w="823" w:type="dxa"/>
          </w:tcPr>
          <w:p w:rsidR="0023362F" w:rsidRPr="00C328A0" w:rsidRDefault="0023362F">
            <w:r w:rsidRPr="00C328A0">
              <w:t>Процент</w:t>
            </w:r>
          </w:p>
          <w:p w:rsidR="0023362F" w:rsidRPr="00C328A0" w:rsidRDefault="0023362F">
            <w:r w:rsidRPr="00C328A0">
              <w:t>исполнен.</w:t>
            </w:r>
          </w:p>
          <w:p w:rsidR="0023362F" w:rsidRPr="00C328A0" w:rsidRDefault="009F1B6F" w:rsidP="009F1B6F">
            <w:pPr>
              <w:autoSpaceDE w:val="0"/>
              <w:autoSpaceDN w:val="0"/>
              <w:adjustRightInd w:val="0"/>
              <w:jc w:val="both"/>
            </w:pPr>
            <w:r w:rsidRPr="00C328A0">
              <w:t>з</w:t>
            </w:r>
            <w:r w:rsidR="0023362F" w:rsidRPr="00C328A0">
              <w:t>а 201</w:t>
            </w:r>
            <w:r w:rsidR="00F00B63" w:rsidRPr="00C328A0">
              <w:t>6</w:t>
            </w:r>
            <w:r w:rsidR="0023362F" w:rsidRPr="00C328A0">
              <w:t xml:space="preserve"> год</w:t>
            </w:r>
          </w:p>
        </w:tc>
        <w:tc>
          <w:tcPr>
            <w:tcW w:w="1701" w:type="dxa"/>
          </w:tcPr>
          <w:p w:rsidR="0023362F" w:rsidRPr="00C328A0" w:rsidRDefault="0023362F" w:rsidP="00BC793B">
            <w:pPr>
              <w:autoSpaceDE w:val="0"/>
              <w:autoSpaceDN w:val="0"/>
              <w:adjustRightInd w:val="0"/>
              <w:jc w:val="both"/>
            </w:pPr>
            <w:r w:rsidRPr="00C328A0">
              <w:t>201</w:t>
            </w:r>
            <w:r w:rsidR="00F00B63" w:rsidRPr="00C328A0">
              <w:t>6</w:t>
            </w:r>
            <w:r w:rsidRPr="00C328A0">
              <w:t xml:space="preserve"> г.</w:t>
            </w:r>
          </w:p>
          <w:p w:rsidR="009F1B6F" w:rsidRPr="00C328A0" w:rsidRDefault="009F1B6F" w:rsidP="00BC793B">
            <w:pPr>
              <w:autoSpaceDE w:val="0"/>
              <w:autoSpaceDN w:val="0"/>
              <w:adjustRightInd w:val="0"/>
              <w:jc w:val="both"/>
            </w:pPr>
            <w:r w:rsidRPr="00C328A0">
              <w:t>факт</w:t>
            </w:r>
          </w:p>
          <w:p w:rsidR="0023362F" w:rsidRPr="00C328A0" w:rsidRDefault="0023362F" w:rsidP="00BC793B">
            <w:pPr>
              <w:autoSpaceDE w:val="0"/>
              <w:autoSpaceDN w:val="0"/>
              <w:adjustRightInd w:val="0"/>
              <w:jc w:val="both"/>
            </w:pPr>
            <w:r w:rsidRPr="00C328A0">
              <w:t>% к</w:t>
            </w:r>
          </w:p>
          <w:p w:rsidR="0023362F" w:rsidRPr="00C328A0" w:rsidRDefault="00F00B63" w:rsidP="00BC793B">
            <w:pPr>
              <w:autoSpaceDE w:val="0"/>
              <w:autoSpaceDN w:val="0"/>
              <w:adjustRightInd w:val="0"/>
              <w:jc w:val="both"/>
            </w:pPr>
            <w:r w:rsidRPr="00C328A0">
              <w:t>2016</w:t>
            </w:r>
            <w:r w:rsidR="0023362F" w:rsidRPr="00C328A0">
              <w:t xml:space="preserve"> г.</w:t>
            </w:r>
          </w:p>
          <w:p w:rsidR="009F1B6F" w:rsidRPr="00C328A0" w:rsidRDefault="009F1B6F" w:rsidP="00BC793B">
            <w:pPr>
              <w:autoSpaceDE w:val="0"/>
              <w:autoSpaceDN w:val="0"/>
              <w:adjustRightInd w:val="0"/>
              <w:jc w:val="both"/>
            </w:pPr>
            <w:r w:rsidRPr="00C328A0">
              <w:t>перв.</w:t>
            </w:r>
          </w:p>
          <w:p w:rsidR="009F1B6F" w:rsidRPr="00C328A0" w:rsidRDefault="009F1B6F" w:rsidP="00BC793B">
            <w:pPr>
              <w:autoSpaceDE w:val="0"/>
              <w:autoSpaceDN w:val="0"/>
              <w:adjustRightInd w:val="0"/>
              <w:jc w:val="both"/>
            </w:pPr>
            <w:r w:rsidRPr="00C328A0">
              <w:t>утв.</w:t>
            </w:r>
          </w:p>
        </w:tc>
      </w:tr>
      <w:tr w:rsidR="009F1B6F" w:rsidRPr="00C328A0" w:rsidTr="0023362F">
        <w:tc>
          <w:tcPr>
            <w:tcW w:w="2228" w:type="dxa"/>
          </w:tcPr>
          <w:p w:rsidR="0023362F" w:rsidRPr="00C328A0" w:rsidRDefault="0023362F" w:rsidP="00BC793B">
            <w:pPr>
              <w:autoSpaceDE w:val="0"/>
              <w:autoSpaceDN w:val="0"/>
              <w:adjustRightInd w:val="0"/>
              <w:jc w:val="both"/>
            </w:pPr>
            <w:r w:rsidRPr="00C328A0">
              <w:t xml:space="preserve">Совет народных депутатов </w:t>
            </w:r>
          </w:p>
        </w:tc>
        <w:tc>
          <w:tcPr>
            <w:tcW w:w="1708" w:type="dxa"/>
          </w:tcPr>
          <w:p w:rsidR="0023362F" w:rsidRPr="00C328A0" w:rsidRDefault="00343629" w:rsidP="009F1B6F">
            <w:pPr>
              <w:autoSpaceDE w:val="0"/>
              <w:autoSpaceDN w:val="0"/>
              <w:adjustRightInd w:val="0"/>
              <w:jc w:val="both"/>
            </w:pPr>
            <w:r w:rsidRPr="00C328A0">
              <w:t>1373,5</w:t>
            </w:r>
          </w:p>
        </w:tc>
        <w:tc>
          <w:tcPr>
            <w:tcW w:w="1733" w:type="dxa"/>
          </w:tcPr>
          <w:p w:rsidR="0023362F" w:rsidRPr="00C328A0" w:rsidRDefault="00343629" w:rsidP="0023362F">
            <w:pPr>
              <w:autoSpaceDE w:val="0"/>
              <w:autoSpaceDN w:val="0"/>
              <w:adjustRightInd w:val="0"/>
              <w:jc w:val="center"/>
            </w:pPr>
            <w:r w:rsidRPr="00C328A0">
              <w:t>916,5</w:t>
            </w:r>
          </w:p>
        </w:tc>
        <w:tc>
          <w:tcPr>
            <w:tcW w:w="1236" w:type="dxa"/>
          </w:tcPr>
          <w:p w:rsidR="0023362F" w:rsidRPr="00C328A0" w:rsidRDefault="00343629" w:rsidP="0023362F">
            <w:pPr>
              <w:autoSpaceDE w:val="0"/>
              <w:autoSpaceDN w:val="0"/>
              <w:adjustRightInd w:val="0"/>
              <w:jc w:val="both"/>
            </w:pPr>
            <w:r w:rsidRPr="00C328A0">
              <w:t>915,8</w:t>
            </w:r>
          </w:p>
        </w:tc>
        <w:tc>
          <w:tcPr>
            <w:tcW w:w="823" w:type="dxa"/>
          </w:tcPr>
          <w:p w:rsidR="0023362F" w:rsidRPr="00C328A0" w:rsidRDefault="00343629" w:rsidP="0023362F">
            <w:pPr>
              <w:autoSpaceDE w:val="0"/>
              <w:autoSpaceDN w:val="0"/>
              <w:adjustRightInd w:val="0"/>
              <w:jc w:val="both"/>
            </w:pPr>
            <w:r w:rsidRPr="00C328A0">
              <w:t>99,9</w:t>
            </w:r>
          </w:p>
        </w:tc>
        <w:tc>
          <w:tcPr>
            <w:tcW w:w="1701" w:type="dxa"/>
          </w:tcPr>
          <w:p w:rsidR="0023362F" w:rsidRPr="00C328A0" w:rsidRDefault="00343629" w:rsidP="00BC793B">
            <w:pPr>
              <w:autoSpaceDE w:val="0"/>
              <w:autoSpaceDN w:val="0"/>
              <w:adjustRightInd w:val="0"/>
              <w:jc w:val="both"/>
            </w:pPr>
            <w:r w:rsidRPr="00C328A0">
              <w:t>66,7</w:t>
            </w:r>
          </w:p>
        </w:tc>
      </w:tr>
      <w:tr w:rsidR="009F1B6F" w:rsidRPr="00C328A0" w:rsidTr="0023362F">
        <w:tc>
          <w:tcPr>
            <w:tcW w:w="2228" w:type="dxa"/>
          </w:tcPr>
          <w:p w:rsidR="0023362F" w:rsidRPr="00C328A0" w:rsidRDefault="0023362F" w:rsidP="00BC793B">
            <w:pPr>
              <w:autoSpaceDE w:val="0"/>
              <w:autoSpaceDN w:val="0"/>
              <w:adjustRightInd w:val="0"/>
              <w:jc w:val="both"/>
            </w:pPr>
            <w:r w:rsidRPr="00C328A0">
              <w:t>Администрация</w:t>
            </w:r>
          </w:p>
        </w:tc>
        <w:tc>
          <w:tcPr>
            <w:tcW w:w="1708" w:type="dxa"/>
          </w:tcPr>
          <w:p w:rsidR="0023362F" w:rsidRPr="00C328A0" w:rsidRDefault="00343629" w:rsidP="009F1B6F">
            <w:pPr>
              <w:autoSpaceDE w:val="0"/>
              <w:autoSpaceDN w:val="0"/>
              <w:adjustRightInd w:val="0"/>
              <w:jc w:val="both"/>
            </w:pPr>
            <w:r w:rsidRPr="00C328A0">
              <w:t>146897,0</w:t>
            </w:r>
          </w:p>
        </w:tc>
        <w:tc>
          <w:tcPr>
            <w:tcW w:w="1733" w:type="dxa"/>
          </w:tcPr>
          <w:p w:rsidR="0023362F" w:rsidRPr="00C328A0" w:rsidRDefault="00343629" w:rsidP="0023362F">
            <w:pPr>
              <w:autoSpaceDE w:val="0"/>
              <w:autoSpaceDN w:val="0"/>
              <w:adjustRightInd w:val="0"/>
              <w:jc w:val="both"/>
            </w:pPr>
            <w:r w:rsidRPr="00C328A0">
              <w:t>162311,2</w:t>
            </w:r>
          </w:p>
        </w:tc>
        <w:tc>
          <w:tcPr>
            <w:tcW w:w="1236" w:type="dxa"/>
          </w:tcPr>
          <w:p w:rsidR="0023362F" w:rsidRPr="00C328A0" w:rsidRDefault="00343629" w:rsidP="0023362F">
            <w:pPr>
              <w:autoSpaceDE w:val="0"/>
              <w:autoSpaceDN w:val="0"/>
              <w:adjustRightInd w:val="0"/>
              <w:jc w:val="both"/>
            </w:pPr>
            <w:r w:rsidRPr="00C328A0">
              <w:t>160667,3</w:t>
            </w:r>
          </w:p>
        </w:tc>
        <w:tc>
          <w:tcPr>
            <w:tcW w:w="823" w:type="dxa"/>
          </w:tcPr>
          <w:p w:rsidR="0023362F" w:rsidRPr="00C328A0" w:rsidRDefault="00343629" w:rsidP="0023362F">
            <w:pPr>
              <w:autoSpaceDE w:val="0"/>
              <w:autoSpaceDN w:val="0"/>
              <w:adjustRightInd w:val="0"/>
              <w:jc w:val="both"/>
            </w:pPr>
            <w:r w:rsidRPr="00C328A0">
              <w:t>99,0</w:t>
            </w:r>
          </w:p>
        </w:tc>
        <w:tc>
          <w:tcPr>
            <w:tcW w:w="1701" w:type="dxa"/>
          </w:tcPr>
          <w:p w:rsidR="0023362F" w:rsidRPr="00C328A0" w:rsidRDefault="00343629" w:rsidP="009F1B6F">
            <w:pPr>
              <w:autoSpaceDE w:val="0"/>
              <w:autoSpaceDN w:val="0"/>
              <w:adjustRightInd w:val="0"/>
              <w:jc w:val="both"/>
            </w:pPr>
            <w:r w:rsidRPr="00C328A0">
              <w:t>109,4</w:t>
            </w:r>
          </w:p>
        </w:tc>
      </w:tr>
      <w:tr w:rsidR="009F1B6F" w:rsidRPr="00C328A0" w:rsidTr="0023362F">
        <w:tc>
          <w:tcPr>
            <w:tcW w:w="2228" w:type="dxa"/>
          </w:tcPr>
          <w:p w:rsidR="0023362F" w:rsidRPr="00C328A0" w:rsidRDefault="0023362F" w:rsidP="00BC793B">
            <w:pPr>
              <w:autoSpaceDE w:val="0"/>
              <w:autoSpaceDN w:val="0"/>
              <w:adjustRightInd w:val="0"/>
              <w:jc w:val="both"/>
            </w:pPr>
            <w:r w:rsidRPr="00C328A0">
              <w:t>Финансовое управление</w:t>
            </w:r>
          </w:p>
        </w:tc>
        <w:tc>
          <w:tcPr>
            <w:tcW w:w="1708" w:type="dxa"/>
          </w:tcPr>
          <w:p w:rsidR="0023362F" w:rsidRPr="00C328A0" w:rsidRDefault="00343629" w:rsidP="009F1B6F">
            <w:pPr>
              <w:autoSpaceDE w:val="0"/>
              <w:autoSpaceDN w:val="0"/>
              <w:adjustRightInd w:val="0"/>
              <w:jc w:val="both"/>
            </w:pPr>
            <w:r w:rsidRPr="00C328A0">
              <w:t>8134,2</w:t>
            </w:r>
          </w:p>
        </w:tc>
        <w:tc>
          <w:tcPr>
            <w:tcW w:w="1733" w:type="dxa"/>
          </w:tcPr>
          <w:p w:rsidR="0023362F" w:rsidRPr="00C328A0" w:rsidRDefault="00343629" w:rsidP="0023362F">
            <w:pPr>
              <w:autoSpaceDE w:val="0"/>
              <w:autoSpaceDN w:val="0"/>
              <w:adjustRightInd w:val="0"/>
              <w:jc w:val="both"/>
            </w:pPr>
            <w:r w:rsidRPr="00C328A0">
              <w:t>6488,9</w:t>
            </w:r>
          </w:p>
        </w:tc>
        <w:tc>
          <w:tcPr>
            <w:tcW w:w="1236" w:type="dxa"/>
          </w:tcPr>
          <w:p w:rsidR="0023362F" w:rsidRPr="00C328A0" w:rsidRDefault="00343629" w:rsidP="0023362F">
            <w:pPr>
              <w:autoSpaceDE w:val="0"/>
              <w:autoSpaceDN w:val="0"/>
              <w:adjustRightInd w:val="0"/>
              <w:jc w:val="both"/>
            </w:pPr>
            <w:r w:rsidRPr="00C328A0">
              <w:t>6480,5</w:t>
            </w:r>
          </w:p>
        </w:tc>
        <w:tc>
          <w:tcPr>
            <w:tcW w:w="823" w:type="dxa"/>
          </w:tcPr>
          <w:p w:rsidR="0023362F" w:rsidRPr="00C328A0" w:rsidRDefault="00343629" w:rsidP="0023362F">
            <w:pPr>
              <w:autoSpaceDE w:val="0"/>
              <w:autoSpaceDN w:val="0"/>
              <w:adjustRightInd w:val="0"/>
              <w:jc w:val="both"/>
            </w:pPr>
            <w:r w:rsidRPr="00C328A0">
              <w:t>99,9</w:t>
            </w:r>
          </w:p>
        </w:tc>
        <w:tc>
          <w:tcPr>
            <w:tcW w:w="1701" w:type="dxa"/>
          </w:tcPr>
          <w:p w:rsidR="0023362F" w:rsidRPr="00C328A0" w:rsidRDefault="00343629" w:rsidP="009F1B6F">
            <w:pPr>
              <w:autoSpaceDE w:val="0"/>
              <w:autoSpaceDN w:val="0"/>
              <w:adjustRightInd w:val="0"/>
              <w:jc w:val="both"/>
            </w:pPr>
            <w:r w:rsidRPr="00C328A0">
              <w:t>79,7</w:t>
            </w:r>
          </w:p>
        </w:tc>
      </w:tr>
      <w:tr w:rsidR="009F1B6F" w:rsidRPr="00C328A0" w:rsidTr="0023362F">
        <w:tc>
          <w:tcPr>
            <w:tcW w:w="2228" w:type="dxa"/>
          </w:tcPr>
          <w:p w:rsidR="0023362F" w:rsidRPr="00C328A0" w:rsidRDefault="0023362F" w:rsidP="00BC793B">
            <w:pPr>
              <w:autoSpaceDE w:val="0"/>
              <w:autoSpaceDN w:val="0"/>
              <w:adjustRightInd w:val="0"/>
              <w:jc w:val="both"/>
            </w:pPr>
            <w:r w:rsidRPr="00C328A0">
              <w:t>МКУ «Управление социально-культурной сферой</w:t>
            </w:r>
          </w:p>
        </w:tc>
        <w:tc>
          <w:tcPr>
            <w:tcW w:w="1708" w:type="dxa"/>
          </w:tcPr>
          <w:p w:rsidR="0023362F" w:rsidRPr="00C328A0" w:rsidRDefault="00343629" w:rsidP="00B97B28">
            <w:pPr>
              <w:autoSpaceDE w:val="0"/>
              <w:autoSpaceDN w:val="0"/>
              <w:adjustRightInd w:val="0"/>
              <w:jc w:val="both"/>
            </w:pPr>
            <w:r w:rsidRPr="00C328A0">
              <w:t>8229,7</w:t>
            </w:r>
          </w:p>
        </w:tc>
        <w:tc>
          <w:tcPr>
            <w:tcW w:w="1733" w:type="dxa"/>
          </w:tcPr>
          <w:p w:rsidR="0023362F" w:rsidRPr="00C328A0" w:rsidRDefault="00343629" w:rsidP="0023362F">
            <w:pPr>
              <w:autoSpaceDE w:val="0"/>
              <w:autoSpaceDN w:val="0"/>
              <w:adjustRightInd w:val="0"/>
              <w:jc w:val="both"/>
            </w:pPr>
            <w:r w:rsidRPr="00C328A0">
              <w:t>8261,8</w:t>
            </w:r>
          </w:p>
        </w:tc>
        <w:tc>
          <w:tcPr>
            <w:tcW w:w="1236" w:type="dxa"/>
          </w:tcPr>
          <w:p w:rsidR="0023362F" w:rsidRPr="00C328A0" w:rsidRDefault="00343629" w:rsidP="0023362F">
            <w:pPr>
              <w:autoSpaceDE w:val="0"/>
              <w:autoSpaceDN w:val="0"/>
              <w:adjustRightInd w:val="0"/>
              <w:jc w:val="both"/>
            </w:pPr>
            <w:r w:rsidRPr="00C328A0">
              <w:t>7932,8</w:t>
            </w:r>
          </w:p>
        </w:tc>
        <w:tc>
          <w:tcPr>
            <w:tcW w:w="823" w:type="dxa"/>
          </w:tcPr>
          <w:p w:rsidR="0023362F" w:rsidRPr="00C328A0" w:rsidRDefault="00343629" w:rsidP="0023362F">
            <w:pPr>
              <w:autoSpaceDE w:val="0"/>
              <w:autoSpaceDN w:val="0"/>
              <w:adjustRightInd w:val="0"/>
              <w:jc w:val="both"/>
            </w:pPr>
            <w:r w:rsidRPr="00C328A0">
              <w:t>96,0</w:t>
            </w:r>
          </w:p>
        </w:tc>
        <w:tc>
          <w:tcPr>
            <w:tcW w:w="1701" w:type="dxa"/>
          </w:tcPr>
          <w:p w:rsidR="0023362F" w:rsidRPr="00C328A0" w:rsidRDefault="00343629" w:rsidP="009F1B6F">
            <w:pPr>
              <w:autoSpaceDE w:val="0"/>
              <w:autoSpaceDN w:val="0"/>
              <w:adjustRightInd w:val="0"/>
              <w:jc w:val="both"/>
            </w:pPr>
            <w:r w:rsidRPr="00C328A0">
              <w:t>96,4</w:t>
            </w:r>
          </w:p>
        </w:tc>
      </w:tr>
      <w:tr w:rsidR="009F1B6F" w:rsidRPr="00C328A0" w:rsidTr="0023362F">
        <w:tc>
          <w:tcPr>
            <w:tcW w:w="2228" w:type="dxa"/>
          </w:tcPr>
          <w:p w:rsidR="0023362F" w:rsidRPr="00C328A0" w:rsidRDefault="0023362F" w:rsidP="00BC793B">
            <w:pPr>
              <w:autoSpaceDE w:val="0"/>
              <w:autoSpaceDN w:val="0"/>
              <w:adjustRightInd w:val="0"/>
              <w:jc w:val="both"/>
            </w:pPr>
            <w:r w:rsidRPr="00C328A0">
              <w:t>Контрольно-счетная палата</w:t>
            </w:r>
          </w:p>
        </w:tc>
        <w:tc>
          <w:tcPr>
            <w:tcW w:w="1708" w:type="dxa"/>
          </w:tcPr>
          <w:p w:rsidR="0023362F" w:rsidRPr="00C328A0" w:rsidRDefault="00343629" w:rsidP="009F1B6F">
            <w:pPr>
              <w:autoSpaceDE w:val="0"/>
              <w:autoSpaceDN w:val="0"/>
              <w:adjustRightInd w:val="0"/>
              <w:jc w:val="both"/>
            </w:pPr>
            <w:r w:rsidRPr="00C328A0">
              <w:t>733,8</w:t>
            </w:r>
          </w:p>
        </w:tc>
        <w:tc>
          <w:tcPr>
            <w:tcW w:w="1733" w:type="dxa"/>
          </w:tcPr>
          <w:p w:rsidR="0023362F" w:rsidRPr="00C328A0" w:rsidRDefault="00343629" w:rsidP="0023362F">
            <w:pPr>
              <w:autoSpaceDE w:val="0"/>
              <w:autoSpaceDN w:val="0"/>
              <w:adjustRightInd w:val="0"/>
              <w:jc w:val="both"/>
            </w:pPr>
            <w:r w:rsidRPr="00C328A0">
              <w:t>735,3</w:t>
            </w:r>
          </w:p>
        </w:tc>
        <w:tc>
          <w:tcPr>
            <w:tcW w:w="1236" w:type="dxa"/>
          </w:tcPr>
          <w:p w:rsidR="0023362F" w:rsidRPr="00C328A0" w:rsidRDefault="00343629" w:rsidP="0023362F">
            <w:pPr>
              <w:autoSpaceDE w:val="0"/>
              <w:autoSpaceDN w:val="0"/>
              <w:adjustRightInd w:val="0"/>
              <w:jc w:val="both"/>
            </w:pPr>
            <w:r w:rsidRPr="00C328A0">
              <w:t>735,3</w:t>
            </w:r>
          </w:p>
        </w:tc>
        <w:tc>
          <w:tcPr>
            <w:tcW w:w="823" w:type="dxa"/>
          </w:tcPr>
          <w:p w:rsidR="0023362F" w:rsidRPr="00C328A0" w:rsidRDefault="00343629" w:rsidP="0023362F">
            <w:pPr>
              <w:autoSpaceDE w:val="0"/>
              <w:autoSpaceDN w:val="0"/>
              <w:adjustRightInd w:val="0"/>
              <w:jc w:val="both"/>
            </w:pPr>
            <w:r w:rsidRPr="00C328A0">
              <w:t>100,0</w:t>
            </w:r>
          </w:p>
        </w:tc>
        <w:tc>
          <w:tcPr>
            <w:tcW w:w="1701" w:type="dxa"/>
          </w:tcPr>
          <w:p w:rsidR="0023362F" w:rsidRPr="00C328A0" w:rsidRDefault="00343629" w:rsidP="00070BFD">
            <w:pPr>
              <w:autoSpaceDE w:val="0"/>
              <w:autoSpaceDN w:val="0"/>
              <w:adjustRightInd w:val="0"/>
              <w:jc w:val="both"/>
            </w:pPr>
            <w:r w:rsidRPr="00C328A0">
              <w:t>100,0</w:t>
            </w:r>
          </w:p>
        </w:tc>
      </w:tr>
      <w:tr w:rsidR="009F1B6F" w:rsidRPr="00C328A0" w:rsidTr="0023362F">
        <w:trPr>
          <w:trHeight w:val="1584"/>
        </w:trPr>
        <w:tc>
          <w:tcPr>
            <w:tcW w:w="2228" w:type="dxa"/>
          </w:tcPr>
          <w:p w:rsidR="0023362F" w:rsidRPr="00C328A0" w:rsidRDefault="00302DD7" w:rsidP="00BC793B">
            <w:pPr>
              <w:autoSpaceDE w:val="0"/>
              <w:autoSpaceDN w:val="0"/>
              <w:adjustRightInd w:val="0"/>
              <w:jc w:val="both"/>
            </w:pPr>
            <w:r w:rsidRPr="00C328A0">
              <w:t xml:space="preserve">Комитет по управлению муниципальным имуществом </w:t>
            </w:r>
          </w:p>
        </w:tc>
        <w:tc>
          <w:tcPr>
            <w:tcW w:w="1708" w:type="dxa"/>
          </w:tcPr>
          <w:p w:rsidR="0023362F" w:rsidRPr="00C328A0" w:rsidRDefault="00343629" w:rsidP="009F1B6F">
            <w:pPr>
              <w:autoSpaceDE w:val="0"/>
              <w:autoSpaceDN w:val="0"/>
              <w:adjustRightInd w:val="0"/>
              <w:jc w:val="both"/>
            </w:pPr>
            <w:r w:rsidRPr="00C328A0">
              <w:t>3205,0</w:t>
            </w:r>
          </w:p>
        </w:tc>
        <w:tc>
          <w:tcPr>
            <w:tcW w:w="1733" w:type="dxa"/>
          </w:tcPr>
          <w:p w:rsidR="0023362F" w:rsidRPr="00C328A0" w:rsidRDefault="00343629" w:rsidP="0023362F">
            <w:pPr>
              <w:autoSpaceDE w:val="0"/>
              <w:autoSpaceDN w:val="0"/>
              <w:adjustRightInd w:val="0"/>
              <w:jc w:val="both"/>
            </w:pPr>
            <w:r w:rsidRPr="00C328A0">
              <w:t>2539,5</w:t>
            </w:r>
          </w:p>
        </w:tc>
        <w:tc>
          <w:tcPr>
            <w:tcW w:w="1236" w:type="dxa"/>
          </w:tcPr>
          <w:p w:rsidR="0023362F" w:rsidRPr="00C328A0" w:rsidRDefault="00343629" w:rsidP="0023362F">
            <w:pPr>
              <w:autoSpaceDE w:val="0"/>
              <w:autoSpaceDN w:val="0"/>
              <w:adjustRightInd w:val="0"/>
              <w:jc w:val="both"/>
            </w:pPr>
            <w:r w:rsidRPr="00C328A0">
              <w:t>2530,8</w:t>
            </w:r>
          </w:p>
        </w:tc>
        <w:tc>
          <w:tcPr>
            <w:tcW w:w="823" w:type="dxa"/>
          </w:tcPr>
          <w:p w:rsidR="0023362F" w:rsidRPr="00C328A0" w:rsidRDefault="00343629" w:rsidP="0023362F">
            <w:pPr>
              <w:autoSpaceDE w:val="0"/>
              <w:autoSpaceDN w:val="0"/>
              <w:adjustRightInd w:val="0"/>
              <w:jc w:val="both"/>
            </w:pPr>
            <w:r w:rsidRPr="00C328A0">
              <w:t>99,7</w:t>
            </w:r>
          </w:p>
        </w:tc>
        <w:tc>
          <w:tcPr>
            <w:tcW w:w="1701" w:type="dxa"/>
          </w:tcPr>
          <w:p w:rsidR="0023362F" w:rsidRPr="00C328A0" w:rsidRDefault="00343629" w:rsidP="00070BFD">
            <w:pPr>
              <w:autoSpaceDE w:val="0"/>
              <w:autoSpaceDN w:val="0"/>
              <w:adjustRightInd w:val="0"/>
              <w:jc w:val="both"/>
            </w:pPr>
            <w:r w:rsidRPr="00C328A0">
              <w:t>79,0</w:t>
            </w:r>
          </w:p>
        </w:tc>
      </w:tr>
      <w:tr w:rsidR="009F1B6F" w:rsidRPr="00C328A0" w:rsidTr="0023362F">
        <w:trPr>
          <w:trHeight w:val="672"/>
        </w:trPr>
        <w:tc>
          <w:tcPr>
            <w:tcW w:w="2228" w:type="dxa"/>
          </w:tcPr>
          <w:p w:rsidR="0023362F" w:rsidRPr="00C328A0" w:rsidRDefault="0023362F" w:rsidP="00BC793B">
            <w:pPr>
              <w:autoSpaceDE w:val="0"/>
              <w:autoSpaceDN w:val="0"/>
              <w:adjustRightInd w:val="0"/>
              <w:jc w:val="both"/>
            </w:pPr>
            <w:r w:rsidRPr="00C328A0">
              <w:t>МКУ</w:t>
            </w:r>
          </w:p>
          <w:p w:rsidR="0023362F" w:rsidRPr="00C328A0" w:rsidRDefault="0023362F" w:rsidP="00BC793B">
            <w:pPr>
              <w:autoSpaceDE w:val="0"/>
              <w:autoSpaceDN w:val="0"/>
              <w:adjustRightInd w:val="0"/>
              <w:jc w:val="both"/>
            </w:pPr>
            <w:r w:rsidRPr="00C328A0">
              <w:t>«Единая диспетчерская служба города Фокино»</w:t>
            </w:r>
          </w:p>
        </w:tc>
        <w:tc>
          <w:tcPr>
            <w:tcW w:w="1708" w:type="dxa"/>
          </w:tcPr>
          <w:p w:rsidR="0023362F" w:rsidRPr="00C328A0" w:rsidRDefault="00343629" w:rsidP="009F1B6F">
            <w:pPr>
              <w:autoSpaceDE w:val="0"/>
              <w:autoSpaceDN w:val="0"/>
              <w:adjustRightInd w:val="0"/>
              <w:jc w:val="both"/>
            </w:pPr>
            <w:r w:rsidRPr="00C328A0">
              <w:t>1296,9</w:t>
            </w:r>
          </w:p>
        </w:tc>
        <w:tc>
          <w:tcPr>
            <w:tcW w:w="1733" w:type="dxa"/>
          </w:tcPr>
          <w:p w:rsidR="0023362F" w:rsidRPr="00C328A0" w:rsidRDefault="00343629" w:rsidP="0023362F">
            <w:pPr>
              <w:autoSpaceDE w:val="0"/>
              <w:autoSpaceDN w:val="0"/>
              <w:adjustRightInd w:val="0"/>
              <w:jc w:val="both"/>
            </w:pPr>
            <w:r w:rsidRPr="00C328A0">
              <w:t>1176,7</w:t>
            </w:r>
          </w:p>
        </w:tc>
        <w:tc>
          <w:tcPr>
            <w:tcW w:w="1236" w:type="dxa"/>
          </w:tcPr>
          <w:p w:rsidR="0023362F" w:rsidRPr="00C328A0" w:rsidRDefault="00343629" w:rsidP="0023362F">
            <w:pPr>
              <w:autoSpaceDE w:val="0"/>
              <w:autoSpaceDN w:val="0"/>
              <w:adjustRightInd w:val="0"/>
              <w:jc w:val="both"/>
            </w:pPr>
            <w:r w:rsidRPr="00C328A0">
              <w:t>1176,</w:t>
            </w:r>
            <w:r w:rsidR="00EC7662" w:rsidRPr="00C328A0">
              <w:t>7</w:t>
            </w:r>
          </w:p>
        </w:tc>
        <w:tc>
          <w:tcPr>
            <w:tcW w:w="823" w:type="dxa"/>
          </w:tcPr>
          <w:p w:rsidR="0023362F" w:rsidRPr="00C328A0" w:rsidRDefault="00343629" w:rsidP="0023362F">
            <w:pPr>
              <w:autoSpaceDE w:val="0"/>
              <w:autoSpaceDN w:val="0"/>
              <w:adjustRightInd w:val="0"/>
              <w:jc w:val="both"/>
            </w:pPr>
            <w:r w:rsidRPr="00C328A0">
              <w:t>100,0</w:t>
            </w:r>
          </w:p>
        </w:tc>
        <w:tc>
          <w:tcPr>
            <w:tcW w:w="1701" w:type="dxa"/>
          </w:tcPr>
          <w:p w:rsidR="0023362F" w:rsidRPr="00C328A0" w:rsidRDefault="00343629" w:rsidP="00070BFD">
            <w:pPr>
              <w:autoSpaceDE w:val="0"/>
              <w:autoSpaceDN w:val="0"/>
              <w:adjustRightInd w:val="0"/>
              <w:jc w:val="both"/>
            </w:pPr>
            <w:r w:rsidRPr="00C328A0">
              <w:t>90,7</w:t>
            </w:r>
          </w:p>
        </w:tc>
      </w:tr>
      <w:tr w:rsidR="009F1B6F" w:rsidRPr="00C328A0" w:rsidTr="0023362F">
        <w:tc>
          <w:tcPr>
            <w:tcW w:w="2228" w:type="dxa"/>
          </w:tcPr>
          <w:p w:rsidR="0023362F" w:rsidRPr="00C328A0" w:rsidRDefault="0023362F" w:rsidP="00BC793B">
            <w:pPr>
              <w:autoSpaceDE w:val="0"/>
              <w:autoSpaceDN w:val="0"/>
              <w:adjustRightInd w:val="0"/>
              <w:jc w:val="both"/>
            </w:pPr>
            <w:r w:rsidRPr="00C328A0">
              <w:t>ИТОГО:</w:t>
            </w:r>
          </w:p>
        </w:tc>
        <w:tc>
          <w:tcPr>
            <w:tcW w:w="1708" w:type="dxa"/>
          </w:tcPr>
          <w:p w:rsidR="0023362F" w:rsidRPr="00C328A0" w:rsidRDefault="00343629" w:rsidP="00B97B28">
            <w:pPr>
              <w:autoSpaceDE w:val="0"/>
              <w:autoSpaceDN w:val="0"/>
              <w:adjustRightInd w:val="0"/>
              <w:jc w:val="both"/>
            </w:pPr>
            <w:r w:rsidRPr="00C328A0">
              <w:t>169870,1</w:t>
            </w:r>
          </w:p>
        </w:tc>
        <w:tc>
          <w:tcPr>
            <w:tcW w:w="1733" w:type="dxa"/>
          </w:tcPr>
          <w:p w:rsidR="0023362F" w:rsidRPr="00C328A0" w:rsidRDefault="00343629" w:rsidP="0023362F">
            <w:pPr>
              <w:autoSpaceDE w:val="0"/>
              <w:autoSpaceDN w:val="0"/>
              <w:adjustRightInd w:val="0"/>
              <w:jc w:val="both"/>
            </w:pPr>
            <w:r w:rsidRPr="00C328A0">
              <w:t>182429,9</w:t>
            </w:r>
          </w:p>
        </w:tc>
        <w:tc>
          <w:tcPr>
            <w:tcW w:w="1236" w:type="dxa"/>
          </w:tcPr>
          <w:p w:rsidR="0023362F" w:rsidRPr="00C328A0" w:rsidRDefault="00343629" w:rsidP="0023362F">
            <w:pPr>
              <w:autoSpaceDE w:val="0"/>
              <w:autoSpaceDN w:val="0"/>
              <w:adjustRightInd w:val="0"/>
              <w:jc w:val="both"/>
            </w:pPr>
            <w:r w:rsidRPr="00C328A0">
              <w:t>180439,1</w:t>
            </w:r>
          </w:p>
        </w:tc>
        <w:tc>
          <w:tcPr>
            <w:tcW w:w="823" w:type="dxa"/>
          </w:tcPr>
          <w:p w:rsidR="0023362F" w:rsidRPr="00C328A0" w:rsidRDefault="00343629" w:rsidP="0023362F">
            <w:pPr>
              <w:autoSpaceDE w:val="0"/>
              <w:autoSpaceDN w:val="0"/>
              <w:adjustRightInd w:val="0"/>
              <w:jc w:val="both"/>
            </w:pPr>
            <w:r w:rsidRPr="00C328A0">
              <w:t>98,9</w:t>
            </w:r>
          </w:p>
        </w:tc>
        <w:tc>
          <w:tcPr>
            <w:tcW w:w="1701" w:type="dxa"/>
          </w:tcPr>
          <w:p w:rsidR="0023362F" w:rsidRPr="00C328A0" w:rsidRDefault="00343629" w:rsidP="00070BFD">
            <w:pPr>
              <w:autoSpaceDE w:val="0"/>
              <w:autoSpaceDN w:val="0"/>
              <w:adjustRightInd w:val="0"/>
              <w:jc w:val="both"/>
            </w:pPr>
            <w:r w:rsidRPr="00C328A0">
              <w:t>108,0</w:t>
            </w:r>
          </w:p>
        </w:tc>
      </w:tr>
    </w:tbl>
    <w:p w:rsidR="00F26441" w:rsidRPr="00C328A0" w:rsidRDefault="004202D1" w:rsidP="00BC793B">
      <w:pPr>
        <w:autoSpaceDE w:val="0"/>
        <w:autoSpaceDN w:val="0"/>
        <w:adjustRightInd w:val="0"/>
        <w:jc w:val="both"/>
      </w:pPr>
      <w:r w:rsidRPr="00C328A0">
        <w:t xml:space="preserve">           Пояснительная записка муниципального казенного учреждения «Управление социально-культурной сферой города Фокино» составлена без учета каждого учреждения в ней не указывается причина возникновения той или иной задолженности при этом вовсе не описана дебиторская задолженность. По муниципальному автономному учреждению «Учебно-спортивный центр «Триумф» дебиторская задолженность составила 125628 рублей 91 копейка, что является не эффективным использованием денежных средств.</w:t>
      </w:r>
    </w:p>
    <w:p w:rsidR="006F04FA" w:rsidRPr="00C328A0" w:rsidRDefault="009E4301" w:rsidP="00343629">
      <w:pPr>
        <w:autoSpaceDE w:val="0"/>
        <w:autoSpaceDN w:val="0"/>
        <w:adjustRightInd w:val="0"/>
        <w:jc w:val="both"/>
      </w:pPr>
      <w:r w:rsidRPr="00C328A0">
        <w:lastRenderedPageBreak/>
        <w:t xml:space="preserve">    </w:t>
      </w:r>
      <w:r w:rsidR="00E0319A" w:rsidRPr="00C328A0">
        <w:t xml:space="preserve">  </w:t>
      </w:r>
      <w:r w:rsidR="003C1833" w:rsidRPr="00C328A0">
        <w:t xml:space="preserve">  </w:t>
      </w:r>
      <w:r w:rsidR="001C050A" w:rsidRPr="00C328A0">
        <w:t xml:space="preserve">   </w:t>
      </w:r>
      <w:r w:rsidR="00343629" w:rsidRPr="00C328A0">
        <w:t xml:space="preserve">В ходе анализа исполнения бюджета по главным распорядителям кредитов установлено, что с учетом всех уточнений расходная часть бюджета </w:t>
      </w:r>
      <w:r w:rsidR="006F04FA" w:rsidRPr="00C328A0">
        <w:t xml:space="preserve"> не выполнена в целом по городу.</w:t>
      </w:r>
      <w:r w:rsidR="00343629" w:rsidRPr="00C328A0">
        <w:t xml:space="preserve"> </w:t>
      </w:r>
      <w:r w:rsidR="006F04FA" w:rsidRPr="00C328A0">
        <w:t xml:space="preserve">И </w:t>
      </w:r>
      <w:r w:rsidR="00343629" w:rsidRPr="00C328A0">
        <w:t>не выполне</w:t>
      </w:r>
      <w:r w:rsidR="006F04FA" w:rsidRPr="00C328A0">
        <w:t>ние в основном по муниципальному казенному учреждения «Управление социально-культурной сферой города Фокино» на уровне 96,0 процентов</w:t>
      </w:r>
      <w:r w:rsidR="00343629" w:rsidRPr="00C328A0">
        <w:t xml:space="preserve">. </w:t>
      </w:r>
      <w:r w:rsidR="005E0AB1" w:rsidRPr="00C328A0">
        <w:t>Между тем серьезные изменения от первоначально утвержденных расходов пре</w:t>
      </w:r>
      <w:r w:rsidR="005210B1" w:rsidRPr="00C328A0">
        <w:t xml:space="preserve">терпели расходы по Совету народных депутатов, они составили всего 66,7 процентов всех ранее запланированных расходов, это связано с тем, что в начале года глава города стал работать на не постоянной основе. Ниже ранее запланированных расходов осуществлены расходы и по финансовому управлению города, они составили 79,7 процентов от ранее запланированных, и это связано с расходами на обслуживание муниципального долга, которые так же стали меньше. Менее ранее запланированных составили расходы в комитете по управлению муниципальным имуществом и стало возможным благодаря тому, что численность </w:t>
      </w:r>
      <w:r w:rsidR="001F2DA4" w:rsidRPr="00C328A0">
        <w:t>комитета проведена в соответствие.</w:t>
      </w:r>
    </w:p>
    <w:p w:rsidR="006F04FA" w:rsidRPr="00C328A0" w:rsidRDefault="001F2DA4" w:rsidP="00343629">
      <w:pPr>
        <w:autoSpaceDE w:val="0"/>
        <w:autoSpaceDN w:val="0"/>
        <w:adjustRightInd w:val="0"/>
        <w:jc w:val="both"/>
      </w:pPr>
      <w:r w:rsidRPr="00C328A0">
        <w:t xml:space="preserve">          Выросли расходы выше ранее запланированных по администрации города на 109,4 процента, по причине дополнительных поступлений из вышестоящих бюджетов между тем итоговое исполнение их составило 99,0 процентов.</w:t>
      </w:r>
    </w:p>
    <w:p w:rsidR="00522384" w:rsidRPr="00C328A0" w:rsidRDefault="00343629" w:rsidP="00BE1244">
      <w:pPr>
        <w:autoSpaceDE w:val="0"/>
        <w:autoSpaceDN w:val="0"/>
        <w:adjustRightInd w:val="0"/>
        <w:jc w:val="both"/>
      </w:pPr>
      <w:r w:rsidRPr="00C328A0">
        <w:t xml:space="preserve">      В ходе проводимых в 2016 финансовом году  Контрольно-счетной палатой города проверок отмечалось неэффективность расходов в сфере общегосударственных расходов  и обслуживание государственного долга. </w:t>
      </w:r>
    </w:p>
    <w:p w:rsidR="00345138" w:rsidRPr="00C328A0" w:rsidRDefault="00345138" w:rsidP="00BC793B">
      <w:pPr>
        <w:autoSpaceDE w:val="0"/>
        <w:autoSpaceDN w:val="0"/>
        <w:adjustRightInd w:val="0"/>
        <w:jc w:val="both"/>
      </w:pPr>
    </w:p>
    <w:p w:rsidR="00A92B10" w:rsidRPr="00C328A0" w:rsidRDefault="00732F39" w:rsidP="00BC793B">
      <w:pPr>
        <w:autoSpaceDE w:val="0"/>
        <w:autoSpaceDN w:val="0"/>
        <w:adjustRightInd w:val="0"/>
        <w:jc w:val="both"/>
        <w:rPr>
          <w:b/>
        </w:rPr>
      </w:pPr>
      <w:r w:rsidRPr="00C328A0">
        <w:t xml:space="preserve">  </w:t>
      </w:r>
      <w:r w:rsidR="00A92B10" w:rsidRPr="00C328A0">
        <w:t xml:space="preserve">   </w:t>
      </w:r>
      <w:r w:rsidRPr="00C328A0">
        <w:t xml:space="preserve">             </w:t>
      </w:r>
      <w:r w:rsidR="00A92B10" w:rsidRPr="00C328A0">
        <w:t xml:space="preserve"> </w:t>
      </w:r>
      <w:r w:rsidRPr="00C328A0">
        <w:rPr>
          <w:b/>
        </w:rPr>
        <w:t>Исполнение</w:t>
      </w:r>
      <w:r w:rsidR="00BE1244" w:rsidRPr="00C328A0">
        <w:rPr>
          <w:b/>
        </w:rPr>
        <w:t xml:space="preserve"> городских </w:t>
      </w:r>
      <w:r w:rsidR="006272F7" w:rsidRPr="00C328A0">
        <w:rPr>
          <w:b/>
        </w:rPr>
        <w:t xml:space="preserve"> </w:t>
      </w:r>
      <w:r w:rsidRPr="00C328A0">
        <w:rPr>
          <w:b/>
        </w:rPr>
        <w:t xml:space="preserve"> программ</w:t>
      </w:r>
      <w:r w:rsidR="00A23E16" w:rsidRPr="00C328A0">
        <w:rPr>
          <w:b/>
        </w:rPr>
        <w:t>.</w:t>
      </w:r>
    </w:p>
    <w:p w:rsidR="005839A1" w:rsidRPr="00C328A0" w:rsidRDefault="005839A1" w:rsidP="00BC793B">
      <w:pPr>
        <w:autoSpaceDE w:val="0"/>
        <w:autoSpaceDN w:val="0"/>
        <w:adjustRightInd w:val="0"/>
        <w:jc w:val="both"/>
        <w:rPr>
          <w:b/>
        </w:rPr>
      </w:pPr>
    </w:p>
    <w:p w:rsidR="00BE1244" w:rsidRPr="00C328A0" w:rsidRDefault="005839A1" w:rsidP="00BC793B">
      <w:pPr>
        <w:autoSpaceDE w:val="0"/>
        <w:autoSpaceDN w:val="0"/>
        <w:adjustRightInd w:val="0"/>
        <w:jc w:val="both"/>
      </w:pPr>
      <w:r w:rsidRPr="00C328A0">
        <w:rPr>
          <w:b/>
        </w:rPr>
        <w:t xml:space="preserve">   </w:t>
      </w:r>
      <w:r w:rsidR="001C050A" w:rsidRPr="00C328A0">
        <w:t>В</w:t>
      </w:r>
      <w:r w:rsidRPr="00C328A0">
        <w:t xml:space="preserve"> 201</w:t>
      </w:r>
      <w:r w:rsidR="00522384" w:rsidRPr="00C328A0">
        <w:t>6</w:t>
      </w:r>
      <w:r w:rsidRPr="00C328A0">
        <w:t xml:space="preserve"> год</w:t>
      </w:r>
      <w:r w:rsidR="001C050A" w:rsidRPr="00C328A0">
        <w:t>у</w:t>
      </w:r>
      <w:r w:rsidRPr="00C328A0">
        <w:t xml:space="preserve"> бюджет городского округа был составлен по программно-целевому методу бюджетного планирования. Плановый объем программной части б</w:t>
      </w:r>
      <w:r w:rsidR="00522384" w:rsidRPr="00C328A0">
        <w:t>юджета городского округа на 2016</w:t>
      </w:r>
      <w:r w:rsidRPr="00C328A0">
        <w:t xml:space="preserve"> финансовый год планиров</w:t>
      </w:r>
      <w:r w:rsidR="00197DC1" w:rsidRPr="00C328A0">
        <w:t>а</w:t>
      </w:r>
      <w:r w:rsidR="00522384" w:rsidRPr="00C328A0">
        <w:t>ть осуществить  на сумму 180774</w:t>
      </w:r>
      <w:r w:rsidR="00197DC1" w:rsidRPr="00C328A0">
        <w:t>,</w:t>
      </w:r>
      <w:r w:rsidR="00522384" w:rsidRPr="00C328A0">
        <w:t>1</w:t>
      </w:r>
      <w:r w:rsidRPr="00C328A0">
        <w:t xml:space="preserve"> тыс. ру</w:t>
      </w:r>
      <w:r w:rsidR="001C050A" w:rsidRPr="00C328A0">
        <w:t>блей фактически исполнено 1</w:t>
      </w:r>
      <w:r w:rsidR="00522384" w:rsidRPr="00C328A0">
        <w:t>78783</w:t>
      </w:r>
      <w:r w:rsidR="003B4D8E" w:rsidRPr="00C328A0">
        <w:t>,</w:t>
      </w:r>
      <w:r w:rsidR="00522384" w:rsidRPr="00C328A0">
        <w:t>9</w:t>
      </w:r>
      <w:r w:rsidRPr="00C328A0">
        <w:t xml:space="preserve"> тыс. рублей процент исполнения 9</w:t>
      </w:r>
      <w:r w:rsidR="003B4D8E" w:rsidRPr="00C328A0">
        <w:t>8</w:t>
      </w:r>
      <w:r w:rsidR="001C050A" w:rsidRPr="00C328A0">
        <w:t>,9</w:t>
      </w:r>
      <w:r w:rsidRPr="00C328A0">
        <w:t>.</w:t>
      </w:r>
    </w:p>
    <w:p w:rsidR="00522384" w:rsidRPr="00C328A0" w:rsidRDefault="00BE1244" w:rsidP="00BC793B">
      <w:pPr>
        <w:autoSpaceDE w:val="0"/>
        <w:autoSpaceDN w:val="0"/>
        <w:adjustRightInd w:val="0"/>
        <w:jc w:val="both"/>
      </w:pPr>
      <w:r w:rsidRPr="00C328A0">
        <w:t xml:space="preserve">  Фактически в городе нет </w:t>
      </w:r>
      <w:r w:rsidR="003B4D8E" w:rsidRPr="00C328A0">
        <w:t xml:space="preserve"> </w:t>
      </w:r>
      <w:r w:rsidRPr="00C328A0">
        <w:t>программ, так как по всем пяти программам расходы равны тому</w:t>
      </w:r>
      <w:r w:rsidR="000962EF" w:rsidRPr="00C328A0">
        <w:t>,</w:t>
      </w:r>
      <w:r w:rsidRPr="00C328A0">
        <w:t xml:space="preserve">  или иному городскому учреждению за исключением не программных расходов.</w:t>
      </w:r>
    </w:p>
    <w:p w:rsidR="00BE1244" w:rsidRPr="00C328A0" w:rsidRDefault="000962EF" w:rsidP="00BC793B">
      <w:pPr>
        <w:autoSpaceDE w:val="0"/>
        <w:autoSpaceDN w:val="0"/>
        <w:adjustRightInd w:val="0"/>
        <w:jc w:val="both"/>
      </w:pPr>
      <w:r w:rsidRPr="00C328A0">
        <w:t>1. Расходы п</w:t>
      </w:r>
      <w:r w:rsidR="00BE1244" w:rsidRPr="00C328A0">
        <w:t>о программе «</w:t>
      </w:r>
      <w:r w:rsidRPr="00C328A0">
        <w:t>Реализация полномочий исполнительного органа власти го</w:t>
      </w:r>
      <w:r w:rsidR="00ED2C0A" w:rsidRPr="00C328A0">
        <w:t>родского округа «город Фокино»</w:t>
      </w:r>
      <w:r w:rsidRPr="00C328A0">
        <w:t xml:space="preserve"> </w:t>
      </w:r>
      <w:r w:rsidR="00ED2C0A" w:rsidRPr="00C328A0">
        <w:t>(</w:t>
      </w:r>
      <w:r w:rsidRPr="00C328A0">
        <w:t>2016 год</w:t>
      </w:r>
      <w:r w:rsidR="00ED2C0A" w:rsidRPr="00C328A0">
        <w:t>)</w:t>
      </w:r>
      <w:r w:rsidR="00A205F3" w:rsidRPr="00C328A0">
        <w:t xml:space="preserve"> равны расхода</w:t>
      </w:r>
      <w:r w:rsidRPr="00C328A0">
        <w:t>м учреждению, которое именуется администрация города без р</w:t>
      </w:r>
      <w:r w:rsidR="00ED2C0A" w:rsidRPr="00C328A0">
        <w:t>асходов резервного фонда на</w:t>
      </w:r>
      <w:r w:rsidRPr="00C328A0">
        <w:t xml:space="preserve"> 4000,0 рублей эти расходы внепрограммные</w:t>
      </w:r>
      <w:r w:rsidR="00ED2C0A" w:rsidRPr="00C328A0">
        <w:t xml:space="preserve"> в сумме 160667,3  тыс. рублей смотреть таблицу №6</w:t>
      </w:r>
      <w:r w:rsidRPr="00C328A0">
        <w:t>.</w:t>
      </w:r>
    </w:p>
    <w:p w:rsidR="000962EF" w:rsidRPr="00C328A0" w:rsidRDefault="000962EF" w:rsidP="00BC793B">
      <w:pPr>
        <w:autoSpaceDE w:val="0"/>
        <w:autoSpaceDN w:val="0"/>
        <w:adjustRightInd w:val="0"/>
        <w:jc w:val="both"/>
      </w:pPr>
      <w:r w:rsidRPr="00C328A0">
        <w:t xml:space="preserve">2. </w:t>
      </w:r>
      <w:r w:rsidR="00ED2C0A" w:rsidRPr="00C328A0">
        <w:t xml:space="preserve">Расходы  по программе  «Управление муниципальными финансами городского округа  «город </w:t>
      </w:r>
      <w:r w:rsidR="00A205F3" w:rsidRPr="00C328A0">
        <w:t>Фокино» (2016 год) равны расхода</w:t>
      </w:r>
      <w:r w:rsidR="00ED2C0A" w:rsidRPr="00C328A0">
        <w:t>м учреждению, которое именуется финансовое управление администрации города в сумме 6480,5 тыс. рублей смотреть таблицу №6.</w:t>
      </w:r>
    </w:p>
    <w:p w:rsidR="00ED2C0A" w:rsidRPr="00C328A0" w:rsidRDefault="00ED2C0A" w:rsidP="00BC793B">
      <w:pPr>
        <w:autoSpaceDE w:val="0"/>
        <w:autoSpaceDN w:val="0"/>
        <w:adjustRightInd w:val="0"/>
        <w:jc w:val="both"/>
      </w:pPr>
      <w:r w:rsidRPr="00C328A0">
        <w:t>3. Расходы  по программе «Реализация исполнительных и управленческих функций в области образования, культуры, физической культуры и спорта, координация деятельно</w:t>
      </w:r>
      <w:r w:rsidR="00A205F3" w:rsidRPr="00C328A0">
        <w:t>сти муниципальных бюджетных учр</w:t>
      </w:r>
      <w:r w:rsidRPr="00C328A0">
        <w:t>еждений городского округа «город Фокино» (2016</w:t>
      </w:r>
      <w:r w:rsidR="00A205F3" w:rsidRPr="00C328A0">
        <w:t xml:space="preserve"> </w:t>
      </w:r>
      <w:r w:rsidRPr="00C328A0">
        <w:t>год)</w:t>
      </w:r>
      <w:r w:rsidR="00A205F3" w:rsidRPr="00C328A0">
        <w:t xml:space="preserve"> равны расходам учреждения которое именуется управление социально-культурной сферой города Фокино в сумме 7932,8 тыс. рублей смотреть таблицу №6.</w:t>
      </w:r>
    </w:p>
    <w:p w:rsidR="00A205F3" w:rsidRPr="00C328A0" w:rsidRDefault="00A205F3" w:rsidP="00BC793B">
      <w:pPr>
        <w:autoSpaceDE w:val="0"/>
        <w:autoSpaceDN w:val="0"/>
        <w:adjustRightInd w:val="0"/>
        <w:jc w:val="both"/>
      </w:pPr>
      <w:r w:rsidRPr="00C328A0">
        <w:t>4. Расходы по программе «Управление муниципальной собственностью городского округа «город Фокино» (2016 год) равны расходам учреждения которое именуется комитет по управлению муниципальным имуществом в сумме 2530,8 тыс. рублей смотреть таблицу №6.</w:t>
      </w:r>
    </w:p>
    <w:p w:rsidR="00A205F3" w:rsidRPr="00C328A0" w:rsidRDefault="00A205F3" w:rsidP="00BC793B">
      <w:pPr>
        <w:autoSpaceDE w:val="0"/>
        <w:autoSpaceDN w:val="0"/>
        <w:adjustRightInd w:val="0"/>
        <w:jc w:val="both"/>
      </w:pPr>
      <w:r w:rsidRPr="00C328A0">
        <w:t>5. Расходы по программе «Обеспечение исполнения полномочий в области гражданской обороны, защиты населения от чрезвычайных ситуаций природного и техногенного характера на территории городского округа «город Фокино» равны расходам учреждению, которое именуется единая дежурно-диспетчерская служба в сумме 1176,7 тыс. рублей смотреть таблица №6.</w:t>
      </w:r>
    </w:p>
    <w:p w:rsidR="00805FC8" w:rsidRPr="00C328A0" w:rsidRDefault="00EC7662" w:rsidP="00DE383D">
      <w:pPr>
        <w:autoSpaceDE w:val="0"/>
        <w:autoSpaceDN w:val="0"/>
        <w:adjustRightInd w:val="0"/>
        <w:jc w:val="both"/>
      </w:pPr>
      <w:r w:rsidRPr="00C328A0">
        <w:t xml:space="preserve">       Следовательно</w:t>
      </w:r>
      <w:r w:rsidR="000E5C27" w:rsidRPr="00C328A0">
        <w:t>,</w:t>
      </w:r>
      <w:r w:rsidRPr="00C328A0">
        <w:t xml:space="preserve"> городские программы есть не, что как производственные планы конкретных учреждений, да и пояснительная</w:t>
      </w:r>
      <w:r w:rsidR="00345138" w:rsidRPr="00C328A0">
        <w:t xml:space="preserve"> записка к отчету об исполнении бюджета городско</w:t>
      </w:r>
      <w:r w:rsidR="000E5C27" w:rsidRPr="00C328A0">
        <w:t>го округа «город Фокино» за 2016</w:t>
      </w:r>
      <w:r w:rsidR="00345138" w:rsidRPr="00C328A0">
        <w:t xml:space="preserve"> составлена без учета исполнения городских программ.</w:t>
      </w:r>
      <w:r w:rsidR="008247F5" w:rsidRPr="00C328A0">
        <w:t xml:space="preserve"> </w:t>
      </w:r>
    </w:p>
    <w:p w:rsidR="00345138" w:rsidRPr="00C328A0" w:rsidRDefault="00345138" w:rsidP="00DE383D">
      <w:pPr>
        <w:autoSpaceDE w:val="0"/>
        <w:autoSpaceDN w:val="0"/>
        <w:adjustRightInd w:val="0"/>
        <w:jc w:val="both"/>
      </w:pPr>
    </w:p>
    <w:p w:rsidR="00805FC8" w:rsidRPr="00C328A0" w:rsidRDefault="00805FC8" w:rsidP="00DE383D">
      <w:pPr>
        <w:autoSpaceDE w:val="0"/>
        <w:autoSpaceDN w:val="0"/>
        <w:adjustRightInd w:val="0"/>
        <w:jc w:val="both"/>
        <w:rPr>
          <w:b/>
        </w:rPr>
      </w:pPr>
      <w:r w:rsidRPr="00C328A0">
        <w:rPr>
          <w:b/>
        </w:rPr>
        <w:t xml:space="preserve">                     Дебиторская и кредиторская задолженности. </w:t>
      </w:r>
    </w:p>
    <w:p w:rsidR="005C0CE2" w:rsidRPr="00C328A0" w:rsidRDefault="005C0CE2" w:rsidP="00DE383D">
      <w:pPr>
        <w:autoSpaceDE w:val="0"/>
        <w:autoSpaceDN w:val="0"/>
        <w:adjustRightInd w:val="0"/>
        <w:jc w:val="both"/>
      </w:pPr>
    </w:p>
    <w:p w:rsidR="001B378F" w:rsidRPr="00C328A0" w:rsidRDefault="003D6A65" w:rsidP="00DE383D">
      <w:pPr>
        <w:autoSpaceDE w:val="0"/>
        <w:autoSpaceDN w:val="0"/>
        <w:adjustRightInd w:val="0"/>
        <w:jc w:val="both"/>
      </w:pPr>
      <w:r w:rsidRPr="00C328A0">
        <w:t xml:space="preserve">         Сумма креди</w:t>
      </w:r>
      <w:r w:rsidR="00805FC8" w:rsidRPr="00C328A0">
        <w:t>торской задо</w:t>
      </w:r>
      <w:r w:rsidR="001B378F" w:rsidRPr="00C328A0">
        <w:t>лженности</w:t>
      </w:r>
      <w:r w:rsidR="00F21313" w:rsidRPr="00C328A0">
        <w:t>,</w:t>
      </w:r>
      <w:r w:rsidR="001B378F" w:rsidRPr="00C328A0">
        <w:t xml:space="preserve"> представленная в форме 0503369БК</w:t>
      </w:r>
      <w:r w:rsidR="00F21313" w:rsidRPr="00C328A0">
        <w:t>,</w:t>
      </w:r>
      <w:r w:rsidR="001B378F" w:rsidRPr="00C328A0">
        <w:t xml:space="preserve"> </w:t>
      </w:r>
      <w:r w:rsidR="000E5C27" w:rsidRPr="00C328A0">
        <w:t xml:space="preserve"> на конец</w:t>
      </w:r>
      <w:r w:rsidR="00F21313" w:rsidRPr="00C328A0">
        <w:t>,</w:t>
      </w:r>
      <w:r w:rsidR="000E5C27" w:rsidRPr="00C328A0">
        <w:t xml:space="preserve"> 2016 года </w:t>
      </w:r>
      <w:r w:rsidR="00F21313" w:rsidRPr="00C328A0">
        <w:t>сложилась в сумме 1 567 577 рублей 73 копейки</w:t>
      </w:r>
      <w:r w:rsidR="000E5C27" w:rsidRPr="00C328A0">
        <w:t xml:space="preserve">  </w:t>
      </w:r>
      <w:r w:rsidR="001B378F" w:rsidRPr="00C328A0">
        <w:t>на конец</w:t>
      </w:r>
      <w:r w:rsidR="00F21313" w:rsidRPr="00C328A0">
        <w:t>,</w:t>
      </w:r>
      <w:r w:rsidR="001B378F" w:rsidRPr="00C328A0">
        <w:t xml:space="preserve"> 2015 года </w:t>
      </w:r>
      <w:r w:rsidR="000E5C27" w:rsidRPr="00C328A0">
        <w:t xml:space="preserve"> составляла</w:t>
      </w:r>
      <w:r w:rsidR="001B378F" w:rsidRPr="00C328A0">
        <w:t xml:space="preserve"> – 5 058 936</w:t>
      </w:r>
      <w:r w:rsidR="005C0CE2" w:rsidRPr="00C328A0">
        <w:t xml:space="preserve"> рублей 9</w:t>
      </w:r>
      <w:r w:rsidR="001B378F" w:rsidRPr="00C328A0">
        <w:t>8</w:t>
      </w:r>
      <w:r w:rsidR="005C0CE2" w:rsidRPr="00C328A0">
        <w:t xml:space="preserve"> копейки</w:t>
      </w:r>
      <w:r w:rsidR="00F21313" w:rsidRPr="00C328A0">
        <w:t>, что на  3 491 359 рубля 25</w:t>
      </w:r>
      <w:r w:rsidR="001B378F" w:rsidRPr="00C328A0">
        <w:t xml:space="preserve"> к</w:t>
      </w:r>
      <w:r w:rsidR="000E5C27" w:rsidRPr="00C328A0">
        <w:t>о</w:t>
      </w:r>
      <w:r w:rsidR="00F21313" w:rsidRPr="00C328A0">
        <w:t>пее</w:t>
      </w:r>
      <w:r w:rsidR="000E5C27" w:rsidRPr="00C328A0">
        <w:t>к</w:t>
      </w:r>
      <w:r w:rsidR="001B378F" w:rsidRPr="00C328A0">
        <w:t>.</w:t>
      </w:r>
      <w:r w:rsidR="00F21313" w:rsidRPr="00C328A0">
        <w:t xml:space="preserve"> Основная задолженность</w:t>
      </w:r>
      <w:r w:rsidR="00277852" w:rsidRPr="00C328A0">
        <w:t xml:space="preserve"> в сумме 715,5 тыс. рублей  или 45,6 процентов образовалась перед ООО «Жилстройсервис» (ремонт и покраска металлических изделий, валка деревьев, сбор и вывоз ТБО, содержание автомобильных дорог), а также НП «Ассоциация. «Защита. Содействие. Развитие» в сумме 300,0 тыс. рублей или 19,1 процентов за разработку градостроительного плана.</w:t>
      </w:r>
      <w:r w:rsidR="001B378F" w:rsidRPr="00C328A0">
        <w:t xml:space="preserve"> </w:t>
      </w:r>
    </w:p>
    <w:p w:rsidR="004E25C7" w:rsidRPr="00C328A0" w:rsidRDefault="003D6A65" w:rsidP="00BC793B">
      <w:pPr>
        <w:autoSpaceDE w:val="0"/>
        <w:autoSpaceDN w:val="0"/>
        <w:adjustRightInd w:val="0"/>
        <w:jc w:val="both"/>
      </w:pPr>
      <w:r w:rsidRPr="00C328A0">
        <w:t xml:space="preserve">        Сумма дебиторской задолженности, наконец</w:t>
      </w:r>
      <w:r w:rsidR="00331888" w:rsidRPr="00C328A0">
        <w:t>,</w:t>
      </w:r>
      <w:r w:rsidR="00F31134" w:rsidRPr="00C328A0">
        <w:t xml:space="preserve"> 201</w:t>
      </w:r>
      <w:r w:rsidR="00277852" w:rsidRPr="00C328A0">
        <w:t>6</w:t>
      </w:r>
      <w:r w:rsidRPr="00C328A0">
        <w:t xml:space="preserve"> года </w:t>
      </w:r>
      <w:r w:rsidR="00F31134" w:rsidRPr="00C328A0">
        <w:t xml:space="preserve">показанная по форме 0503369 БД </w:t>
      </w:r>
      <w:r w:rsidR="00422114" w:rsidRPr="00C328A0">
        <w:t xml:space="preserve">сложилась в сумме </w:t>
      </w:r>
      <w:r w:rsidR="00277852" w:rsidRPr="00C328A0">
        <w:t>25228 рублей 44 копейки</w:t>
      </w:r>
      <w:r w:rsidR="001123A2" w:rsidRPr="00C328A0">
        <w:t>,</w:t>
      </w:r>
      <w:r w:rsidR="00277852" w:rsidRPr="00C328A0">
        <w:t xml:space="preserve"> тогда как</w:t>
      </w:r>
      <w:r w:rsidR="001123A2" w:rsidRPr="00C328A0">
        <w:t>,</w:t>
      </w:r>
      <w:r w:rsidR="00277852" w:rsidRPr="00C328A0">
        <w:t xml:space="preserve"> наконец</w:t>
      </w:r>
      <w:r w:rsidR="001123A2" w:rsidRPr="00C328A0">
        <w:t>,</w:t>
      </w:r>
      <w:r w:rsidR="00277852" w:rsidRPr="00C328A0">
        <w:t xml:space="preserve"> 2015 года составляла   </w:t>
      </w:r>
      <w:r w:rsidR="00422114" w:rsidRPr="00C328A0">
        <w:t>113440</w:t>
      </w:r>
      <w:r w:rsidRPr="00C328A0">
        <w:t xml:space="preserve"> рублей </w:t>
      </w:r>
      <w:r w:rsidR="00422114" w:rsidRPr="00C328A0">
        <w:t>97</w:t>
      </w:r>
      <w:r w:rsidRPr="00C328A0">
        <w:t xml:space="preserve"> копеек</w:t>
      </w:r>
      <w:r w:rsidR="001123A2" w:rsidRPr="00C328A0">
        <w:t>. На протяжении ряда лет имеется дебиторская задолженность, которая образовалась в результате хищения на сумму 7162 рубля 58 копеек.</w:t>
      </w:r>
    </w:p>
    <w:p w:rsidR="001123A2" w:rsidRPr="00C328A0" w:rsidRDefault="001123A2" w:rsidP="00BC793B">
      <w:pPr>
        <w:autoSpaceDE w:val="0"/>
        <w:autoSpaceDN w:val="0"/>
        <w:adjustRightInd w:val="0"/>
        <w:jc w:val="both"/>
      </w:pPr>
    </w:p>
    <w:p w:rsidR="001123A2" w:rsidRPr="00C328A0" w:rsidRDefault="0026615F" w:rsidP="00BC793B">
      <w:pPr>
        <w:autoSpaceDE w:val="0"/>
        <w:autoSpaceDN w:val="0"/>
        <w:adjustRightInd w:val="0"/>
        <w:jc w:val="both"/>
        <w:rPr>
          <w:b/>
        </w:rPr>
      </w:pPr>
      <w:r w:rsidRPr="00C328A0">
        <w:t xml:space="preserve">                </w:t>
      </w:r>
      <w:r w:rsidR="00E53E95" w:rsidRPr="00C328A0">
        <w:t xml:space="preserve">        </w:t>
      </w:r>
      <w:r w:rsidRPr="00C328A0">
        <w:rPr>
          <w:b/>
        </w:rPr>
        <w:t>Дефицит</w:t>
      </w:r>
      <w:r w:rsidR="00125488" w:rsidRPr="00C328A0">
        <w:rPr>
          <w:b/>
        </w:rPr>
        <w:t xml:space="preserve"> </w:t>
      </w:r>
      <w:r w:rsidR="00805FC8" w:rsidRPr="00C328A0">
        <w:rPr>
          <w:b/>
        </w:rPr>
        <w:t>(профицит)</w:t>
      </w:r>
      <w:r w:rsidRPr="00C328A0">
        <w:rPr>
          <w:b/>
        </w:rPr>
        <w:t xml:space="preserve">  бюджета, источники его покрытия</w:t>
      </w:r>
      <w:r w:rsidR="00277208" w:rsidRPr="00C328A0">
        <w:rPr>
          <w:b/>
        </w:rPr>
        <w:t xml:space="preserve"> (состояние муниципального до</w:t>
      </w:r>
      <w:r w:rsidR="004321A9" w:rsidRPr="00C328A0">
        <w:rPr>
          <w:b/>
        </w:rPr>
        <w:t>л</w:t>
      </w:r>
      <w:r w:rsidR="00277208" w:rsidRPr="00C328A0">
        <w:rPr>
          <w:b/>
        </w:rPr>
        <w:t>га и расходов на его обслуживание)</w:t>
      </w:r>
      <w:r w:rsidR="00CF7E21" w:rsidRPr="00C328A0">
        <w:rPr>
          <w:b/>
        </w:rPr>
        <w:t>.</w:t>
      </w:r>
    </w:p>
    <w:p w:rsidR="00F26441" w:rsidRPr="00C328A0" w:rsidRDefault="001123A2" w:rsidP="00BC793B">
      <w:pPr>
        <w:autoSpaceDE w:val="0"/>
        <w:autoSpaceDN w:val="0"/>
        <w:adjustRightInd w:val="0"/>
        <w:jc w:val="both"/>
      </w:pPr>
      <w:r w:rsidRPr="00C328A0">
        <w:rPr>
          <w:b/>
        </w:rPr>
        <w:t xml:space="preserve">       </w:t>
      </w:r>
      <w:r w:rsidRPr="00C328A0">
        <w:t>При исполненных расходах городского бюджета на сумм 183,1 млн. рублей его муниципальных долг составил 33,9 млн. рублей или 18,5 процентов за 2015</w:t>
      </w:r>
      <w:r w:rsidR="00277208" w:rsidRPr="00C328A0">
        <w:t xml:space="preserve"> финансов</w:t>
      </w:r>
      <w:r w:rsidR="004D3938" w:rsidRPr="00C328A0">
        <w:t>ый год этот процент составлял</w:t>
      </w:r>
      <w:r w:rsidRPr="00C328A0">
        <w:t xml:space="preserve"> </w:t>
      </w:r>
      <w:r w:rsidR="00422114" w:rsidRPr="00C328A0">
        <w:t>18</w:t>
      </w:r>
      <w:r w:rsidR="00277208" w:rsidRPr="00C328A0">
        <w:t>,</w:t>
      </w:r>
      <w:r w:rsidRPr="00C328A0">
        <w:t>7 процентов,</w:t>
      </w:r>
      <w:r w:rsidR="00277208" w:rsidRPr="00C328A0">
        <w:t xml:space="preserve"> а это значит можно говорить о не значительном снижении</w:t>
      </w:r>
      <w:r w:rsidR="002E576A" w:rsidRPr="00C328A0">
        <w:t xml:space="preserve"> нагрузки н</w:t>
      </w:r>
      <w:r w:rsidR="00277208" w:rsidRPr="00C328A0">
        <w:t>а</w:t>
      </w:r>
      <w:r w:rsidR="002E576A" w:rsidRPr="00C328A0">
        <w:t xml:space="preserve"> городской бюджет</w:t>
      </w:r>
      <w:r w:rsidR="001841B4" w:rsidRPr="00C328A0">
        <w:t xml:space="preserve"> от кредитной зависимости</w:t>
      </w:r>
      <w:r w:rsidR="00F26441" w:rsidRPr="00C328A0">
        <w:t>. Из общей</w:t>
      </w:r>
      <w:r w:rsidRPr="00C328A0">
        <w:t xml:space="preserve"> суммы долга 33</w:t>
      </w:r>
      <w:r w:rsidR="00F26441" w:rsidRPr="00C328A0">
        <w:t>,</w:t>
      </w:r>
      <w:r w:rsidRPr="00C328A0">
        <w:t>9</w:t>
      </w:r>
      <w:r w:rsidR="00F26441" w:rsidRPr="00C328A0">
        <w:t xml:space="preserve"> млн. рублей</w:t>
      </w:r>
      <w:r w:rsidR="00666D96" w:rsidRPr="00C328A0">
        <w:t xml:space="preserve"> </w:t>
      </w:r>
      <w:r w:rsidRPr="00C328A0">
        <w:t>– 24 000</w:t>
      </w:r>
      <w:r w:rsidR="00422114" w:rsidRPr="00C328A0">
        <w:t> 000 рублей</w:t>
      </w:r>
      <w:r w:rsidR="00F26441" w:rsidRPr="00C328A0">
        <w:t xml:space="preserve"> это кредиты кредитны</w:t>
      </w:r>
      <w:r w:rsidR="00277208" w:rsidRPr="00C328A0">
        <w:t>х</w:t>
      </w:r>
      <w:r w:rsidR="00422114" w:rsidRPr="00C328A0">
        <w:t xml:space="preserve"> организаций, что </w:t>
      </w:r>
      <w:r w:rsidRPr="00C328A0">
        <w:t>составляет 70</w:t>
      </w:r>
      <w:r w:rsidR="00F26441" w:rsidRPr="00C328A0">
        <w:t>,</w:t>
      </w:r>
      <w:r w:rsidRPr="00C328A0">
        <w:t>8</w:t>
      </w:r>
      <w:r w:rsidR="00F26441" w:rsidRPr="00C328A0">
        <w:t xml:space="preserve"> процентов.</w:t>
      </w:r>
      <w:r w:rsidR="00422114" w:rsidRPr="00C328A0">
        <w:t xml:space="preserve"> И 9 913 000 рублей бюджетный кредит</w:t>
      </w:r>
      <w:r w:rsidR="00666D96" w:rsidRPr="00C328A0">
        <w:t xml:space="preserve">,  в предыдущие года </w:t>
      </w:r>
      <w:r w:rsidR="000E780E" w:rsidRPr="00C328A0">
        <w:t>е</w:t>
      </w:r>
      <w:r w:rsidR="00666D96" w:rsidRPr="00C328A0">
        <w:t>го не</w:t>
      </w:r>
      <w:r w:rsidR="000E780E" w:rsidRPr="00C328A0">
        <w:t xml:space="preserve"> было, что та же благотворно повлияло на снижение нагрузки на бюджет.</w:t>
      </w:r>
    </w:p>
    <w:p w:rsidR="0098325E" w:rsidRPr="00C328A0" w:rsidRDefault="004B0E2A" w:rsidP="00BC793B">
      <w:pPr>
        <w:autoSpaceDE w:val="0"/>
        <w:autoSpaceDN w:val="0"/>
        <w:adjustRightInd w:val="0"/>
        <w:jc w:val="both"/>
      </w:pPr>
      <w:r w:rsidRPr="00C328A0">
        <w:t xml:space="preserve">      Таким образом, основным</w:t>
      </w:r>
      <w:r w:rsidR="00A85F07" w:rsidRPr="00C328A0">
        <w:t xml:space="preserve"> и единственным</w:t>
      </w:r>
      <w:r w:rsidRPr="00C328A0">
        <w:t xml:space="preserve"> источником по ликвидации дефицита бюджета являлись кредиты кредитных организаций.</w:t>
      </w:r>
    </w:p>
    <w:p w:rsidR="00F26441" w:rsidRPr="00C328A0" w:rsidRDefault="00B33A24" w:rsidP="00BC793B">
      <w:pPr>
        <w:autoSpaceDE w:val="0"/>
        <w:autoSpaceDN w:val="0"/>
        <w:adjustRightInd w:val="0"/>
        <w:jc w:val="both"/>
      </w:pPr>
      <w:r w:rsidRPr="00C328A0">
        <w:t xml:space="preserve">    </w:t>
      </w:r>
      <w:r w:rsidR="000E780E" w:rsidRPr="00C328A0">
        <w:t xml:space="preserve">   </w:t>
      </w:r>
      <w:r w:rsidRPr="00C328A0">
        <w:t>Первоначальный дефицит</w:t>
      </w:r>
      <w:r w:rsidR="0098325E" w:rsidRPr="00C328A0">
        <w:t>(профицит)</w:t>
      </w:r>
      <w:r w:rsidRPr="00C328A0">
        <w:t xml:space="preserve"> бюджета </w:t>
      </w:r>
      <w:r w:rsidR="000E780E" w:rsidRPr="00C328A0">
        <w:t xml:space="preserve">не </w:t>
      </w:r>
      <w:r w:rsidRPr="00C328A0">
        <w:t xml:space="preserve">планировался на </w:t>
      </w:r>
      <w:r w:rsidR="0098325E" w:rsidRPr="00C328A0">
        <w:t>2016</w:t>
      </w:r>
      <w:r w:rsidR="00C867CD" w:rsidRPr="00C328A0">
        <w:t xml:space="preserve"> год,</w:t>
      </w:r>
      <w:r w:rsidR="000E780E" w:rsidRPr="00C328A0">
        <w:t xml:space="preserve"> </w:t>
      </w:r>
      <w:r w:rsidR="0098325E" w:rsidRPr="00C328A0">
        <w:t xml:space="preserve"> не планировался он и </w:t>
      </w:r>
      <w:r w:rsidR="00C867CD" w:rsidRPr="00C328A0">
        <w:t>по уточненным д</w:t>
      </w:r>
      <w:r w:rsidR="004D3938" w:rsidRPr="00C328A0">
        <w:t>ан</w:t>
      </w:r>
      <w:r w:rsidR="0098325E" w:rsidRPr="00C328A0">
        <w:t>ным он должен был составить  фактически же имеется профицит в сумме</w:t>
      </w:r>
      <w:r w:rsidR="00A85F07" w:rsidRPr="00C328A0">
        <w:t xml:space="preserve"> </w:t>
      </w:r>
      <w:r w:rsidR="000E780E" w:rsidRPr="00C328A0">
        <w:t xml:space="preserve"> </w:t>
      </w:r>
      <w:r w:rsidR="0098325E" w:rsidRPr="00C328A0">
        <w:t>2695,1</w:t>
      </w:r>
      <w:r w:rsidR="004D3938" w:rsidRPr="00C328A0">
        <w:t xml:space="preserve"> </w:t>
      </w:r>
      <w:r w:rsidR="000E780E" w:rsidRPr="00C328A0">
        <w:t xml:space="preserve"> тыс. рублей</w:t>
      </w:r>
      <w:r w:rsidR="0098325E" w:rsidRPr="00C328A0">
        <w:t>.</w:t>
      </w:r>
      <w:r w:rsidR="00146D50" w:rsidRPr="00C328A0">
        <w:t xml:space="preserve">     </w:t>
      </w:r>
      <w:r w:rsidR="000E780E" w:rsidRPr="00C328A0">
        <w:t xml:space="preserve">  </w:t>
      </w:r>
      <w:r w:rsidR="00146D50" w:rsidRPr="00C328A0">
        <w:t xml:space="preserve"> Основаниями для возникновения долгового обязательства по кредиту всякий раз возникало после решения Совета народных депутатов города все кредиты, получены через аукционы.</w:t>
      </w:r>
    </w:p>
    <w:p w:rsidR="003E6757" w:rsidRPr="00C328A0" w:rsidRDefault="003E6757" w:rsidP="00BC793B">
      <w:pPr>
        <w:autoSpaceDE w:val="0"/>
        <w:autoSpaceDN w:val="0"/>
        <w:adjustRightInd w:val="0"/>
        <w:jc w:val="both"/>
      </w:pPr>
      <w:r w:rsidRPr="00C328A0">
        <w:t xml:space="preserve">      Политика по ликвидации дефицита бюджета и изысканию источников его пок</w:t>
      </w:r>
      <w:r w:rsidR="004D3938" w:rsidRPr="00C328A0">
        <w:t>рытия в городском округе за 201</w:t>
      </w:r>
      <w:r w:rsidR="0098325E" w:rsidRPr="00C328A0">
        <w:t>6</w:t>
      </w:r>
      <w:r w:rsidRPr="00C328A0">
        <w:t xml:space="preserve"> год строилась по принципу обеспечения принятых на себя обязательств.</w:t>
      </w:r>
    </w:p>
    <w:p w:rsidR="00E3577D" w:rsidRPr="00C328A0" w:rsidRDefault="00E3577D" w:rsidP="00BC793B">
      <w:pPr>
        <w:autoSpaceDE w:val="0"/>
        <w:autoSpaceDN w:val="0"/>
        <w:adjustRightInd w:val="0"/>
        <w:jc w:val="both"/>
      </w:pPr>
    </w:p>
    <w:p w:rsidR="006B6592" w:rsidRPr="00C328A0" w:rsidRDefault="00146D50" w:rsidP="00C307E0">
      <w:pPr>
        <w:autoSpaceDE w:val="0"/>
        <w:autoSpaceDN w:val="0"/>
        <w:adjustRightInd w:val="0"/>
        <w:ind w:firstLine="540"/>
        <w:jc w:val="both"/>
        <w:rPr>
          <w:b/>
        </w:rPr>
      </w:pPr>
      <w:r w:rsidRPr="00C328A0">
        <w:t xml:space="preserve">            </w:t>
      </w:r>
      <w:r w:rsidR="00CB45F2" w:rsidRPr="00C328A0">
        <w:t xml:space="preserve"> </w:t>
      </w:r>
      <w:r w:rsidR="0087236E" w:rsidRPr="00C328A0">
        <w:t xml:space="preserve">                          </w:t>
      </w:r>
      <w:r w:rsidR="00CB45F2" w:rsidRPr="00C328A0">
        <w:t xml:space="preserve">      </w:t>
      </w:r>
      <w:r w:rsidR="00360CD1" w:rsidRPr="00C328A0">
        <w:rPr>
          <w:b/>
        </w:rPr>
        <w:t>Выводы</w:t>
      </w:r>
      <w:r w:rsidR="0087236E" w:rsidRPr="00C328A0">
        <w:rPr>
          <w:b/>
        </w:rPr>
        <w:t xml:space="preserve"> </w:t>
      </w:r>
    </w:p>
    <w:p w:rsidR="00A85F07" w:rsidRPr="00C328A0" w:rsidRDefault="00A85F07" w:rsidP="00C307E0">
      <w:pPr>
        <w:autoSpaceDE w:val="0"/>
        <w:autoSpaceDN w:val="0"/>
        <w:adjustRightInd w:val="0"/>
        <w:ind w:firstLine="540"/>
        <w:jc w:val="both"/>
      </w:pPr>
      <w:r w:rsidRPr="00C328A0">
        <w:t>В целом работа главны</w:t>
      </w:r>
      <w:r w:rsidR="0098325E" w:rsidRPr="00C328A0">
        <w:t>х администраторов бюджета в 2016</w:t>
      </w:r>
      <w:r w:rsidRPr="00C328A0">
        <w:t xml:space="preserve"> году по бюджетному учету и составлению бюджетной отчетности велась в соответствии с требованиями Бюджетного законодательства, положений, инструкций и рекомендаций действующих нормативно-правовых актов.</w:t>
      </w:r>
    </w:p>
    <w:p w:rsidR="00A85F07" w:rsidRPr="00C328A0" w:rsidRDefault="00A85F07" w:rsidP="00C307E0">
      <w:pPr>
        <w:autoSpaceDE w:val="0"/>
        <w:autoSpaceDN w:val="0"/>
        <w:adjustRightInd w:val="0"/>
        <w:ind w:firstLine="540"/>
        <w:jc w:val="both"/>
      </w:pPr>
      <w:r w:rsidRPr="00C328A0">
        <w:t>Данные, представленные в отче</w:t>
      </w:r>
      <w:r w:rsidR="000E780E" w:rsidRPr="00C328A0">
        <w:t>те об исполнении бюджета за 201</w:t>
      </w:r>
      <w:r w:rsidR="008B5FEE" w:rsidRPr="00C328A0">
        <w:t>6</w:t>
      </w:r>
      <w:r w:rsidRPr="00C328A0">
        <w:t xml:space="preserve"> год, согласуются</w:t>
      </w:r>
      <w:r w:rsidR="00B170C1" w:rsidRPr="00C328A0">
        <w:t xml:space="preserve"> с данными, отраженными в годовой отчетности ГРБС.</w:t>
      </w:r>
    </w:p>
    <w:p w:rsidR="00B170C1" w:rsidRPr="00C328A0" w:rsidRDefault="00B170C1" w:rsidP="00C307E0">
      <w:pPr>
        <w:autoSpaceDE w:val="0"/>
        <w:autoSpaceDN w:val="0"/>
        <w:adjustRightInd w:val="0"/>
        <w:ind w:firstLine="540"/>
        <w:jc w:val="both"/>
      </w:pPr>
      <w:r w:rsidRPr="00C328A0">
        <w:t xml:space="preserve">Вместе </w:t>
      </w:r>
      <w:r w:rsidR="00125488" w:rsidRPr="00C328A0">
        <w:t>с тем, получатели</w:t>
      </w:r>
      <w:r w:rsidRPr="00C328A0">
        <w:t xml:space="preserve"> бюджетных средств, в отношении которых были проведены контрольные мероприятия, при составлении годовой бюджетной отчетности не в полном объеме выполнялись требования Бюджетного кодекса Российской Федерации, Федерального закона о бухгалтерском учете, и бюджетных инструкций.</w:t>
      </w:r>
    </w:p>
    <w:p w:rsidR="00B170C1" w:rsidRPr="00C328A0" w:rsidRDefault="00B170C1" w:rsidP="00C307E0">
      <w:pPr>
        <w:autoSpaceDE w:val="0"/>
        <w:autoSpaceDN w:val="0"/>
        <w:adjustRightInd w:val="0"/>
        <w:ind w:firstLine="540"/>
        <w:jc w:val="both"/>
      </w:pPr>
      <w:r w:rsidRPr="00C328A0">
        <w:t>Вышеуказанные наруше</w:t>
      </w:r>
      <w:r w:rsidR="00125488" w:rsidRPr="00C328A0">
        <w:t>ния и недостатки при составлении</w:t>
      </w:r>
      <w:r w:rsidRPr="00C328A0">
        <w:t xml:space="preserve"> Бюджетной отчетности не оказали влияние на достоверность данных годового отчета об исполнении местного бюджета.</w:t>
      </w:r>
    </w:p>
    <w:p w:rsidR="00B170C1" w:rsidRPr="00C328A0" w:rsidRDefault="00B170C1" w:rsidP="00C307E0">
      <w:pPr>
        <w:autoSpaceDE w:val="0"/>
        <w:autoSpaceDN w:val="0"/>
        <w:adjustRightInd w:val="0"/>
        <w:ind w:firstLine="540"/>
        <w:jc w:val="both"/>
      </w:pPr>
      <w:r w:rsidRPr="00C328A0">
        <w:t xml:space="preserve">Так, в ходе проверки полноты и порядка составления отчетов об исполнении бюджета главных распорядителей, распорядителей, получателей бюджетных средств, </w:t>
      </w:r>
      <w:r w:rsidRPr="00C328A0">
        <w:lastRenderedPageBreak/>
        <w:t>главных администраторов, администраторов источников финансирования дефицита бюджета, администраторов доходов бюджета нарушений не выявлено</w:t>
      </w:r>
      <w:r w:rsidR="00881101" w:rsidRPr="00C328A0">
        <w:t>.</w:t>
      </w:r>
    </w:p>
    <w:p w:rsidR="00881101" w:rsidRPr="00C328A0" w:rsidRDefault="00881101" w:rsidP="00C307E0">
      <w:pPr>
        <w:autoSpaceDE w:val="0"/>
        <w:autoSpaceDN w:val="0"/>
        <w:adjustRightInd w:val="0"/>
        <w:ind w:firstLine="540"/>
        <w:jc w:val="both"/>
      </w:pPr>
      <w:r w:rsidRPr="00C328A0">
        <w:t>Классификация доходов и расходов местного бюджета соответствует статьям 20 и 21 Бюджетного кодекса РФ. В соответствии со статьей 217.1 Бюджетного кодекса РФ кассовый план поступлений в бюджет и выплат из бюджета имеется.</w:t>
      </w:r>
    </w:p>
    <w:p w:rsidR="00881101" w:rsidRPr="00C328A0" w:rsidRDefault="00881101" w:rsidP="00C307E0">
      <w:pPr>
        <w:autoSpaceDE w:val="0"/>
        <w:autoSpaceDN w:val="0"/>
        <w:adjustRightInd w:val="0"/>
        <w:ind w:firstLine="540"/>
        <w:jc w:val="both"/>
      </w:pPr>
      <w:r w:rsidRPr="00C328A0">
        <w:t>Таким образом, проведенная проверка позволяет сделать вывод о достоверности отчетности, как носителя информации о финансовой деятельности главных администраторов и главных распорядителях бюджетных средств.</w:t>
      </w:r>
    </w:p>
    <w:p w:rsidR="00125488" w:rsidRPr="00C328A0" w:rsidRDefault="00125488" w:rsidP="00C307E0">
      <w:pPr>
        <w:autoSpaceDE w:val="0"/>
        <w:autoSpaceDN w:val="0"/>
        <w:adjustRightInd w:val="0"/>
        <w:ind w:firstLine="540"/>
        <w:jc w:val="both"/>
      </w:pPr>
      <w:r w:rsidRPr="00C328A0">
        <w:t xml:space="preserve"> На основании вышеизложенного, представляется возможным признать годовой отчет  бюджета городского округ</w:t>
      </w:r>
      <w:r w:rsidR="0098325E" w:rsidRPr="00C328A0">
        <w:t>а за 2016</w:t>
      </w:r>
      <w:r w:rsidRPr="00C328A0">
        <w:t xml:space="preserve"> год по основным параметрам достоверным и полным. </w:t>
      </w:r>
    </w:p>
    <w:p w:rsidR="00881101" w:rsidRPr="00C328A0" w:rsidRDefault="00881101" w:rsidP="00C307E0">
      <w:pPr>
        <w:autoSpaceDE w:val="0"/>
        <w:autoSpaceDN w:val="0"/>
        <w:adjustRightInd w:val="0"/>
        <w:ind w:firstLine="540"/>
        <w:jc w:val="both"/>
      </w:pPr>
    </w:p>
    <w:p w:rsidR="000004E5" w:rsidRPr="00C328A0" w:rsidRDefault="00881101" w:rsidP="00C307E0">
      <w:pPr>
        <w:autoSpaceDE w:val="0"/>
        <w:autoSpaceDN w:val="0"/>
        <w:adjustRightInd w:val="0"/>
        <w:ind w:firstLine="540"/>
        <w:jc w:val="both"/>
        <w:rPr>
          <w:b/>
        </w:rPr>
      </w:pPr>
      <w:r w:rsidRPr="00C328A0">
        <w:rPr>
          <w:b/>
        </w:rPr>
        <w:t>З</w:t>
      </w:r>
      <w:r w:rsidR="00E85974" w:rsidRPr="00C328A0">
        <w:rPr>
          <w:b/>
        </w:rPr>
        <w:t>амечания</w:t>
      </w:r>
      <w:r w:rsidR="0087236E" w:rsidRPr="00C328A0">
        <w:rPr>
          <w:b/>
        </w:rPr>
        <w:t xml:space="preserve"> и предложения</w:t>
      </w:r>
      <w:r w:rsidR="00465D21" w:rsidRPr="00C328A0">
        <w:rPr>
          <w:b/>
        </w:rPr>
        <w:t>.</w:t>
      </w:r>
    </w:p>
    <w:p w:rsidR="000A5B0D" w:rsidRPr="00C328A0" w:rsidRDefault="008F23C7" w:rsidP="00502058">
      <w:pPr>
        <w:pStyle w:val="ab"/>
        <w:numPr>
          <w:ilvl w:val="0"/>
          <w:numId w:val="22"/>
        </w:numPr>
        <w:autoSpaceDE w:val="0"/>
        <w:autoSpaceDN w:val="0"/>
        <w:adjustRightInd w:val="0"/>
        <w:jc w:val="both"/>
      </w:pPr>
      <w:r w:rsidRPr="00C328A0">
        <w:t>Отделу имущественных отношений администрации города принять меры по взысканию задолженности по арендной плате в бюджет города.</w:t>
      </w:r>
    </w:p>
    <w:p w:rsidR="008F23C7" w:rsidRPr="00C328A0" w:rsidRDefault="000A5B0D" w:rsidP="00502058">
      <w:pPr>
        <w:pStyle w:val="ab"/>
        <w:numPr>
          <w:ilvl w:val="0"/>
          <w:numId w:val="22"/>
        </w:numPr>
        <w:autoSpaceDE w:val="0"/>
        <w:autoSpaceDN w:val="0"/>
        <w:adjustRightInd w:val="0"/>
        <w:jc w:val="both"/>
      </w:pPr>
      <w:r w:rsidRPr="00C328A0">
        <w:t>Следует обратиться в вышестоящий бюджет о пересмотре отчислений по налогу на доходы физических лиц.</w:t>
      </w:r>
      <w:r w:rsidR="000004E5" w:rsidRPr="00C328A0">
        <w:t xml:space="preserve"> </w:t>
      </w:r>
    </w:p>
    <w:p w:rsidR="00502058" w:rsidRPr="00C328A0" w:rsidRDefault="00502058" w:rsidP="00502058">
      <w:pPr>
        <w:pStyle w:val="ab"/>
        <w:numPr>
          <w:ilvl w:val="0"/>
          <w:numId w:val="22"/>
        </w:numPr>
        <w:autoSpaceDE w:val="0"/>
        <w:autoSpaceDN w:val="0"/>
        <w:adjustRightInd w:val="0"/>
        <w:jc w:val="both"/>
      </w:pPr>
      <w:r w:rsidRPr="00C328A0">
        <w:t>Принять меры по</w:t>
      </w:r>
      <w:r w:rsidR="008F23C7" w:rsidRPr="00C328A0">
        <w:t xml:space="preserve"> дальнейшему </w:t>
      </w:r>
      <w:r w:rsidRPr="00C328A0">
        <w:t xml:space="preserve"> повышению качества планирования доходов и расходов городского исключив большие расхождения при его первоначальном планировании с итоговым исполнением.</w:t>
      </w:r>
    </w:p>
    <w:p w:rsidR="00502058" w:rsidRPr="00C328A0" w:rsidRDefault="00502058" w:rsidP="00502058">
      <w:pPr>
        <w:pStyle w:val="ab"/>
        <w:numPr>
          <w:ilvl w:val="0"/>
          <w:numId w:val="22"/>
        </w:numPr>
        <w:autoSpaceDE w:val="0"/>
        <w:autoSpaceDN w:val="0"/>
        <w:adjustRightInd w:val="0"/>
        <w:jc w:val="both"/>
      </w:pPr>
      <w:r w:rsidRPr="00C328A0">
        <w:t xml:space="preserve">В дальнейшем не допускать </w:t>
      </w:r>
      <w:r w:rsidR="000A5B0D" w:rsidRPr="00C328A0">
        <w:t xml:space="preserve">превышения плановых показателей при исполнении доходов </w:t>
      </w:r>
      <w:r w:rsidRPr="00C328A0">
        <w:t>городского бюджета.</w:t>
      </w:r>
    </w:p>
    <w:p w:rsidR="00502058" w:rsidRPr="00C328A0" w:rsidRDefault="00502058" w:rsidP="00502058">
      <w:pPr>
        <w:pStyle w:val="ab"/>
        <w:numPr>
          <w:ilvl w:val="0"/>
          <w:numId w:val="22"/>
        </w:numPr>
        <w:autoSpaceDE w:val="0"/>
        <w:autoSpaceDN w:val="0"/>
        <w:adjustRightInd w:val="0"/>
        <w:jc w:val="both"/>
        <w:rPr>
          <w:b/>
        </w:rPr>
      </w:pPr>
      <w:r w:rsidRPr="00C328A0">
        <w:t>Главным администрат</w:t>
      </w:r>
      <w:r w:rsidR="00BF7CE0" w:rsidRPr="00C328A0">
        <w:t>орам бюджетных средств повысить качество планирования сметных назначений</w:t>
      </w:r>
      <w:r w:rsidRPr="00C328A0">
        <w:t>.</w:t>
      </w:r>
      <w:r w:rsidRPr="00C328A0">
        <w:rPr>
          <w:b/>
        </w:rPr>
        <w:t xml:space="preserve"> </w:t>
      </w:r>
    </w:p>
    <w:p w:rsidR="00FB1E28" w:rsidRPr="00C328A0" w:rsidRDefault="00FB1E28" w:rsidP="00FB1E28">
      <w:pPr>
        <w:pStyle w:val="ab"/>
        <w:numPr>
          <w:ilvl w:val="0"/>
          <w:numId w:val="22"/>
        </w:numPr>
        <w:autoSpaceDE w:val="0"/>
        <w:autoSpaceDN w:val="0"/>
        <w:adjustRightInd w:val="0"/>
        <w:jc w:val="both"/>
      </w:pPr>
      <w:r w:rsidRPr="00C328A0">
        <w:t>Обратить внимание на исполнение плана первоочередных мероприятий по обеспечению устойчивого развития экономики и социальной стабильности на территории городского округа.</w:t>
      </w:r>
    </w:p>
    <w:p w:rsidR="00502058" w:rsidRPr="00C328A0" w:rsidRDefault="00FB1E28" w:rsidP="00FB1E28">
      <w:pPr>
        <w:pStyle w:val="ab"/>
        <w:numPr>
          <w:ilvl w:val="0"/>
          <w:numId w:val="22"/>
        </w:numPr>
        <w:autoSpaceDE w:val="0"/>
        <w:autoSpaceDN w:val="0"/>
        <w:adjustRightInd w:val="0"/>
        <w:jc w:val="both"/>
      </w:pPr>
      <w:r w:rsidRPr="00C328A0">
        <w:t>В виду того, что использование бюджетных кредитов резко снижает долговую нагрузку городского округа всячески стараться вытеснять коммерческие кредиты из долговых обязательств городского округа</w:t>
      </w:r>
      <w:r w:rsidR="00E23989" w:rsidRPr="00C328A0">
        <w:t>, необходимо осуществлять более сдержанную долговую политику с соблюдением ограничений</w:t>
      </w:r>
      <w:r w:rsidRPr="00C328A0">
        <w:t xml:space="preserve">. </w:t>
      </w:r>
    </w:p>
    <w:p w:rsidR="00E23989" w:rsidRPr="00C328A0" w:rsidRDefault="00E23989" w:rsidP="00E23989">
      <w:pPr>
        <w:pStyle w:val="ab"/>
        <w:numPr>
          <w:ilvl w:val="0"/>
          <w:numId w:val="22"/>
        </w:numPr>
        <w:autoSpaceDE w:val="0"/>
        <w:autoSpaceDN w:val="0"/>
        <w:adjustRightInd w:val="0"/>
        <w:jc w:val="both"/>
      </w:pPr>
      <w:r w:rsidRPr="00C328A0">
        <w:t>Принять меры по сокращению дебиторской и кредиторской задолженности.</w:t>
      </w:r>
    </w:p>
    <w:p w:rsidR="00FB1E28" w:rsidRPr="00C328A0" w:rsidRDefault="00A45E35" w:rsidP="00FB1E28">
      <w:pPr>
        <w:pStyle w:val="ab"/>
        <w:numPr>
          <w:ilvl w:val="0"/>
          <w:numId w:val="22"/>
        </w:numPr>
        <w:autoSpaceDE w:val="0"/>
        <w:autoSpaceDN w:val="0"/>
        <w:adjustRightInd w:val="0"/>
        <w:jc w:val="both"/>
      </w:pPr>
      <w:r w:rsidRPr="00C328A0">
        <w:t xml:space="preserve"> Ликвидировать дебиторскую задолженность образовавшуюся в результате хищения, которая имеется на протяжении ряда лет.</w:t>
      </w:r>
    </w:p>
    <w:p w:rsidR="00125488" w:rsidRPr="00C328A0" w:rsidRDefault="00E23989" w:rsidP="00E23989">
      <w:pPr>
        <w:pStyle w:val="ab"/>
        <w:numPr>
          <w:ilvl w:val="0"/>
          <w:numId w:val="22"/>
        </w:numPr>
        <w:autoSpaceDE w:val="0"/>
        <w:autoSpaceDN w:val="0"/>
        <w:adjustRightInd w:val="0"/>
        <w:jc w:val="both"/>
      </w:pPr>
      <w:r w:rsidRPr="00C328A0">
        <w:t>Формирование отчетности производить в строгом соответствии с требованиями, определенными Инструкцией о порядке составления и предоставления  годовой, квартальной и месячной бюджетной отчетности об исполнении бюджетов бюджетной системы Российской Федерации.</w:t>
      </w:r>
      <w:r w:rsidR="002E576A" w:rsidRPr="00C328A0">
        <w:t xml:space="preserve">     </w:t>
      </w:r>
    </w:p>
    <w:p w:rsidR="00A85F07" w:rsidRPr="00C328A0" w:rsidRDefault="00E23989" w:rsidP="00E23989">
      <w:pPr>
        <w:autoSpaceDE w:val="0"/>
        <w:autoSpaceDN w:val="0"/>
        <w:adjustRightInd w:val="0"/>
        <w:jc w:val="both"/>
        <w:rPr>
          <w:b/>
        </w:rPr>
      </w:pPr>
      <w:r w:rsidRPr="00C328A0">
        <w:t xml:space="preserve">  </w:t>
      </w:r>
      <w:r w:rsidR="000A5B0D" w:rsidRPr="00C328A0">
        <w:t xml:space="preserve"> 11</w:t>
      </w:r>
      <w:r w:rsidR="00A85F07" w:rsidRPr="00C328A0">
        <w:t>.</w:t>
      </w:r>
      <w:r w:rsidR="002E576A" w:rsidRPr="00C328A0">
        <w:t xml:space="preserve">  П</w:t>
      </w:r>
      <w:r w:rsidR="00A85F07" w:rsidRPr="00C328A0">
        <w:t>редлагаемый отче</w:t>
      </w:r>
      <w:r w:rsidR="0098325E" w:rsidRPr="00C328A0">
        <w:t>т «Об исполнении бюджета за 2016</w:t>
      </w:r>
      <w:r w:rsidR="00A85F07" w:rsidRPr="00C328A0">
        <w:t xml:space="preserve"> год» принять к утверждению с учетом замечаний и предложений. </w:t>
      </w:r>
    </w:p>
    <w:p w:rsidR="00A85F07" w:rsidRPr="00C328A0" w:rsidRDefault="00A85F07" w:rsidP="00A85F07">
      <w:pPr>
        <w:autoSpaceDE w:val="0"/>
        <w:autoSpaceDN w:val="0"/>
        <w:adjustRightInd w:val="0"/>
        <w:ind w:firstLine="540"/>
        <w:jc w:val="both"/>
        <w:rPr>
          <w:b/>
        </w:rPr>
      </w:pPr>
    </w:p>
    <w:p w:rsidR="00044185" w:rsidRDefault="00720129" w:rsidP="0087236E">
      <w:pPr>
        <w:autoSpaceDE w:val="0"/>
        <w:autoSpaceDN w:val="0"/>
        <w:adjustRightInd w:val="0"/>
        <w:ind w:firstLine="540"/>
        <w:jc w:val="both"/>
      </w:pPr>
      <w:r w:rsidRPr="00C328A0">
        <w:t xml:space="preserve">                    </w:t>
      </w:r>
      <w:r w:rsidR="0068045A" w:rsidRPr="00C328A0">
        <w:t xml:space="preserve">     </w:t>
      </w:r>
    </w:p>
    <w:p w:rsidR="00C328A0" w:rsidRDefault="00C328A0" w:rsidP="0087236E">
      <w:pPr>
        <w:autoSpaceDE w:val="0"/>
        <w:autoSpaceDN w:val="0"/>
        <w:adjustRightInd w:val="0"/>
        <w:ind w:firstLine="540"/>
        <w:jc w:val="both"/>
      </w:pPr>
    </w:p>
    <w:p w:rsidR="00C328A0" w:rsidRPr="00C328A0" w:rsidRDefault="00C328A0" w:rsidP="0087236E">
      <w:pPr>
        <w:autoSpaceDE w:val="0"/>
        <w:autoSpaceDN w:val="0"/>
        <w:adjustRightInd w:val="0"/>
        <w:ind w:firstLine="540"/>
        <w:jc w:val="both"/>
      </w:pPr>
    </w:p>
    <w:p w:rsidR="001C7EED" w:rsidRPr="00C328A0" w:rsidRDefault="00C328A0" w:rsidP="00C307E0">
      <w:pPr>
        <w:jc w:val="both"/>
      </w:pPr>
      <w:r>
        <w:t xml:space="preserve">       </w:t>
      </w:r>
      <w:r w:rsidR="003547D0" w:rsidRPr="00C328A0">
        <w:t>Председа</w:t>
      </w:r>
      <w:r w:rsidR="0094629F" w:rsidRPr="00C328A0">
        <w:t>тель</w:t>
      </w:r>
      <w:r w:rsidR="001C7EED" w:rsidRPr="00C328A0">
        <w:t xml:space="preserve">                              </w:t>
      </w:r>
      <w:r w:rsidR="00E3577D" w:rsidRPr="00C328A0">
        <w:t xml:space="preserve">         </w:t>
      </w:r>
      <w:r w:rsidR="001C7EED" w:rsidRPr="00C328A0">
        <w:t xml:space="preserve">             </w:t>
      </w:r>
      <w:r>
        <w:t xml:space="preserve">                                            </w:t>
      </w:r>
      <w:r w:rsidR="001C7EED" w:rsidRPr="00C328A0">
        <w:t xml:space="preserve">  Н.С.Сычев</w:t>
      </w:r>
    </w:p>
    <w:sectPr w:rsidR="001C7EED" w:rsidRPr="00C328A0" w:rsidSect="00966263">
      <w:footerReference w:type="even" r:id="rId11"/>
      <w:footerReference w:type="default" r:id="rId12"/>
      <w:pgSz w:w="11906" w:h="16838"/>
      <w:pgMar w:top="89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741" w:rsidRDefault="00720741">
      <w:r>
        <w:separator/>
      </w:r>
    </w:p>
  </w:endnote>
  <w:endnote w:type="continuationSeparator" w:id="1">
    <w:p w:rsidR="00720741" w:rsidRDefault="007207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8A0" w:rsidRDefault="00C328A0" w:rsidP="002C50E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328A0" w:rsidRDefault="00C328A0" w:rsidP="006C7479">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8A0" w:rsidRDefault="00C328A0" w:rsidP="002C50E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C328A0" w:rsidRDefault="00C328A0" w:rsidP="006C7479">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741" w:rsidRDefault="00720741">
      <w:r>
        <w:separator/>
      </w:r>
    </w:p>
  </w:footnote>
  <w:footnote w:type="continuationSeparator" w:id="1">
    <w:p w:rsidR="00720741" w:rsidRDefault="007207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9132D"/>
    <w:multiLevelType w:val="hybridMultilevel"/>
    <w:tmpl w:val="7EA6188E"/>
    <w:lvl w:ilvl="0" w:tplc="87B4A082">
      <w:start w:val="1"/>
      <w:numFmt w:val="decimal"/>
      <w:lvlText w:val="%1."/>
      <w:lvlJc w:val="left"/>
      <w:pPr>
        <w:tabs>
          <w:tab w:val="num" w:pos="1530"/>
        </w:tabs>
        <w:ind w:left="1530" w:hanging="99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786441D"/>
    <w:multiLevelType w:val="hybridMultilevel"/>
    <w:tmpl w:val="D04A39B4"/>
    <w:lvl w:ilvl="0" w:tplc="1312220E">
      <w:start w:val="4"/>
      <w:numFmt w:val="decimal"/>
      <w:lvlText w:val="%1."/>
      <w:lvlJc w:val="left"/>
      <w:pPr>
        <w:ind w:left="648" w:hanging="360"/>
      </w:pPr>
      <w:rPr>
        <w:rFonts w:hint="default"/>
        <w:b w:val="0"/>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
    <w:nsid w:val="0BA31474"/>
    <w:multiLevelType w:val="hybridMultilevel"/>
    <w:tmpl w:val="0D82A1BC"/>
    <w:lvl w:ilvl="0" w:tplc="F8801118">
      <w:start w:val="6"/>
      <w:numFmt w:val="decimal"/>
      <w:lvlText w:val="%1."/>
      <w:lvlJc w:val="left"/>
      <w:pPr>
        <w:ind w:left="864" w:hanging="360"/>
      </w:pPr>
      <w:rPr>
        <w:rFonts w:hint="default"/>
        <w:b w:val="0"/>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3">
    <w:nsid w:val="0C0B444B"/>
    <w:multiLevelType w:val="hybridMultilevel"/>
    <w:tmpl w:val="A9966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B41396"/>
    <w:multiLevelType w:val="hybridMultilevel"/>
    <w:tmpl w:val="06869868"/>
    <w:lvl w:ilvl="0" w:tplc="FC04D780">
      <w:start w:val="1"/>
      <w:numFmt w:val="decimal"/>
      <w:lvlText w:val="%1."/>
      <w:lvlJc w:val="left"/>
      <w:pPr>
        <w:tabs>
          <w:tab w:val="num" w:pos="570"/>
        </w:tabs>
        <w:ind w:left="570" w:hanging="495"/>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5">
    <w:nsid w:val="1EA5579E"/>
    <w:multiLevelType w:val="hybridMultilevel"/>
    <w:tmpl w:val="C42A3B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ED92B7F"/>
    <w:multiLevelType w:val="hybridMultilevel"/>
    <w:tmpl w:val="44222B80"/>
    <w:lvl w:ilvl="0" w:tplc="25FEEE5E">
      <w:start w:val="1"/>
      <w:numFmt w:val="decimal"/>
      <w:lvlText w:val="%1."/>
      <w:lvlJc w:val="left"/>
      <w:pPr>
        <w:tabs>
          <w:tab w:val="num" w:pos="1545"/>
        </w:tabs>
        <w:ind w:left="154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D0D7CA6"/>
    <w:multiLevelType w:val="hybridMultilevel"/>
    <w:tmpl w:val="7BEEF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355B66"/>
    <w:multiLevelType w:val="hybridMultilevel"/>
    <w:tmpl w:val="B92C3BC2"/>
    <w:lvl w:ilvl="0" w:tplc="EDB4C716">
      <w:start w:val="1"/>
      <w:numFmt w:val="decimal"/>
      <w:lvlText w:val="%1."/>
      <w:lvlJc w:val="left"/>
      <w:pPr>
        <w:ind w:left="648" w:hanging="360"/>
      </w:pPr>
      <w:rPr>
        <w:rFonts w:hint="default"/>
        <w:b w:val="0"/>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9">
    <w:nsid w:val="30CE00C0"/>
    <w:multiLevelType w:val="hybridMultilevel"/>
    <w:tmpl w:val="0B287C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6047ABE"/>
    <w:multiLevelType w:val="hybridMultilevel"/>
    <w:tmpl w:val="69CE73FE"/>
    <w:lvl w:ilvl="0" w:tplc="F8DE23D0">
      <w:start w:val="6"/>
      <w:numFmt w:val="bullet"/>
      <w:lvlText w:val=""/>
      <w:lvlJc w:val="left"/>
      <w:pPr>
        <w:tabs>
          <w:tab w:val="num" w:pos="870"/>
        </w:tabs>
        <w:ind w:left="870" w:hanging="360"/>
      </w:pPr>
      <w:rPr>
        <w:rFonts w:ascii="Symbol" w:eastAsia="Times New Roman" w:hAnsi="Symbol" w:cs="Times New Roman"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1">
    <w:nsid w:val="3F4611DA"/>
    <w:multiLevelType w:val="hybridMultilevel"/>
    <w:tmpl w:val="DE3AE6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07E5D0D"/>
    <w:multiLevelType w:val="hybridMultilevel"/>
    <w:tmpl w:val="20BE5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B603B2"/>
    <w:multiLevelType w:val="hybridMultilevel"/>
    <w:tmpl w:val="543E6104"/>
    <w:lvl w:ilvl="0" w:tplc="8EE42C20">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4">
    <w:nsid w:val="547378E5"/>
    <w:multiLevelType w:val="hybridMultilevel"/>
    <w:tmpl w:val="6C00C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C350A1"/>
    <w:multiLevelType w:val="hybridMultilevel"/>
    <w:tmpl w:val="C5D88F5E"/>
    <w:lvl w:ilvl="0" w:tplc="32681960">
      <w:start w:val="1"/>
      <w:numFmt w:val="decimal"/>
      <w:lvlText w:val="%1."/>
      <w:lvlJc w:val="left"/>
      <w:pPr>
        <w:tabs>
          <w:tab w:val="num" w:pos="780"/>
        </w:tabs>
        <w:ind w:left="780" w:hanging="360"/>
      </w:pPr>
      <w:rPr>
        <w:rFonts w:hint="default"/>
        <w:b/>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6">
    <w:nsid w:val="68CA596F"/>
    <w:multiLevelType w:val="hybridMultilevel"/>
    <w:tmpl w:val="28D60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362BDF"/>
    <w:multiLevelType w:val="hybridMultilevel"/>
    <w:tmpl w:val="079A005A"/>
    <w:lvl w:ilvl="0" w:tplc="E4C8871E">
      <w:start w:val="5"/>
      <w:numFmt w:val="bullet"/>
      <w:lvlText w:val=""/>
      <w:lvlJc w:val="left"/>
      <w:pPr>
        <w:tabs>
          <w:tab w:val="num" w:pos="795"/>
        </w:tabs>
        <w:ind w:left="795" w:hanging="360"/>
      </w:pPr>
      <w:rPr>
        <w:rFonts w:ascii="Symbol" w:eastAsia="Times New Roman" w:hAnsi="Symbol" w:cs="Times New Roman"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8">
    <w:nsid w:val="6FC17E7B"/>
    <w:multiLevelType w:val="hybridMultilevel"/>
    <w:tmpl w:val="57E8C19E"/>
    <w:lvl w:ilvl="0" w:tplc="1C149F14">
      <w:start w:val="3"/>
      <w:numFmt w:val="bullet"/>
      <w:lvlText w:val=""/>
      <w:lvlJc w:val="left"/>
      <w:pPr>
        <w:tabs>
          <w:tab w:val="num" w:pos="870"/>
        </w:tabs>
        <w:ind w:left="870" w:hanging="360"/>
      </w:pPr>
      <w:rPr>
        <w:rFonts w:ascii="Symbol" w:eastAsia="Times New Roman" w:hAnsi="Symbol" w:cs="Times New Roman"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9">
    <w:nsid w:val="72126209"/>
    <w:multiLevelType w:val="hybridMultilevel"/>
    <w:tmpl w:val="C100B834"/>
    <w:lvl w:ilvl="0" w:tplc="D5BE7F64">
      <w:numFmt w:val="bullet"/>
      <w:lvlText w:val=""/>
      <w:lvlJc w:val="left"/>
      <w:pPr>
        <w:tabs>
          <w:tab w:val="num" w:pos="1305"/>
        </w:tabs>
        <w:ind w:left="1305" w:hanging="360"/>
      </w:pPr>
      <w:rPr>
        <w:rFonts w:ascii="Symbol" w:eastAsia="Times New Roman" w:hAnsi="Symbol" w:cs="Times New Roman" w:hint="default"/>
      </w:rPr>
    </w:lvl>
    <w:lvl w:ilvl="1" w:tplc="04190003" w:tentative="1">
      <w:start w:val="1"/>
      <w:numFmt w:val="bullet"/>
      <w:lvlText w:val="o"/>
      <w:lvlJc w:val="left"/>
      <w:pPr>
        <w:tabs>
          <w:tab w:val="num" w:pos="2025"/>
        </w:tabs>
        <w:ind w:left="2025" w:hanging="360"/>
      </w:pPr>
      <w:rPr>
        <w:rFonts w:ascii="Courier New" w:hAnsi="Courier New" w:cs="Courier New" w:hint="default"/>
      </w:rPr>
    </w:lvl>
    <w:lvl w:ilvl="2" w:tplc="04190005" w:tentative="1">
      <w:start w:val="1"/>
      <w:numFmt w:val="bullet"/>
      <w:lvlText w:val=""/>
      <w:lvlJc w:val="left"/>
      <w:pPr>
        <w:tabs>
          <w:tab w:val="num" w:pos="2745"/>
        </w:tabs>
        <w:ind w:left="2745" w:hanging="360"/>
      </w:pPr>
      <w:rPr>
        <w:rFonts w:ascii="Wingdings" w:hAnsi="Wingdings" w:hint="default"/>
      </w:rPr>
    </w:lvl>
    <w:lvl w:ilvl="3" w:tplc="04190001" w:tentative="1">
      <w:start w:val="1"/>
      <w:numFmt w:val="bullet"/>
      <w:lvlText w:val=""/>
      <w:lvlJc w:val="left"/>
      <w:pPr>
        <w:tabs>
          <w:tab w:val="num" w:pos="3465"/>
        </w:tabs>
        <w:ind w:left="3465" w:hanging="360"/>
      </w:pPr>
      <w:rPr>
        <w:rFonts w:ascii="Symbol" w:hAnsi="Symbol" w:hint="default"/>
      </w:rPr>
    </w:lvl>
    <w:lvl w:ilvl="4" w:tplc="04190003" w:tentative="1">
      <w:start w:val="1"/>
      <w:numFmt w:val="bullet"/>
      <w:lvlText w:val="o"/>
      <w:lvlJc w:val="left"/>
      <w:pPr>
        <w:tabs>
          <w:tab w:val="num" w:pos="4185"/>
        </w:tabs>
        <w:ind w:left="4185" w:hanging="360"/>
      </w:pPr>
      <w:rPr>
        <w:rFonts w:ascii="Courier New" w:hAnsi="Courier New" w:cs="Courier New" w:hint="default"/>
      </w:rPr>
    </w:lvl>
    <w:lvl w:ilvl="5" w:tplc="04190005" w:tentative="1">
      <w:start w:val="1"/>
      <w:numFmt w:val="bullet"/>
      <w:lvlText w:val=""/>
      <w:lvlJc w:val="left"/>
      <w:pPr>
        <w:tabs>
          <w:tab w:val="num" w:pos="4905"/>
        </w:tabs>
        <w:ind w:left="4905" w:hanging="360"/>
      </w:pPr>
      <w:rPr>
        <w:rFonts w:ascii="Wingdings" w:hAnsi="Wingdings" w:hint="default"/>
      </w:rPr>
    </w:lvl>
    <w:lvl w:ilvl="6" w:tplc="04190001" w:tentative="1">
      <w:start w:val="1"/>
      <w:numFmt w:val="bullet"/>
      <w:lvlText w:val=""/>
      <w:lvlJc w:val="left"/>
      <w:pPr>
        <w:tabs>
          <w:tab w:val="num" w:pos="5625"/>
        </w:tabs>
        <w:ind w:left="5625" w:hanging="360"/>
      </w:pPr>
      <w:rPr>
        <w:rFonts w:ascii="Symbol" w:hAnsi="Symbol" w:hint="default"/>
      </w:rPr>
    </w:lvl>
    <w:lvl w:ilvl="7" w:tplc="04190003" w:tentative="1">
      <w:start w:val="1"/>
      <w:numFmt w:val="bullet"/>
      <w:lvlText w:val="o"/>
      <w:lvlJc w:val="left"/>
      <w:pPr>
        <w:tabs>
          <w:tab w:val="num" w:pos="6345"/>
        </w:tabs>
        <w:ind w:left="6345" w:hanging="360"/>
      </w:pPr>
      <w:rPr>
        <w:rFonts w:ascii="Courier New" w:hAnsi="Courier New" w:cs="Courier New" w:hint="default"/>
      </w:rPr>
    </w:lvl>
    <w:lvl w:ilvl="8" w:tplc="04190005" w:tentative="1">
      <w:start w:val="1"/>
      <w:numFmt w:val="bullet"/>
      <w:lvlText w:val=""/>
      <w:lvlJc w:val="left"/>
      <w:pPr>
        <w:tabs>
          <w:tab w:val="num" w:pos="7065"/>
        </w:tabs>
        <w:ind w:left="7065" w:hanging="360"/>
      </w:pPr>
      <w:rPr>
        <w:rFonts w:ascii="Wingdings" w:hAnsi="Wingdings" w:hint="default"/>
      </w:rPr>
    </w:lvl>
  </w:abstractNum>
  <w:abstractNum w:abstractNumId="20">
    <w:nsid w:val="79DC37FA"/>
    <w:multiLevelType w:val="hybridMultilevel"/>
    <w:tmpl w:val="3F9A6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C9325F"/>
    <w:multiLevelType w:val="hybridMultilevel"/>
    <w:tmpl w:val="4B7410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18"/>
  </w:num>
  <w:num w:numId="4">
    <w:abstractNumId w:val="17"/>
  </w:num>
  <w:num w:numId="5">
    <w:abstractNumId w:val="10"/>
  </w:num>
  <w:num w:numId="6">
    <w:abstractNumId w:val="19"/>
  </w:num>
  <w:num w:numId="7">
    <w:abstractNumId w:val="9"/>
  </w:num>
  <w:num w:numId="8">
    <w:abstractNumId w:val="15"/>
  </w:num>
  <w:num w:numId="9">
    <w:abstractNumId w:val="11"/>
  </w:num>
  <w:num w:numId="10">
    <w:abstractNumId w:val="6"/>
  </w:num>
  <w:num w:numId="11">
    <w:abstractNumId w:val="13"/>
  </w:num>
  <w:num w:numId="12">
    <w:abstractNumId w:val="21"/>
  </w:num>
  <w:num w:numId="13">
    <w:abstractNumId w:val="0"/>
  </w:num>
  <w:num w:numId="14">
    <w:abstractNumId w:val="3"/>
  </w:num>
  <w:num w:numId="15">
    <w:abstractNumId w:val="7"/>
  </w:num>
  <w:num w:numId="16">
    <w:abstractNumId w:val="16"/>
  </w:num>
  <w:num w:numId="17">
    <w:abstractNumId w:val="20"/>
  </w:num>
  <w:num w:numId="18">
    <w:abstractNumId w:val="12"/>
  </w:num>
  <w:num w:numId="19">
    <w:abstractNumId w:val="14"/>
  </w:num>
  <w:num w:numId="20">
    <w:abstractNumId w:val="1"/>
  </w:num>
  <w:num w:numId="21">
    <w:abstractNumId w:val="2"/>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0"/>
    <w:footnote w:id="1"/>
  </w:footnotePr>
  <w:endnotePr>
    <w:endnote w:id="0"/>
    <w:endnote w:id="1"/>
  </w:endnotePr>
  <w:compat/>
  <w:rsids>
    <w:rsidRoot w:val="006C1C6C"/>
    <w:rsid w:val="000004E5"/>
    <w:rsid w:val="00000E0E"/>
    <w:rsid w:val="000034F6"/>
    <w:rsid w:val="000042D4"/>
    <w:rsid w:val="00006B0F"/>
    <w:rsid w:val="00010F31"/>
    <w:rsid w:val="0001132A"/>
    <w:rsid w:val="00016875"/>
    <w:rsid w:val="000170A0"/>
    <w:rsid w:val="00020F01"/>
    <w:rsid w:val="00022EF7"/>
    <w:rsid w:val="00023DF7"/>
    <w:rsid w:val="00023FC0"/>
    <w:rsid w:val="00024B74"/>
    <w:rsid w:val="00025043"/>
    <w:rsid w:val="0003263A"/>
    <w:rsid w:val="00033741"/>
    <w:rsid w:val="000357DC"/>
    <w:rsid w:val="00037B41"/>
    <w:rsid w:val="000404FF"/>
    <w:rsid w:val="000433D2"/>
    <w:rsid w:val="00044185"/>
    <w:rsid w:val="000457D6"/>
    <w:rsid w:val="000465D0"/>
    <w:rsid w:val="00050123"/>
    <w:rsid w:val="00050705"/>
    <w:rsid w:val="00050752"/>
    <w:rsid w:val="000573D4"/>
    <w:rsid w:val="000610A6"/>
    <w:rsid w:val="00061B81"/>
    <w:rsid w:val="00062AB7"/>
    <w:rsid w:val="0006341B"/>
    <w:rsid w:val="0006536A"/>
    <w:rsid w:val="00070BFD"/>
    <w:rsid w:val="00070D3C"/>
    <w:rsid w:val="00070F2B"/>
    <w:rsid w:val="000730FE"/>
    <w:rsid w:val="00076B0B"/>
    <w:rsid w:val="00077B26"/>
    <w:rsid w:val="000807A8"/>
    <w:rsid w:val="00081639"/>
    <w:rsid w:val="00083717"/>
    <w:rsid w:val="00086C61"/>
    <w:rsid w:val="00090CD0"/>
    <w:rsid w:val="00090FBE"/>
    <w:rsid w:val="00091912"/>
    <w:rsid w:val="0009272F"/>
    <w:rsid w:val="000929A5"/>
    <w:rsid w:val="000962EF"/>
    <w:rsid w:val="000976CA"/>
    <w:rsid w:val="000A10B2"/>
    <w:rsid w:val="000A2281"/>
    <w:rsid w:val="000A5B0D"/>
    <w:rsid w:val="000A62C1"/>
    <w:rsid w:val="000A6FFF"/>
    <w:rsid w:val="000A7157"/>
    <w:rsid w:val="000B0527"/>
    <w:rsid w:val="000B0777"/>
    <w:rsid w:val="000B10D1"/>
    <w:rsid w:val="000B2B5B"/>
    <w:rsid w:val="000B4921"/>
    <w:rsid w:val="000C16EE"/>
    <w:rsid w:val="000C2D55"/>
    <w:rsid w:val="000C2FAB"/>
    <w:rsid w:val="000C4FEE"/>
    <w:rsid w:val="000C590D"/>
    <w:rsid w:val="000C6803"/>
    <w:rsid w:val="000C6B44"/>
    <w:rsid w:val="000C6F18"/>
    <w:rsid w:val="000C7ACE"/>
    <w:rsid w:val="000C7DBB"/>
    <w:rsid w:val="000D24C1"/>
    <w:rsid w:val="000D3468"/>
    <w:rsid w:val="000D39CC"/>
    <w:rsid w:val="000D4855"/>
    <w:rsid w:val="000D4D03"/>
    <w:rsid w:val="000D636D"/>
    <w:rsid w:val="000D67CC"/>
    <w:rsid w:val="000D748C"/>
    <w:rsid w:val="000D74A8"/>
    <w:rsid w:val="000E10EA"/>
    <w:rsid w:val="000E1C0E"/>
    <w:rsid w:val="000E3769"/>
    <w:rsid w:val="000E51A9"/>
    <w:rsid w:val="000E5C27"/>
    <w:rsid w:val="000E6951"/>
    <w:rsid w:val="000E6F5F"/>
    <w:rsid w:val="000E780E"/>
    <w:rsid w:val="000E7F5B"/>
    <w:rsid w:val="000F2CC7"/>
    <w:rsid w:val="000F3BC6"/>
    <w:rsid w:val="000F4C69"/>
    <w:rsid w:val="000F55D3"/>
    <w:rsid w:val="001010E8"/>
    <w:rsid w:val="00102A91"/>
    <w:rsid w:val="00103A31"/>
    <w:rsid w:val="00104C3F"/>
    <w:rsid w:val="0010597D"/>
    <w:rsid w:val="0010628B"/>
    <w:rsid w:val="00107C13"/>
    <w:rsid w:val="001123A2"/>
    <w:rsid w:val="00112B64"/>
    <w:rsid w:val="00112EDF"/>
    <w:rsid w:val="00112FF0"/>
    <w:rsid w:val="00113C1C"/>
    <w:rsid w:val="00114D5F"/>
    <w:rsid w:val="00115B43"/>
    <w:rsid w:val="00115E40"/>
    <w:rsid w:val="0011733B"/>
    <w:rsid w:val="0011750C"/>
    <w:rsid w:val="00117937"/>
    <w:rsid w:val="00120F60"/>
    <w:rsid w:val="00122149"/>
    <w:rsid w:val="00122CF3"/>
    <w:rsid w:val="00125488"/>
    <w:rsid w:val="001258B3"/>
    <w:rsid w:val="00130EFA"/>
    <w:rsid w:val="00131C19"/>
    <w:rsid w:val="00132147"/>
    <w:rsid w:val="00132334"/>
    <w:rsid w:val="001343B6"/>
    <w:rsid w:val="00134F1F"/>
    <w:rsid w:val="00137786"/>
    <w:rsid w:val="0013790E"/>
    <w:rsid w:val="00141276"/>
    <w:rsid w:val="00141711"/>
    <w:rsid w:val="00143B01"/>
    <w:rsid w:val="00144539"/>
    <w:rsid w:val="00145FCA"/>
    <w:rsid w:val="00146003"/>
    <w:rsid w:val="00146D50"/>
    <w:rsid w:val="001515D6"/>
    <w:rsid w:val="00151D20"/>
    <w:rsid w:val="0015231D"/>
    <w:rsid w:val="001523BB"/>
    <w:rsid w:val="00152612"/>
    <w:rsid w:val="001527D6"/>
    <w:rsid w:val="00153F94"/>
    <w:rsid w:val="00162235"/>
    <w:rsid w:val="001720B2"/>
    <w:rsid w:val="001738DA"/>
    <w:rsid w:val="001745DA"/>
    <w:rsid w:val="0017592E"/>
    <w:rsid w:val="0018015F"/>
    <w:rsid w:val="00180A01"/>
    <w:rsid w:val="00182639"/>
    <w:rsid w:val="00182D6D"/>
    <w:rsid w:val="00183B8A"/>
    <w:rsid w:val="001841B4"/>
    <w:rsid w:val="00184A88"/>
    <w:rsid w:val="0018571A"/>
    <w:rsid w:val="00186490"/>
    <w:rsid w:val="001867C3"/>
    <w:rsid w:val="0019011D"/>
    <w:rsid w:val="00190D45"/>
    <w:rsid w:val="00192030"/>
    <w:rsid w:val="001942F5"/>
    <w:rsid w:val="0019796D"/>
    <w:rsid w:val="00197DC1"/>
    <w:rsid w:val="001A4C56"/>
    <w:rsid w:val="001A7AAC"/>
    <w:rsid w:val="001B1A1A"/>
    <w:rsid w:val="001B1CDA"/>
    <w:rsid w:val="001B378F"/>
    <w:rsid w:val="001C050A"/>
    <w:rsid w:val="001C2197"/>
    <w:rsid w:val="001C2875"/>
    <w:rsid w:val="001C368A"/>
    <w:rsid w:val="001C4E9C"/>
    <w:rsid w:val="001C7EED"/>
    <w:rsid w:val="001D1762"/>
    <w:rsid w:val="001D362C"/>
    <w:rsid w:val="001D37E8"/>
    <w:rsid w:val="001D5196"/>
    <w:rsid w:val="001D51E8"/>
    <w:rsid w:val="001D6F72"/>
    <w:rsid w:val="001D70C7"/>
    <w:rsid w:val="001D737D"/>
    <w:rsid w:val="001D77C9"/>
    <w:rsid w:val="001E2022"/>
    <w:rsid w:val="001E3249"/>
    <w:rsid w:val="001F03E8"/>
    <w:rsid w:val="001F2DA4"/>
    <w:rsid w:val="001F528A"/>
    <w:rsid w:val="001F5468"/>
    <w:rsid w:val="002018F4"/>
    <w:rsid w:val="00201CB8"/>
    <w:rsid w:val="00202DB7"/>
    <w:rsid w:val="00203183"/>
    <w:rsid w:val="00205532"/>
    <w:rsid w:val="00205ED2"/>
    <w:rsid w:val="00206C9C"/>
    <w:rsid w:val="00216A03"/>
    <w:rsid w:val="00220B8E"/>
    <w:rsid w:val="0022317B"/>
    <w:rsid w:val="002250FA"/>
    <w:rsid w:val="00225BA9"/>
    <w:rsid w:val="00227835"/>
    <w:rsid w:val="00227D0A"/>
    <w:rsid w:val="00230FA7"/>
    <w:rsid w:val="0023153A"/>
    <w:rsid w:val="002318B5"/>
    <w:rsid w:val="0023362F"/>
    <w:rsid w:val="002339AF"/>
    <w:rsid w:val="002363DA"/>
    <w:rsid w:val="00242413"/>
    <w:rsid w:val="00245F58"/>
    <w:rsid w:val="00246A6B"/>
    <w:rsid w:val="00246E6C"/>
    <w:rsid w:val="00251CA2"/>
    <w:rsid w:val="002529DD"/>
    <w:rsid w:val="0025361A"/>
    <w:rsid w:val="0025414E"/>
    <w:rsid w:val="00254FA2"/>
    <w:rsid w:val="002570AC"/>
    <w:rsid w:val="00260BA0"/>
    <w:rsid w:val="0026134B"/>
    <w:rsid w:val="00263B11"/>
    <w:rsid w:val="0026615F"/>
    <w:rsid w:val="00266A73"/>
    <w:rsid w:val="0026753E"/>
    <w:rsid w:val="002736C7"/>
    <w:rsid w:val="00273A1F"/>
    <w:rsid w:val="00273EFE"/>
    <w:rsid w:val="00274DF2"/>
    <w:rsid w:val="00276580"/>
    <w:rsid w:val="00277200"/>
    <w:rsid w:val="00277208"/>
    <w:rsid w:val="00277852"/>
    <w:rsid w:val="00281557"/>
    <w:rsid w:val="0028184D"/>
    <w:rsid w:val="002846D5"/>
    <w:rsid w:val="00285DF9"/>
    <w:rsid w:val="00290474"/>
    <w:rsid w:val="00292FFD"/>
    <w:rsid w:val="002934B1"/>
    <w:rsid w:val="00294AF5"/>
    <w:rsid w:val="002964AD"/>
    <w:rsid w:val="00297C5F"/>
    <w:rsid w:val="002A0331"/>
    <w:rsid w:val="002A085A"/>
    <w:rsid w:val="002A3A41"/>
    <w:rsid w:val="002A662A"/>
    <w:rsid w:val="002A6DF0"/>
    <w:rsid w:val="002B0210"/>
    <w:rsid w:val="002B0F1F"/>
    <w:rsid w:val="002B1157"/>
    <w:rsid w:val="002B20B2"/>
    <w:rsid w:val="002B59E0"/>
    <w:rsid w:val="002B62F4"/>
    <w:rsid w:val="002B6366"/>
    <w:rsid w:val="002B6F94"/>
    <w:rsid w:val="002C2BCA"/>
    <w:rsid w:val="002C50E1"/>
    <w:rsid w:val="002C5AFD"/>
    <w:rsid w:val="002C5D98"/>
    <w:rsid w:val="002C7270"/>
    <w:rsid w:val="002C73D0"/>
    <w:rsid w:val="002D0090"/>
    <w:rsid w:val="002D0BC5"/>
    <w:rsid w:val="002D1001"/>
    <w:rsid w:val="002D1648"/>
    <w:rsid w:val="002D2064"/>
    <w:rsid w:val="002D2A72"/>
    <w:rsid w:val="002D6858"/>
    <w:rsid w:val="002E0AE6"/>
    <w:rsid w:val="002E16F9"/>
    <w:rsid w:val="002E47AD"/>
    <w:rsid w:val="002E576A"/>
    <w:rsid w:val="002E78D1"/>
    <w:rsid w:val="002F15AB"/>
    <w:rsid w:val="002F3D89"/>
    <w:rsid w:val="002F5859"/>
    <w:rsid w:val="00302C4C"/>
    <w:rsid w:val="00302DD7"/>
    <w:rsid w:val="003059D3"/>
    <w:rsid w:val="00307D8C"/>
    <w:rsid w:val="003109EF"/>
    <w:rsid w:val="00314166"/>
    <w:rsid w:val="00315834"/>
    <w:rsid w:val="0031746B"/>
    <w:rsid w:val="003200C6"/>
    <w:rsid w:val="003201A1"/>
    <w:rsid w:val="00320927"/>
    <w:rsid w:val="00323265"/>
    <w:rsid w:val="003232E3"/>
    <w:rsid w:val="00325FBB"/>
    <w:rsid w:val="00326A1C"/>
    <w:rsid w:val="00326A7C"/>
    <w:rsid w:val="00326DA1"/>
    <w:rsid w:val="00331888"/>
    <w:rsid w:val="00332BE0"/>
    <w:rsid w:val="00333083"/>
    <w:rsid w:val="0033331D"/>
    <w:rsid w:val="003403C8"/>
    <w:rsid w:val="0034138E"/>
    <w:rsid w:val="00341D4B"/>
    <w:rsid w:val="00343629"/>
    <w:rsid w:val="00343BDA"/>
    <w:rsid w:val="00344A2E"/>
    <w:rsid w:val="00345138"/>
    <w:rsid w:val="0034558A"/>
    <w:rsid w:val="003459C4"/>
    <w:rsid w:val="0034606D"/>
    <w:rsid w:val="00346B50"/>
    <w:rsid w:val="00347836"/>
    <w:rsid w:val="00353AD4"/>
    <w:rsid w:val="00353F54"/>
    <w:rsid w:val="003547D0"/>
    <w:rsid w:val="00354E9A"/>
    <w:rsid w:val="00356E61"/>
    <w:rsid w:val="0035750A"/>
    <w:rsid w:val="00360515"/>
    <w:rsid w:val="00360CD1"/>
    <w:rsid w:val="00361C82"/>
    <w:rsid w:val="00363AA3"/>
    <w:rsid w:val="0036432B"/>
    <w:rsid w:val="003656BA"/>
    <w:rsid w:val="00366010"/>
    <w:rsid w:val="003667E6"/>
    <w:rsid w:val="00366AEA"/>
    <w:rsid w:val="00373329"/>
    <w:rsid w:val="0037343C"/>
    <w:rsid w:val="00375044"/>
    <w:rsid w:val="003775E2"/>
    <w:rsid w:val="00377B69"/>
    <w:rsid w:val="00380BC3"/>
    <w:rsid w:val="00380CEE"/>
    <w:rsid w:val="0038563C"/>
    <w:rsid w:val="0039060D"/>
    <w:rsid w:val="00391564"/>
    <w:rsid w:val="003919E4"/>
    <w:rsid w:val="00392569"/>
    <w:rsid w:val="00393C54"/>
    <w:rsid w:val="0039474D"/>
    <w:rsid w:val="0039639E"/>
    <w:rsid w:val="00396A32"/>
    <w:rsid w:val="003A27BC"/>
    <w:rsid w:val="003A3C87"/>
    <w:rsid w:val="003A3EC3"/>
    <w:rsid w:val="003A3FBE"/>
    <w:rsid w:val="003A75C2"/>
    <w:rsid w:val="003B2884"/>
    <w:rsid w:val="003B38D8"/>
    <w:rsid w:val="003B3C6A"/>
    <w:rsid w:val="003B4D8E"/>
    <w:rsid w:val="003B5651"/>
    <w:rsid w:val="003B64DB"/>
    <w:rsid w:val="003B7304"/>
    <w:rsid w:val="003B7B77"/>
    <w:rsid w:val="003C1833"/>
    <w:rsid w:val="003C46FD"/>
    <w:rsid w:val="003C69A5"/>
    <w:rsid w:val="003D12E3"/>
    <w:rsid w:val="003D5670"/>
    <w:rsid w:val="003D5D4E"/>
    <w:rsid w:val="003D60B0"/>
    <w:rsid w:val="003D6A65"/>
    <w:rsid w:val="003E1335"/>
    <w:rsid w:val="003E2A9F"/>
    <w:rsid w:val="003E48D6"/>
    <w:rsid w:val="003E55B3"/>
    <w:rsid w:val="003E5EC3"/>
    <w:rsid w:val="003E6757"/>
    <w:rsid w:val="003E6936"/>
    <w:rsid w:val="003E6FDE"/>
    <w:rsid w:val="003E7EE7"/>
    <w:rsid w:val="003F3B4F"/>
    <w:rsid w:val="003F3BCD"/>
    <w:rsid w:val="003F5004"/>
    <w:rsid w:val="0040248A"/>
    <w:rsid w:val="00402A01"/>
    <w:rsid w:val="00402F0A"/>
    <w:rsid w:val="00403383"/>
    <w:rsid w:val="004059B9"/>
    <w:rsid w:val="004065C3"/>
    <w:rsid w:val="0041015B"/>
    <w:rsid w:val="00410DFB"/>
    <w:rsid w:val="00412B31"/>
    <w:rsid w:val="00413326"/>
    <w:rsid w:val="004178C8"/>
    <w:rsid w:val="004202D1"/>
    <w:rsid w:val="00422114"/>
    <w:rsid w:val="00426BAF"/>
    <w:rsid w:val="004271F1"/>
    <w:rsid w:val="00427C5A"/>
    <w:rsid w:val="004321A9"/>
    <w:rsid w:val="00432792"/>
    <w:rsid w:val="00434432"/>
    <w:rsid w:val="00434CB5"/>
    <w:rsid w:val="0043539E"/>
    <w:rsid w:val="00436857"/>
    <w:rsid w:val="00441858"/>
    <w:rsid w:val="004454CE"/>
    <w:rsid w:val="00446BAA"/>
    <w:rsid w:val="00446C78"/>
    <w:rsid w:val="00450EBE"/>
    <w:rsid w:val="004552E6"/>
    <w:rsid w:val="00456C4E"/>
    <w:rsid w:val="0046272B"/>
    <w:rsid w:val="00464FED"/>
    <w:rsid w:val="0046564C"/>
    <w:rsid w:val="00465D21"/>
    <w:rsid w:val="00466D6B"/>
    <w:rsid w:val="00467018"/>
    <w:rsid w:val="00470865"/>
    <w:rsid w:val="004708E4"/>
    <w:rsid w:val="004709B8"/>
    <w:rsid w:val="004718D2"/>
    <w:rsid w:val="004722D7"/>
    <w:rsid w:val="00472DE1"/>
    <w:rsid w:val="0048142C"/>
    <w:rsid w:val="004834EC"/>
    <w:rsid w:val="00486897"/>
    <w:rsid w:val="00486EF9"/>
    <w:rsid w:val="00487004"/>
    <w:rsid w:val="0048747A"/>
    <w:rsid w:val="004874A8"/>
    <w:rsid w:val="004912A3"/>
    <w:rsid w:val="00493502"/>
    <w:rsid w:val="00493ADA"/>
    <w:rsid w:val="004953BE"/>
    <w:rsid w:val="00495D1F"/>
    <w:rsid w:val="004A26DF"/>
    <w:rsid w:val="004A3BB8"/>
    <w:rsid w:val="004A6514"/>
    <w:rsid w:val="004A71F5"/>
    <w:rsid w:val="004B04F3"/>
    <w:rsid w:val="004B054D"/>
    <w:rsid w:val="004B0E2A"/>
    <w:rsid w:val="004B1DE3"/>
    <w:rsid w:val="004B2893"/>
    <w:rsid w:val="004B4BC8"/>
    <w:rsid w:val="004B62EE"/>
    <w:rsid w:val="004B6B49"/>
    <w:rsid w:val="004B6F93"/>
    <w:rsid w:val="004C04C8"/>
    <w:rsid w:val="004C4179"/>
    <w:rsid w:val="004C42C1"/>
    <w:rsid w:val="004D1205"/>
    <w:rsid w:val="004D1485"/>
    <w:rsid w:val="004D3938"/>
    <w:rsid w:val="004D477C"/>
    <w:rsid w:val="004E2431"/>
    <w:rsid w:val="004E2593"/>
    <w:rsid w:val="004E25C7"/>
    <w:rsid w:val="004E2A26"/>
    <w:rsid w:val="004E3486"/>
    <w:rsid w:val="004E3DAB"/>
    <w:rsid w:val="004E40BE"/>
    <w:rsid w:val="004E46AC"/>
    <w:rsid w:val="004E55B3"/>
    <w:rsid w:val="004E74D2"/>
    <w:rsid w:val="004F1A53"/>
    <w:rsid w:val="004F1F81"/>
    <w:rsid w:val="004F21C5"/>
    <w:rsid w:val="004F24B1"/>
    <w:rsid w:val="004F661B"/>
    <w:rsid w:val="004F76C8"/>
    <w:rsid w:val="004F7DAA"/>
    <w:rsid w:val="00501A5E"/>
    <w:rsid w:val="00502058"/>
    <w:rsid w:val="00502698"/>
    <w:rsid w:val="00504B1A"/>
    <w:rsid w:val="00507017"/>
    <w:rsid w:val="00513BFF"/>
    <w:rsid w:val="0051590B"/>
    <w:rsid w:val="005176FF"/>
    <w:rsid w:val="005179B2"/>
    <w:rsid w:val="00520A91"/>
    <w:rsid w:val="005210B1"/>
    <w:rsid w:val="005221F2"/>
    <w:rsid w:val="00522353"/>
    <w:rsid w:val="00522384"/>
    <w:rsid w:val="00522B01"/>
    <w:rsid w:val="0052590C"/>
    <w:rsid w:val="00526CCE"/>
    <w:rsid w:val="00527333"/>
    <w:rsid w:val="0053041D"/>
    <w:rsid w:val="00530711"/>
    <w:rsid w:val="005317F8"/>
    <w:rsid w:val="00533AA1"/>
    <w:rsid w:val="005345BF"/>
    <w:rsid w:val="005354A1"/>
    <w:rsid w:val="005376E2"/>
    <w:rsid w:val="005404F8"/>
    <w:rsid w:val="00540C1D"/>
    <w:rsid w:val="005410BA"/>
    <w:rsid w:val="00541145"/>
    <w:rsid w:val="005454EC"/>
    <w:rsid w:val="005458DA"/>
    <w:rsid w:val="00551CAE"/>
    <w:rsid w:val="0055239A"/>
    <w:rsid w:val="005552CD"/>
    <w:rsid w:val="005566A0"/>
    <w:rsid w:val="005606EC"/>
    <w:rsid w:val="00562F5D"/>
    <w:rsid w:val="0056534C"/>
    <w:rsid w:val="00566DED"/>
    <w:rsid w:val="00571587"/>
    <w:rsid w:val="00572162"/>
    <w:rsid w:val="00572715"/>
    <w:rsid w:val="00572927"/>
    <w:rsid w:val="005731FD"/>
    <w:rsid w:val="00573485"/>
    <w:rsid w:val="0057467D"/>
    <w:rsid w:val="005766B1"/>
    <w:rsid w:val="00577107"/>
    <w:rsid w:val="005776CF"/>
    <w:rsid w:val="005805D7"/>
    <w:rsid w:val="005839A1"/>
    <w:rsid w:val="00584908"/>
    <w:rsid w:val="00584B5D"/>
    <w:rsid w:val="0059009B"/>
    <w:rsid w:val="00590905"/>
    <w:rsid w:val="005909EF"/>
    <w:rsid w:val="00593981"/>
    <w:rsid w:val="0059535E"/>
    <w:rsid w:val="0059555F"/>
    <w:rsid w:val="005956D0"/>
    <w:rsid w:val="005A2D94"/>
    <w:rsid w:val="005A3EC7"/>
    <w:rsid w:val="005A66CF"/>
    <w:rsid w:val="005A6ADC"/>
    <w:rsid w:val="005B23EE"/>
    <w:rsid w:val="005B2A73"/>
    <w:rsid w:val="005B45A7"/>
    <w:rsid w:val="005B5240"/>
    <w:rsid w:val="005B58B9"/>
    <w:rsid w:val="005B5A3A"/>
    <w:rsid w:val="005B5EC5"/>
    <w:rsid w:val="005B69D0"/>
    <w:rsid w:val="005B7B98"/>
    <w:rsid w:val="005C0984"/>
    <w:rsid w:val="005C0B45"/>
    <w:rsid w:val="005C0CE2"/>
    <w:rsid w:val="005C0E37"/>
    <w:rsid w:val="005C256D"/>
    <w:rsid w:val="005C4F0E"/>
    <w:rsid w:val="005D2865"/>
    <w:rsid w:val="005D3D64"/>
    <w:rsid w:val="005D40B7"/>
    <w:rsid w:val="005D594C"/>
    <w:rsid w:val="005D5A47"/>
    <w:rsid w:val="005D67BF"/>
    <w:rsid w:val="005E0167"/>
    <w:rsid w:val="005E0AB1"/>
    <w:rsid w:val="005E233E"/>
    <w:rsid w:val="005E3014"/>
    <w:rsid w:val="005E52F6"/>
    <w:rsid w:val="005F2454"/>
    <w:rsid w:val="005F2A3E"/>
    <w:rsid w:val="005F3194"/>
    <w:rsid w:val="005F56A2"/>
    <w:rsid w:val="005F647F"/>
    <w:rsid w:val="0060603A"/>
    <w:rsid w:val="006117A2"/>
    <w:rsid w:val="0061189B"/>
    <w:rsid w:val="00611A34"/>
    <w:rsid w:val="006137A8"/>
    <w:rsid w:val="0061575E"/>
    <w:rsid w:val="00616FE5"/>
    <w:rsid w:val="00621FD5"/>
    <w:rsid w:val="00622B0D"/>
    <w:rsid w:val="006235C8"/>
    <w:rsid w:val="00624A5E"/>
    <w:rsid w:val="006268D9"/>
    <w:rsid w:val="006272F7"/>
    <w:rsid w:val="00627F21"/>
    <w:rsid w:val="00633263"/>
    <w:rsid w:val="00633D81"/>
    <w:rsid w:val="0063435C"/>
    <w:rsid w:val="006343F5"/>
    <w:rsid w:val="00640FA8"/>
    <w:rsid w:val="00641E0F"/>
    <w:rsid w:val="00642958"/>
    <w:rsid w:val="0064368A"/>
    <w:rsid w:val="00645B32"/>
    <w:rsid w:val="006465B1"/>
    <w:rsid w:val="006503C3"/>
    <w:rsid w:val="0065098F"/>
    <w:rsid w:val="00650E6A"/>
    <w:rsid w:val="00651D72"/>
    <w:rsid w:val="00651D96"/>
    <w:rsid w:val="006522CE"/>
    <w:rsid w:val="00652F4A"/>
    <w:rsid w:val="00655480"/>
    <w:rsid w:val="00656F0B"/>
    <w:rsid w:val="006632A9"/>
    <w:rsid w:val="00663CFE"/>
    <w:rsid w:val="00666AEA"/>
    <w:rsid w:val="00666D96"/>
    <w:rsid w:val="00674E9B"/>
    <w:rsid w:val="0068045A"/>
    <w:rsid w:val="00683D8C"/>
    <w:rsid w:val="0068559D"/>
    <w:rsid w:val="00685A0D"/>
    <w:rsid w:val="00686DBB"/>
    <w:rsid w:val="0069341C"/>
    <w:rsid w:val="00694799"/>
    <w:rsid w:val="00694B67"/>
    <w:rsid w:val="00695E0C"/>
    <w:rsid w:val="006A323F"/>
    <w:rsid w:val="006A5CA2"/>
    <w:rsid w:val="006B24C8"/>
    <w:rsid w:val="006B2C24"/>
    <w:rsid w:val="006B39BC"/>
    <w:rsid w:val="006B4463"/>
    <w:rsid w:val="006B6592"/>
    <w:rsid w:val="006B6D14"/>
    <w:rsid w:val="006C1325"/>
    <w:rsid w:val="006C1C6C"/>
    <w:rsid w:val="006C37EE"/>
    <w:rsid w:val="006C49F1"/>
    <w:rsid w:val="006C5629"/>
    <w:rsid w:val="006C746A"/>
    <w:rsid w:val="006C7479"/>
    <w:rsid w:val="006D242F"/>
    <w:rsid w:val="006D2E99"/>
    <w:rsid w:val="006D3C49"/>
    <w:rsid w:val="006D4D84"/>
    <w:rsid w:val="006D6F1D"/>
    <w:rsid w:val="006D7D9E"/>
    <w:rsid w:val="006E4652"/>
    <w:rsid w:val="006E5AE6"/>
    <w:rsid w:val="006E6B46"/>
    <w:rsid w:val="006E7F43"/>
    <w:rsid w:val="006F04FA"/>
    <w:rsid w:val="006F086B"/>
    <w:rsid w:val="006F1EAE"/>
    <w:rsid w:val="006F2DF0"/>
    <w:rsid w:val="006F626A"/>
    <w:rsid w:val="00700440"/>
    <w:rsid w:val="00700BC9"/>
    <w:rsid w:val="00701FF3"/>
    <w:rsid w:val="007020A3"/>
    <w:rsid w:val="00703765"/>
    <w:rsid w:val="0070380F"/>
    <w:rsid w:val="007108EC"/>
    <w:rsid w:val="00710CBE"/>
    <w:rsid w:val="00716E8C"/>
    <w:rsid w:val="00720129"/>
    <w:rsid w:val="00720741"/>
    <w:rsid w:val="007228C2"/>
    <w:rsid w:val="0072605E"/>
    <w:rsid w:val="00726995"/>
    <w:rsid w:val="00727B32"/>
    <w:rsid w:val="0073038F"/>
    <w:rsid w:val="00730CA9"/>
    <w:rsid w:val="007323FD"/>
    <w:rsid w:val="00732F39"/>
    <w:rsid w:val="00733F3B"/>
    <w:rsid w:val="00734CE8"/>
    <w:rsid w:val="00735515"/>
    <w:rsid w:val="00735EAC"/>
    <w:rsid w:val="00736F91"/>
    <w:rsid w:val="00740080"/>
    <w:rsid w:val="0074027C"/>
    <w:rsid w:val="007402D0"/>
    <w:rsid w:val="00740731"/>
    <w:rsid w:val="007419B7"/>
    <w:rsid w:val="00743150"/>
    <w:rsid w:val="007432C6"/>
    <w:rsid w:val="00743653"/>
    <w:rsid w:val="00744B04"/>
    <w:rsid w:val="007453B0"/>
    <w:rsid w:val="007475A6"/>
    <w:rsid w:val="0074769E"/>
    <w:rsid w:val="007477DE"/>
    <w:rsid w:val="00747B3E"/>
    <w:rsid w:val="00750C27"/>
    <w:rsid w:val="00751135"/>
    <w:rsid w:val="007524B3"/>
    <w:rsid w:val="007534FA"/>
    <w:rsid w:val="00755644"/>
    <w:rsid w:val="007559CB"/>
    <w:rsid w:val="0076073D"/>
    <w:rsid w:val="00761EFD"/>
    <w:rsid w:val="00762D5D"/>
    <w:rsid w:val="00764019"/>
    <w:rsid w:val="00764449"/>
    <w:rsid w:val="007644D7"/>
    <w:rsid w:val="00764BCD"/>
    <w:rsid w:val="007651D9"/>
    <w:rsid w:val="00776164"/>
    <w:rsid w:val="0077654A"/>
    <w:rsid w:val="00776A43"/>
    <w:rsid w:val="00781413"/>
    <w:rsid w:val="00781643"/>
    <w:rsid w:val="00781F30"/>
    <w:rsid w:val="00786F75"/>
    <w:rsid w:val="00787A8E"/>
    <w:rsid w:val="0079185C"/>
    <w:rsid w:val="00791992"/>
    <w:rsid w:val="00791D85"/>
    <w:rsid w:val="00793FDD"/>
    <w:rsid w:val="00794925"/>
    <w:rsid w:val="00796B0D"/>
    <w:rsid w:val="00797468"/>
    <w:rsid w:val="00797866"/>
    <w:rsid w:val="007A203E"/>
    <w:rsid w:val="007A27F1"/>
    <w:rsid w:val="007A312D"/>
    <w:rsid w:val="007A3DE5"/>
    <w:rsid w:val="007A5DA9"/>
    <w:rsid w:val="007A73DD"/>
    <w:rsid w:val="007A78A8"/>
    <w:rsid w:val="007B0610"/>
    <w:rsid w:val="007B117C"/>
    <w:rsid w:val="007B121A"/>
    <w:rsid w:val="007B1383"/>
    <w:rsid w:val="007B1BC8"/>
    <w:rsid w:val="007B1F01"/>
    <w:rsid w:val="007B320F"/>
    <w:rsid w:val="007B3324"/>
    <w:rsid w:val="007B6C3D"/>
    <w:rsid w:val="007C1D5B"/>
    <w:rsid w:val="007C3D53"/>
    <w:rsid w:val="007C59A2"/>
    <w:rsid w:val="007C648F"/>
    <w:rsid w:val="007D1881"/>
    <w:rsid w:val="007D5668"/>
    <w:rsid w:val="007E0713"/>
    <w:rsid w:val="007E1E10"/>
    <w:rsid w:val="007E256B"/>
    <w:rsid w:val="007E2829"/>
    <w:rsid w:val="007F0E0A"/>
    <w:rsid w:val="007F1392"/>
    <w:rsid w:val="007F1FC4"/>
    <w:rsid w:val="007F27AD"/>
    <w:rsid w:val="007F6E4A"/>
    <w:rsid w:val="00800196"/>
    <w:rsid w:val="008020FE"/>
    <w:rsid w:val="00802175"/>
    <w:rsid w:val="00802C64"/>
    <w:rsid w:val="00805FC8"/>
    <w:rsid w:val="00806EAC"/>
    <w:rsid w:val="00810A19"/>
    <w:rsid w:val="00811C29"/>
    <w:rsid w:val="00816066"/>
    <w:rsid w:val="008166FC"/>
    <w:rsid w:val="00816F05"/>
    <w:rsid w:val="0081717B"/>
    <w:rsid w:val="00817212"/>
    <w:rsid w:val="00817A3F"/>
    <w:rsid w:val="0082080D"/>
    <w:rsid w:val="008222BA"/>
    <w:rsid w:val="0082284C"/>
    <w:rsid w:val="00822CB7"/>
    <w:rsid w:val="008233BD"/>
    <w:rsid w:val="00823DCB"/>
    <w:rsid w:val="008247F5"/>
    <w:rsid w:val="00824D1E"/>
    <w:rsid w:val="00825290"/>
    <w:rsid w:val="00825C6B"/>
    <w:rsid w:val="008269E0"/>
    <w:rsid w:val="0082741D"/>
    <w:rsid w:val="00827B5C"/>
    <w:rsid w:val="00830754"/>
    <w:rsid w:val="008315FB"/>
    <w:rsid w:val="00831C7C"/>
    <w:rsid w:val="00831DB5"/>
    <w:rsid w:val="00832B42"/>
    <w:rsid w:val="0083438F"/>
    <w:rsid w:val="00834461"/>
    <w:rsid w:val="00836D98"/>
    <w:rsid w:val="008379B1"/>
    <w:rsid w:val="0084165B"/>
    <w:rsid w:val="00842529"/>
    <w:rsid w:val="0084270C"/>
    <w:rsid w:val="0084695D"/>
    <w:rsid w:val="00846B88"/>
    <w:rsid w:val="008479C0"/>
    <w:rsid w:val="0085037A"/>
    <w:rsid w:val="00851556"/>
    <w:rsid w:val="00852BB5"/>
    <w:rsid w:val="00852D36"/>
    <w:rsid w:val="00856399"/>
    <w:rsid w:val="00856DDD"/>
    <w:rsid w:val="0085795C"/>
    <w:rsid w:val="00860BB2"/>
    <w:rsid w:val="0086207E"/>
    <w:rsid w:val="00862A75"/>
    <w:rsid w:val="00863C19"/>
    <w:rsid w:val="0086400E"/>
    <w:rsid w:val="0087071C"/>
    <w:rsid w:val="00871D90"/>
    <w:rsid w:val="0087236E"/>
    <w:rsid w:val="00873E9F"/>
    <w:rsid w:val="008753D3"/>
    <w:rsid w:val="008756AD"/>
    <w:rsid w:val="00875ADB"/>
    <w:rsid w:val="00881101"/>
    <w:rsid w:val="008839C6"/>
    <w:rsid w:val="00884B46"/>
    <w:rsid w:val="00885E67"/>
    <w:rsid w:val="008864F1"/>
    <w:rsid w:val="00891C60"/>
    <w:rsid w:val="0089341F"/>
    <w:rsid w:val="00896E55"/>
    <w:rsid w:val="00896F16"/>
    <w:rsid w:val="00897DEA"/>
    <w:rsid w:val="008A061D"/>
    <w:rsid w:val="008A0B5C"/>
    <w:rsid w:val="008A2339"/>
    <w:rsid w:val="008A430D"/>
    <w:rsid w:val="008A74EA"/>
    <w:rsid w:val="008A7A86"/>
    <w:rsid w:val="008B1860"/>
    <w:rsid w:val="008B5FEE"/>
    <w:rsid w:val="008B6115"/>
    <w:rsid w:val="008B7B60"/>
    <w:rsid w:val="008C12DC"/>
    <w:rsid w:val="008C2512"/>
    <w:rsid w:val="008C3CC1"/>
    <w:rsid w:val="008C4B2F"/>
    <w:rsid w:val="008D1889"/>
    <w:rsid w:val="008D48F2"/>
    <w:rsid w:val="008D537A"/>
    <w:rsid w:val="008E08A4"/>
    <w:rsid w:val="008E1BF1"/>
    <w:rsid w:val="008E1D28"/>
    <w:rsid w:val="008E470A"/>
    <w:rsid w:val="008E4712"/>
    <w:rsid w:val="008E7752"/>
    <w:rsid w:val="008F03D2"/>
    <w:rsid w:val="008F1490"/>
    <w:rsid w:val="008F23C7"/>
    <w:rsid w:val="008F2771"/>
    <w:rsid w:val="008F2804"/>
    <w:rsid w:val="008F62FC"/>
    <w:rsid w:val="00900ACC"/>
    <w:rsid w:val="00901B77"/>
    <w:rsid w:val="009027A2"/>
    <w:rsid w:val="0090281C"/>
    <w:rsid w:val="00902C69"/>
    <w:rsid w:val="009032D8"/>
    <w:rsid w:val="009044D8"/>
    <w:rsid w:val="009047A1"/>
    <w:rsid w:val="009100B4"/>
    <w:rsid w:val="00910C09"/>
    <w:rsid w:val="00914F96"/>
    <w:rsid w:val="00917243"/>
    <w:rsid w:val="00917E71"/>
    <w:rsid w:val="00920C68"/>
    <w:rsid w:val="0092109A"/>
    <w:rsid w:val="00923F36"/>
    <w:rsid w:val="00925077"/>
    <w:rsid w:val="00930C3B"/>
    <w:rsid w:val="009316F9"/>
    <w:rsid w:val="00934935"/>
    <w:rsid w:val="00936977"/>
    <w:rsid w:val="00941180"/>
    <w:rsid w:val="00941835"/>
    <w:rsid w:val="00943558"/>
    <w:rsid w:val="009458D7"/>
    <w:rsid w:val="0094629F"/>
    <w:rsid w:val="00946748"/>
    <w:rsid w:val="0094798E"/>
    <w:rsid w:val="00950B7E"/>
    <w:rsid w:val="0095113E"/>
    <w:rsid w:val="0095115A"/>
    <w:rsid w:val="009513A8"/>
    <w:rsid w:val="009523A1"/>
    <w:rsid w:val="00957364"/>
    <w:rsid w:val="0095774D"/>
    <w:rsid w:val="0095776F"/>
    <w:rsid w:val="009626EE"/>
    <w:rsid w:val="00965222"/>
    <w:rsid w:val="00966263"/>
    <w:rsid w:val="00966D23"/>
    <w:rsid w:val="00967CAD"/>
    <w:rsid w:val="00967CB5"/>
    <w:rsid w:val="009705B4"/>
    <w:rsid w:val="009724E9"/>
    <w:rsid w:val="00973537"/>
    <w:rsid w:val="00976383"/>
    <w:rsid w:val="00976478"/>
    <w:rsid w:val="0097759C"/>
    <w:rsid w:val="0097775A"/>
    <w:rsid w:val="00982826"/>
    <w:rsid w:val="0098325E"/>
    <w:rsid w:val="00983523"/>
    <w:rsid w:val="00984809"/>
    <w:rsid w:val="009855E8"/>
    <w:rsid w:val="00986621"/>
    <w:rsid w:val="0099039B"/>
    <w:rsid w:val="009915B3"/>
    <w:rsid w:val="009925D0"/>
    <w:rsid w:val="00993776"/>
    <w:rsid w:val="00996202"/>
    <w:rsid w:val="009A29C3"/>
    <w:rsid w:val="009A2D05"/>
    <w:rsid w:val="009A2F82"/>
    <w:rsid w:val="009A44AC"/>
    <w:rsid w:val="009B13A4"/>
    <w:rsid w:val="009B467C"/>
    <w:rsid w:val="009B4AD8"/>
    <w:rsid w:val="009B6087"/>
    <w:rsid w:val="009B79B7"/>
    <w:rsid w:val="009B7D2E"/>
    <w:rsid w:val="009C2704"/>
    <w:rsid w:val="009C379A"/>
    <w:rsid w:val="009C4658"/>
    <w:rsid w:val="009C4C3D"/>
    <w:rsid w:val="009C5230"/>
    <w:rsid w:val="009C6280"/>
    <w:rsid w:val="009C66C4"/>
    <w:rsid w:val="009C6BEA"/>
    <w:rsid w:val="009C7928"/>
    <w:rsid w:val="009D1FF9"/>
    <w:rsid w:val="009D65E1"/>
    <w:rsid w:val="009D7138"/>
    <w:rsid w:val="009E09E3"/>
    <w:rsid w:val="009E4301"/>
    <w:rsid w:val="009E5EE7"/>
    <w:rsid w:val="009F02D5"/>
    <w:rsid w:val="009F0B06"/>
    <w:rsid w:val="009F1B6F"/>
    <w:rsid w:val="009F55A8"/>
    <w:rsid w:val="009F77F7"/>
    <w:rsid w:val="009F7BE4"/>
    <w:rsid w:val="00A00868"/>
    <w:rsid w:val="00A0306F"/>
    <w:rsid w:val="00A04A31"/>
    <w:rsid w:val="00A06402"/>
    <w:rsid w:val="00A06B5C"/>
    <w:rsid w:val="00A07E1A"/>
    <w:rsid w:val="00A10825"/>
    <w:rsid w:val="00A15B2F"/>
    <w:rsid w:val="00A16052"/>
    <w:rsid w:val="00A2028E"/>
    <w:rsid w:val="00A205F3"/>
    <w:rsid w:val="00A2150F"/>
    <w:rsid w:val="00A2329C"/>
    <w:rsid w:val="00A23E16"/>
    <w:rsid w:val="00A327D5"/>
    <w:rsid w:val="00A33A9D"/>
    <w:rsid w:val="00A34DF1"/>
    <w:rsid w:val="00A34F86"/>
    <w:rsid w:val="00A3514E"/>
    <w:rsid w:val="00A35DC5"/>
    <w:rsid w:val="00A36F40"/>
    <w:rsid w:val="00A372FC"/>
    <w:rsid w:val="00A41A2C"/>
    <w:rsid w:val="00A423B6"/>
    <w:rsid w:val="00A450EF"/>
    <w:rsid w:val="00A45963"/>
    <w:rsid w:val="00A45E35"/>
    <w:rsid w:val="00A465F8"/>
    <w:rsid w:val="00A46FC8"/>
    <w:rsid w:val="00A470AC"/>
    <w:rsid w:val="00A511D3"/>
    <w:rsid w:val="00A51FFA"/>
    <w:rsid w:val="00A52916"/>
    <w:rsid w:val="00A55158"/>
    <w:rsid w:val="00A56ABC"/>
    <w:rsid w:val="00A60B6B"/>
    <w:rsid w:val="00A61E9A"/>
    <w:rsid w:val="00A62CC4"/>
    <w:rsid w:val="00A639A3"/>
    <w:rsid w:val="00A64A18"/>
    <w:rsid w:val="00A64FA0"/>
    <w:rsid w:val="00A65C3B"/>
    <w:rsid w:val="00A6638E"/>
    <w:rsid w:val="00A668A2"/>
    <w:rsid w:val="00A66F6D"/>
    <w:rsid w:val="00A672B4"/>
    <w:rsid w:val="00A74830"/>
    <w:rsid w:val="00A76BAA"/>
    <w:rsid w:val="00A7753A"/>
    <w:rsid w:val="00A814C0"/>
    <w:rsid w:val="00A82638"/>
    <w:rsid w:val="00A834A4"/>
    <w:rsid w:val="00A83A9C"/>
    <w:rsid w:val="00A85F07"/>
    <w:rsid w:val="00A86F92"/>
    <w:rsid w:val="00A91F00"/>
    <w:rsid w:val="00A92B10"/>
    <w:rsid w:val="00A931E9"/>
    <w:rsid w:val="00A93EF3"/>
    <w:rsid w:val="00A9529C"/>
    <w:rsid w:val="00AA2143"/>
    <w:rsid w:val="00AA74B8"/>
    <w:rsid w:val="00AA7748"/>
    <w:rsid w:val="00AB0BAD"/>
    <w:rsid w:val="00AB0F10"/>
    <w:rsid w:val="00AB120C"/>
    <w:rsid w:val="00AB19DC"/>
    <w:rsid w:val="00AB59E1"/>
    <w:rsid w:val="00AB62F1"/>
    <w:rsid w:val="00AB6C24"/>
    <w:rsid w:val="00AB7C40"/>
    <w:rsid w:val="00AC027C"/>
    <w:rsid w:val="00AC0B06"/>
    <w:rsid w:val="00AC0B31"/>
    <w:rsid w:val="00AC1040"/>
    <w:rsid w:val="00AC18E9"/>
    <w:rsid w:val="00AC28AE"/>
    <w:rsid w:val="00AC4638"/>
    <w:rsid w:val="00AC4FE6"/>
    <w:rsid w:val="00AC5906"/>
    <w:rsid w:val="00AC595F"/>
    <w:rsid w:val="00AD2BAF"/>
    <w:rsid w:val="00AD6B61"/>
    <w:rsid w:val="00AD6BC9"/>
    <w:rsid w:val="00AD7022"/>
    <w:rsid w:val="00AE00A5"/>
    <w:rsid w:val="00AE11E2"/>
    <w:rsid w:val="00AE2320"/>
    <w:rsid w:val="00AE2D66"/>
    <w:rsid w:val="00AE4488"/>
    <w:rsid w:val="00AE4C75"/>
    <w:rsid w:val="00AE5092"/>
    <w:rsid w:val="00AE5A9B"/>
    <w:rsid w:val="00AE7FA3"/>
    <w:rsid w:val="00AF3223"/>
    <w:rsid w:val="00AF3C96"/>
    <w:rsid w:val="00AF4B1C"/>
    <w:rsid w:val="00AF5845"/>
    <w:rsid w:val="00AF5D5B"/>
    <w:rsid w:val="00B07474"/>
    <w:rsid w:val="00B1081C"/>
    <w:rsid w:val="00B10A0B"/>
    <w:rsid w:val="00B11429"/>
    <w:rsid w:val="00B11593"/>
    <w:rsid w:val="00B115CE"/>
    <w:rsid w:val="00B11A51"/>
    <w:rsid w:val="00B157C7"/>
    <w:rsid w:val="00B1609A"/>
    <w:rsid w:val="00B1624E"/>
    <w:rsid w:val="00B1653A"/>
    <w:rsid w:val="00B170C1"/>
    <w:rsid w:val="00B22610"/>
    <w:rsid w:val="00B30DC9"/>
    <w:rsid w:val="00B30DEF"/>
    <w:rsid w:val="00B33A24"/>
    <w:rsid w:val="00B33CB2"/>
    <w:rsid w:val="00B345D2"/>
    <w:rsid w:val="00B34F00"/>
    <w:rsid w:val="00B43C0C"/>
    <w:rsid w:val="00B440A0"/>
    <w:rsid w:val="00B44E11"/>
    <w:rsid w:val="00B457CA"/>
    <w:rsid w:val="00B4682C"/>
    <w:rsid w:val="00B47E0B"/>
    <w:rsid w:val="00B55560"/>
    <w:rsid w:val="00B5661C"/>
    <w:rsid w:val="00B604CD"/>
    <w:rsid w:val="00B61592"/>
    <w:rsid w:val="00B616BB"/>
    <w:rsid w:val="00B61B81"/>
    <w:rsid w:val="00B62C67"/>
    <w:rsid w:val="00B6667D"/>
    <w:rsid w:val="00B712A0"/>
    <w:rsid w:val="00B72C9D"/>
    <w:rsid w:val="00B744D5"/>
    <w:rsid w:val="00B74B13"/>
    <w:rsid w:val="00B74CF7"/>
    <w:rsid w:val="00B7693E"/>
    <w:rsid w:val="00B770A6"/>
    <w:rsid w:val="00B773BB"/>
    <w:rsid w:val="00B774C1"/>
    <w:rsid w:val="00B81238"/>
    <w:rsid w:val="00B82B69"/>
    <w:rsid w:val="00B8347A"/>
    <w:rsid w:val="00B839AD"/>
    <w:rsid w:val="00B85D4A"/>
    <w:rsid w:val="00B866D0"/>
    <w:rsid w:val="00B873CA"/>
    <w:rsid w:val="00B8747A"/>
    <w:rsid w:val="00B87B38"/>
    <w:rsid w:val="00B87E5B"/>
    <w:rsid w:val="00B91B97"/>
    <w:rsid w:val="00B92D0A"/>
    <w:rsid w:val="00B95202"/>
    <w:rsid w:val="00B96B4A"/>
    <w:rsid w:val="00B96C44"/>
    <w:rsid w:val="00B97361"/>
    <w:rsid w:val="00B97B28"/>
    <w:rsid w:val="00BA2C7C"/>
    <w:rsid w:val="00BA31A2"/>
    <w:rsid w:val="00BA3745"/>
    <w:rsid w:val="00BB0CF4"/>
    <w:rsid w:val="00BB1368"/>
    <w:rsid w:val="00BB196D"/>
    <w:rsid w:val="00BB19B3"/>
    <w:rsid w:val="00BB49B0"/>
    <w:rsid w:val="00BB51A8"/>
    <w:rsid w:val="00BB55D9"/>
    <w:rsid w:val="00BC064C"/>
    <w:rsid w:val="00BC4659"/>
    <w:rsid w:val="00BC7041"/>
    <w:rsid w:val="00BC793B"/>
    <w:rsid w:val="00BC7E5D"/>
    <w:rsid w:val="00BD1AD4"/>
    <w:rsid w:val="00BD53EA"/>
    <w:rsid w:val="00BD7CE4"/>
    <w:rsid w:val="00BE0B9A"/>
    <w:rsid w:val="00BE1244"/>
    <w:rsid w:val="00BE2ED9"/>
    <w:rsid w:val="00BE7340"/>
    <w:rsid w:val="00BF18DB"/>
    <w:rsid w:val="00BF3E2C"/>
    <w:rsid w:val="00BF55E1"/>
    <w:rsid w:val="00BF6685"/>
    <w:rsid w:val="00BF6870"/>
    <w:rsid w:val="00BF6A26"/>
    <w:rsid w:val="00BF6AA0"/>
    <w:rsid w:val="00BF7CE0"/>
    <w:rsid w:val="00C00ACE"/>
    <w:rsid w:val="00C01C70"/>
    <w:rsid w:val="00C0435C"/>
    <w:rsid w:val="00C055D5"/>
    <w:rsid w:val="00C07F9F"/>
    <w:rsid w:val="00C110C7"/>
    <w:rsid w:val="00C12435"/>
    <w:rsid w:val="00C149DA"/>
    <w:rsid w:val="00C14D0A"/>
    <w:rsid w:val="00C163D2"/>
    <w:rsid w:val="00C3073C"/>
    <w:rsid w:val="00C307E0"/>
    <w:rsid w:val="00C30CAA"/>
    <w:rsid w:val="00C328A0"/>
    <w:rsid w:val="00C335F8"/>
    <w:rsid w:val="00C33B3E"/>
    <w:rsid w:val="00C3462F"/>
    <w:rsid w:val="00C34D2D"/>
    <w:rsid w:val="00C376CD"/>
    <w:rsid w:val="00C40A86"/>
    <w:rsid w:val="00C41E92"/>
    <w:rsid w:val="00C42B56"/>
    <w:rsid w:val="00C43078"/>
    <w:rsid w:val="00C46DDD"/>
    <w:rsid w:val="00C50859"/>
    <w:rsid w:val="00C51F76"/>
    <w:rsid w:val="00C53137"/>
    <w:rsid w:val="00C536D2"/>
    <w:rsid w:val="00C53EA6"/>
    <w:rsid w:val="00C54936"/>
    <w:rsid w:val="00C55608"/>
    <w:rsid w:val="00C56612"/>
    <w:rsid w:val="00C60194"/>
    <w:rsid w:val="00C63511"/>
    <w:rsid w:val="00C67F25"/>
    <w:rsid w:val="00C7318B"/>
    <w:rsid w:val="00C735AA"/>
    <w:rsid w:val="00C7576F"/>
    <w:rsid w:val="00C81482"/>
    <w:rsid w:val="00C867CD"/>
    <w:rsid w:val="00C87F0B"/>
    <w:rsid w:val="00C92721"/>
    <w:rsid w:val="00C92847"/>
    <w:rsid w:val="00C92A91"/>
    <w:rsid w:val="00C92C96"/>
    <w:rsid w:val="00C96A3E"/>
    <w:rsid w:val="00C9789D"/>
    <w:rsid w:val="00C97E2E"/>
    <w:rsid w:val="00CA1CDA"/>
    <w:rsid w:val="00CA678A"/>
    <w:rsid w:val="00CA7839"/>
    <w:rsid w:val="00CA7EE1"/>
    <w:rsid w:val="00CB0AE9"/>
    <w:rsid w:val="00CB1773"/>
    <w:rsid w:val="00CB39EF"/>
    <w:rsid w:val="00CB45F2"/>
    <w:rsid w:val="00CB5DB1"/>
    <w:rsid w:val="00CB7B4D"/>
    <w:rsid w:val="00CC02B0"/>
    <w:rsid w:val="00CC2411"/>
    <w:rsid w:val="00CC2E34"/>
    <w:rsid w:val="00CC3C3D"/>
    <w:rsid w:val="00CC3D13"/>
    <w:rsid w:val="00CC4F15"/>
    <w:rsid w:val="00CC517A"/>
    <w:rsid w:val="00CC569E"/>
    <w:rsid w:val="00CC602A"/>
    <w:rsid w:val="00CD3CEE"/>
    <w:rsid w:val="00CD3D87"/>
    <w:rsid w:val="00CD77FC"/>
    <w:rsid w:val="00CE0464"/>
    <w:rsid w:val="00CE544B"/>
    <w:rsid w:val="00CE6AD5"/>
    <w:rsid w:val="00CE6E9D"/>
    <w:rsid w:val="00CE7794"/>
    <w:rsid w:val="00CF0991"/>
    <w:rsid w:val="00CF0D99"/>
    <w:rsid w:val="00CF0DCE"/>
    <w:rsid w:val="00CF7073"/>
    <w:rsid w:val="00CF7E21"/>
    <w:rsid w:val="00D004EE"/>
    <w:rsid w:val="00D01127"/>
    <w:rsid w:val="00D01B95"/>
    <w:rsid w:val="00D01BA4"/>
    <w:rsid w:val="00D045F9"/>
    <w:rsid w:val="00D071CF"/>
    <w:rsid w:val="00D07915"/>
    <w:rsid w:val="00D10B04"/>
    <w:rsid w:val="00D1228B"/>
    <w:rsid w:val="00D13341"/>
    <w:rsid w:val="00D13D25"/>
    <w:rsid w:val="00D14433"/>
    <w:rsid w:val="00D15AEA"/>
    <w:rsid w:val="00D17804"/>
    <w:rsid w:val="00D21880"/>
    <w:rsid w:val="00D2244F"/>
    <w:rsid w:val="00D23A42"/>
    <w:rsid w:val="00D257B4"/>
    <w:rsid w:val="00D265DA"/>
    <w:rsid w:val="00D26A28"/>
    <w:rsid w:val="00D2704A"/>
    <w:rsid w:val="00D3055E"/>
    <w:rsid w:val="00D31F44"/>
    <w:rsid w:val="00D31F4F"/>
    <w:rsid w:val="00D34E5C"/>
    <w:rsid w:val="00D36859"/>
    <w:rsid w:val="00D36EA8"/>
    <w:rsid w:val="00D37842"/>
    <w:rsid w:val="00D4174E"/>
    <w:rsid w:val="00D43D57"/>
    <w:rsid w:val="00D45283"/>
    <w:rsid w:val="00D46EB1"/>
    <w:rsid w:val="00D47D9E"/>
    <w:rsid w:val="00D5000E"/>
    <w:rsid w:val="00D52CB2"/>
    <w:rsid w:val="00D52D80"/>
    <w:rsid w:val="00D559AF"/>
    <w:rsid w:val="00D5647B"/>
    <w:rsid w:val="00D56D31"/>
    <w:rsid w:val="00D572F3"/>
    <w:rsid w:val="00D635D1"/>
    <w:rsid w:val="00D64B00"/>
    <w:rsid w:val="00D6599D"/>
    <w:rsid w:val="00D6691A"/>
    <w:rsid w:val="00D73339"/>
    <w:rsid w:val="00D73C64"/>
    <w:rsid w:val="00D7689C"/>
    <w:rsid w:val="00D805C9"/>
    <w:rsid w:val="00D8197E"/>
    <w:rsid w:val="00D81F44"/>
    <w:rsid w:val="00D85541"/>
    <w:rsid w:val="00D86DC1"/>
    <w:rsid w:val="00D90885"/>
    <w:rsid w:val="00D90D3C"/>
    <w:rsid w:val="00D93BE8"/>
    <w:rsid w:val="00D947DC"/>
    <w:rsid w:val="00D94D8B"/>
    <w:rsid w:val="00D95AEB"/>
    <w:rsid w:val="00D96B88"/>
    <w:rsid w:val="00D97A94"/>
    <w:rsid w:val="00DA45B6"/>
    <w:rsid w:val="00DA5A30"/>
    <w:rsid w:val="00DA7F90"/>
    <w:rsid w:val="00DB1516"/>
    <w:rsid w:val="00DB1524"/>
    <w:rsid w:val="00DB4BC6"/>
    <w:rsid w:val="00DB5B59"/>
    <w:rsid w:val="00DC3E84"/>
    <w:rsid w:val="00DC4884"/>
    <w:rsid w:val="00DC5DD2"/>
    <w:rsid w:val="00DC6284"/>
    <w:rsid w:val="00DC6BA4"/>
    <w:rsid w:val="00DC782D"/>
    <w:rsid w:val="00DC7D32"/>
    <w:rsid w:val="00DC7E59"/>
    <w:rsid w:val="00DD02FA"/>
    <w:rsid w:val="00DD11DD"/>
    <w:rsid w:val="00DD4D98"/>
    <w:rsid w:val="00DD4FC5"/>
    <w:rsid w:val="00DD5495"/>
    <w:rsid w:val="00DD69DB"/>
    <w:rsid w:val="00DE17FA"/>
    <w:rsid w:val="00DE383D"/>
    <w:rsid w:val="00DE3F30"/>
    <w:rsid w:val="00DE604C"/>
    <w:rsid w:val="00DF1C50"/>
    <w:rsid w:val="00DF4C15"/>
    <w:rsid w:val="00DF6C49"/>
    <w:rsid w:val="00DF7651"/>
    <w:rsid w:val="00E0319A"/>
    <w:rsid w:val="00E05380"/>
    <w:rsid w:val="00E07E65"/>
    <w:rsid w:val="00E10F02"/>
    <w:rsid w:val="00E1157F"/>
    <w:rsid w:val="00E1277E"/>
    <w:rsid w:val="00E14E3B"/>
    <w:rsid w:val="00E15C75"/>
    <w:rsid w:val="00E165B8"/>
    <w:rsid w:val="00E1683E"/>
    <w:rsid w:val="00E16EFE"/>
    <w:rsid w:val="00E17A43"/>
    <w:rsid w:val="00E2037A"/>
    <w:rsid w:val="00E21DB7"/>
    <w:rsid w:val="00E22396"/>
    <w:rsid w:val="00E23989"/>
    <w:rsid w:val="00E252C9"/>
    <w:rsid w:val="00E25330"/>
    <w:rsid w:val="00E26595"/>
    <w:rsid w:val="00E30A7E"/>
    <w:rsid w:val="00E33A0F"/>
    <w:rsid w:val="00E33FD2"/>
    <w:rsid w:val="00E3577D"/>
    <w:rsid w:val="00E3653D"/>
    <w:rsid w:val="00E403EF"/>
    <w:rsid w:val="00E41103"/>
    <w:rsid w:val="00E44CC6"/>
    <w:rsid w:val="00E44D80"/>
    <w:rsid w:val="00E4516A"/>
    <w:rsid w:val="00E5009B"/>
    <w:rsid w:val="00E5032C"/>
    <w:rsid w:val="00E51B36"/>
    <w:rsid w:val="00E5361D"/>
    <w:rsid w:val="00E53E95"/>
    <w:rsid w:val="00E545BC"/>
    <w:rsid w:val="00E553AC"/>
    <w:rsid w:val="00E55D3F"/>
    <w:rsid w:val="00E57657"/>
    <w:rsid w:val="00E603EE"/>
    <w:rsid w:val="00E62E4E"/>
    <w:rsid w:val="00E630AE"/>
    <w:rsid w:val="00E63D78"/>
    <w:rsid w:val="00E64C44"/>
    <w:rsid w:val="00E6685B"/>
    <w:rsid w:val="00E70EE1"/>
    <w:rsid w:val="00E710CA"/>
    <w:rsid w:val="00E72911"/>
    <w:rsid w:val="00E7314A"/>
    <w:rsid w:val="00E733F8"/>
    <w:rsid w:val="00E83206"/>
    <w:rsid w:val="00E83391"/>
    <w:rsid w:val="00E8438B"/>
    <w:rsid w:val="00E84579"/>
    <w:rsid w:val="00E857F4"/>
    <w:rsid w:val="00E85974"/>
    <w:rsid w:val="00E86F8C"/>
    <w:rsid w:val="00E9373E"/>
    <w:rsid w:val="00EA687C"/>
    <w:rsid w:val="00EA736F"/>
    <w:rsid w:val="00EA7D58"/>
    <w:rsid w:val="00EB0104"/>
    <w:rsid w:val="00EB1712"/>
    <w:rsid w:val="00EB1BE2"/>
    <w:rsid w:val="00EB2D18"/>
    <w:rsid w:val="00EB32B5"/>
    <w:rsid w:val="00EB34CA"/>
    <w:rsid w:val="00EB4181"/>
    <w:rsid w:val="00EB7D36"/>
    <w:rsid w:val="00EC1594"/>
    <w:rsid w:val="00EC23B3"/>
    <w:rsid w:val="00EC3E3A"/>
    <w:rsid w:val="00EC553F"/>
    <w:rsid w:val="00EC6CA6"/>
    <w:rsid w:val="00EC7662"/>
    <w:rsid w:val="00ED1717"/>
    <w:rsid w:val="00ED19FD"/>
    <w:rsid w:val="00ED1E7A"/>
    <w:rsid w:val="00ED24DE"/>
    <w:rsid w:val="00ED2C0A"/>
    <w:rsid w:val="00ED59BE"/>
    <w:rsid w:val="00EE18F3"/>
    <w:rsid w:val="00EE217E"/>
    <w:rsid w:val="00EE2EF0"/>
    <w:rsid w:val="00EE440A"/>
    <w:rsid w:val="00EE65E7"/>
    <w:rsid w:val="00EF172B"/>
    <w:rsid w:val="00EF198B"/>
    <w:rsid w:val="00EF2B63"/>
    <w:rsid w:val="00EF439E"/>
    <w:rsid w:val="00EF6629"/>
    <w:rsid w:val="00EF7CE3"/>
    <w:rsid w:val="00F00B63"/>
    <w:rsid w:val="00F00C56"/>
    <w:rsid w:val="00F0210C"/>
    <w:rsid w:val="00F02D20"/>
    <w:rsid w:val="00F05908"/>
    <w:rsid w:val="00F06283"/>
    <w:rsid w:val="00F0728D"/>
    <w:rsid w:val="00F141EF"/>
    <w:rsid w:val="00F16A75"/>
    <w:rsid w:val="00F1749A"/>
    <w:rsid w:val="00F20FEC"/>
    <w:rsid w:val="00F21313"/>
    <w:rsid w:val="00F2149E"/>
    <w:rsid w:val="00F23B3B"/>
    <w:rsid w:val="00F26441"/>
    <w:rsid w:val="00F302AC"/>
    <w:rsid w:val="00F31134"/>
    <w:rsid w:val="00F3287E"/>
    <w:rsid w:val="00F32F80"/>
    <w:rsid w:val="00F33D85"/>
    <w:rsid w:val="00F342F3"/>
    <w:rsid w:val="00F34527"/>
    <w:rsid w:val="00F34675"/>
    <w:rsid w:val="00F379DD"/>
    <w:rsid w:val="00F413A5"/>
    <w:rsid w:val="00F424C7"/>
    <w:rsid w:val="00F42A75"/>
    <w:rsid w:val="00F42E4A"/>
    <w:rsid w:val="00F4311A"/>
    <w:rsid w:val="00F440B1"/>
    <w:rsid w:val="00F456E6"/>
    <w:rsid w:val="00F506F9"/>
    <w:rsid w:val="00F554B8"/>
    <w:rsid w:val="00F55583"/>
    <w:rsid w:val="00F55985"/>
    <w:rsid w:val="00F60455"/>
    <w:rsid w:val="00F611F3"/>
    <w:rsid w:val="00F61BC3"/>
    <w:rsid w:val="00F62B87"/>
    <w:rsid w:val="00F6302D"/>
    <w:rsid w:val="00F634BF"/>
    <w:rsid w:val="00F63B16"/>
    <w:rsid w:val="00F653ED"/>
    <w:rsid w:val="00F65529"/>
    <w:rsid w:val="00F65DDE"/>
    <w:rsid w:val="00F715AB"/>
    <w:rsid w:val="00F7401A"/>
    <w:rsid w:val="00F767C6"/>
    <w:rsid w:val="00F76AAD"/>
    <w:rsid w:val="00F76F14"/>
    <w:rsid w:val="00F77A72"/>
    <w:rsid w:val="00F818F5"/>
    <w:rsid w:val="00F8200D"/>
    <w:rsid w:val="00F84DA3"/>
    <w:rsid w:val="00F85F72"/>
    <w:rsid w:val="00F868A0"/>
    <w:rsid w:val="00F86DFE"/>
    <w:rsid w:val="00F93283"/>
    <w:rsid w:val="00F9525D"/>
    <w:rsid w:val="00FA01F1"/>
    <w:rsid w:val="00FA38C3"/>
    <w:rsid w:val="00FA44A5"/>
    <w:rsid w:val="00FA45A0"/>
    <w:rsid w:val="00FA51E6"/>
    <w:rsid w:val="00FB009D"/>
    <w:rsid w:val="00FB1D0E"/>
    <w:rsid w:val="00FB1E28"/>
    <w:rsid w:val="00FB3BF3"/>
    <w:rsid w:val="00FB3FD5"/>
    <w:rsid w:val="00FB4A6F"/>
    <w:rsid w:val="00FB50D9"/>
    <w:rsid w:val="00FB63E2"/>
    <w:rsid w:val="00FB6484"/>
    <w:rsid w:val="00FB7379"/>
    <w:rsid w:val="00FB7CD4"/>
    <w:rsid w:val="00FB7F45"/>
    <w:rsid w:val="00FC0EA9"/>
    <w:rsid w:val="00FC1055"/>
    <w:rsid w:val="00FC1154"/>
    <w:rsid w:val="00FC1990"/>
    <w:rsid w:val="00FC3F25"/>
    <w:rsid w:val="00FC69A3"/>
    <w:rsid w:val="00FC7A55"/>
    <w:rsid w:val="00FD0AD1"/>
    <w:rsid w:val="00FD3681"/>
    <w:rsid w:val="00FD4539"/>
    <w:rsid w:val="00FD7F36"/>
    <w:rsid w:val="00FE75C8"/>
    <w:rsid w:val="00FF15EE"/>
    <w:rsid w:val="00FF50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1FF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6C1C6C"/>
    <w:pPr>
      <w:shd w:val="clear" w:color="auto" w:fill="000080"/>
    </w:pPr>
    <w:rPr>
      <w:rFonts w:ascii="Tahoma" w:hAnsi="Tahoma" w:cs="Tahoma"/>
      <w:sz w:val="20"/>
      <w:szCs w:val="20"/>
    </w:rPr>
  </w:style>
  <w:style w:type="paragraph" w:styleId="a4">
    <w:name w:val="footer"/>
    <w:basedOn w:val="a"/>
    <w:rsid w:val="006C7479"/>
    <w:pPr>
      <w:tabs>
        <w:tab w:val="center" w:pos="4677"/>
        <w:tab w:val="right" w:pos="9355"/>
      </w:tabs>
    </w:pPr>
  </w:style>
  <w:style w:type="character" w:styleId="a5">
    <w:name w:val="page number"/>
    <w:basedOn w:val="a0"/>
    <w:rsid w:val="006C7479"/>
  </w:style>
  <w:style w:type="table" w:styleId="a6">
    <w:name w:val="Table Grid"/>
    <w:basedOn w:val="a1"/>
    <w:rsid w:val="00E500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rsid w:val="00817212"/>
    <w:pPr>
      <w:spacing w:after="120"/>
      <w:ind w:left="283"/>
    </w:pPr>
    <w:rPr>
      <w:sz w:val="28"/>
      <w:szCs w:val="28"/>
    </w:rPr>
  </w:style>
  <w:style w:type="paragraph" w:customStyle="1" w:styleId="ConsPlusNonformat">
    <w:name w:val="ConsPlusNonformat"/>
    <w:rsid w:val="007B1383"/>
    <w:pPr>
      <w:widowControl w:val="0"/>
      <w:autoSpaceDE w:val="0"/>
      <w:autoSpaceDN w:val="0"/>
      <w:adjustRightInd w:val="0"/>
    </w:pPr>
    <w:rPr>
      <w:rFonts w:ascii="Courier New" w:hAnsi="Courier New" w:cs="Courier New"/>
    </w:rPr>
  </w:style>
  <w:style w:type="paragraph" w:customStyle="1" w:styleId="ConsPlusCell">
    <w:name w:val="ConsPlusCell"/>
    <w:rsid w:val="007B1383"/>
    <w:pPr>
      <w:widowControl w:val="0"/>
      <w:autoSpaceDE w:val="0"/>
      <w:autoSpaceDN w:val="0"/>
      <w:adjustRightInd w:val="0"/>
    </w:pPr>
    <w:rPr>
      <w:rFonts w:ascii="Arial" w:hAnsi="Arial" w:cs="Arial"/>
    </w:rPr>
  </w:style>
  <w:style w:type="paragraph" w:styleId="a8">
    <w:name w:val="Balloon Text"/>
    <w:basedOn w:val="a"/>
    <w:semiHidden/>
    <w:rsid w:val="00FA51E6"/>
    <w:rPr>
      <w:rFonts w:ascii="Tahoma" w:hAnsi="Tahoma" w:cs="Tahoma"/>
      <w:sz w:val="16"/>
      <w:szCs w:val="16"/>
    </w:rPr>
  </w:style>
  <w:style w:type="paragraph" w:styleId="a9">
    <w:name w:val="No Spacing"/>
    <w:uiPriority w:val="1"/>
    <w:qFormat/>
    <w:rsid w:val="00AD6BC9"/>
    <w:pPr>
      <w:jc w:val="both"/>
    </w:pPr>
    <w:rPr>
      <w:rFonts w:eastAsiaTheme="minorHAnsi" w:cstheme="minorBidi"/>
      <w:sz w:val="28"/>
      <w:szCs w:val="22"/>
      <w:lang w:eastAsia="en-US"/>
    </w:rPr>
  </w:style>
  <w:style w:type="paragraph" w:styleId="aa">
    <w:name w:val="caption"/>
    <w:basedOn w:val="a"/>
    <w:next w:val="a"/>
    <w:semiHidden/>
    <w:unhideWhenUsed/>
    <w:qFormat/>
    <w:rsid w:val="00F1749A"/>
    <w:pPr>
      <w:spacing w:after="200"/>
    </w:pPr>
    <w:rPr>
      <w:b/>
      <w:bCs/>
      <w:color w:val="4F81BD" w:themeColor="accent1"/>
      <w:sz w:val="18"/>
      <w:szCs w:val="18"/>
    </w:rPr>
  </w:style>
  <w:style w:type="paragraph" w:styleId="ab">
    <w:name w:val="List Paragraph"/>
    <w:basedOn w:val="a"/>
    <w:uiPriority w:val="34"/>
    <w:qFormat/>
    <w:rsid w:val="00AE7FA3"/>
    <w:pPr>
      <w:ind w:left="720"/>
      <w:contextualSpacing/>
    </w:pPr>
  </w:style>
  <w:style w:type="paragraph" w:styleId="ac">
    <w:name w:val="header"/>
    <w:basedOn w:val="a"/>
    <w:link w:val="ad"/>
    <w:rsid w:val="00274DF2"/>
    <w:pPr>
      <w:tabs>
        <w:tab w:val="center" w:pos="4677"/>
        <w:tab w:val="right" w:pos="9355"/>
      </w:tabs>
    </w:pPr>
  </w:style>
  <w:style w:type="character" w:customStyle="1" w:styleId="ad">
    <w:name w:val="Верхний колонтитул Знак"/>
    <w:basedOn w:val="a0"/>
    <w:link w:val="ac"/>
    <w:rsid w:val="00274DF2"/>
    <w:rPr>
      <w:sz w:val="24"/>
      <w:szCs w:val="24"/>
    </w:rPr>
  </w:style>
</w:styles>
</file>

<file path=word/webSettings.xml><?xml version="1.0" encoding="utf-8"?>
<w:webSettings xmlns:r="http://schemas.openxmlformats.org/officeDocument/2006/relationships" xmlns:w="http://schemas.openxmlformats.org/wordprocessingml/2006/main">
  <w:divs>
    <w:div w:id="172189160">
      <w:bodyDiv w:val="1"/>
      <w:marLeft w:val="0"/>
      <w:marRight w:val="0"/>
      <w:marTop w:val="0"/>
      <w:marBottom w:val="0"/>
      <w:divBdr>
        <w:top w:val="none" w:sz="0" w:space="0" w:color="auto"/>
        <w:left w:val="none" w:sz="0" w:space="0" w:color="auto"/>
        <w:bottom w:val="none" w:sz="0" w:space="0" w:color="auto"/>
        <w:right w:val="none" w:sz="0" w:space="0" w:color="auto"/>
      </w:divBdr>
    </w:div>
    <w:div w:id="332924664">
      <w:bodyDiv w:val="1"/>
      <w:marLeft w:val="0"/>
      <w:marRight w:val="0"/>
      <w:marTop w:val="0"/>
      <w:marBottom w:val="0"/>
      <w:divBdr>
        <w:top w:val="none" w:sz="0" w:space="0" w:color="auto"/>
        <w:left w:val="none" w:sz="0" w:space="0" w:color="auto"/>
        <w:bottom w:val="none" w:sz="0" w:space="0" w:color="auto"/>
        <w:right w:val="none" w:sz="0" w:space="0" w:color="auto"/>
      </w:divBdr>
    </w:div>
    <w:div w:id="875430483">
      <w:bodyDiv w:val="1"/>
      <w:marLeft w:val="0"/>
      <w:marRight w:val="0"/>
      <w:marTop w:val="0"/>
      <w:marBottom w:val="0"/>
      <w:divBdr>
        <w:top w:val="none" w:sz="0" w:space="0" w:color="auto"/>
        <w:left w:val="none" w:sz="0" w:space="0" w:color="auto"/>
        <w:bottom w:val="none" w:sz="0" w:space="0" w:color="auto"/>
        <w:right w:val="none" w:sz="0" w:space="0" w:color="auto"/>
      </w:divBdr>
    </w:div>
    <w:div w:id="1535196343">
      <w:bodyDiv w:val="1"/>
      <w:marLeft w:val="0"/>
      <w:marRight w:val="0"/>
      <w:marTop w:val="0"/>
      <w:marBottom w:val="0"/>
      <w:divBdr>
        <w:top w:val="none" w:sz="0" w:space="0" w:color="auto"/>
        <w:left w:val="none" w:sz="0" w:space="0" w:color="auto"/>
        <w:bottom w:val="none" w:sz="0" w:space="0" w:color="auto"/>
        <w:right w:val="none" w:sz="0" w:space="0" w:color="auto"/>
      </w:divBdr>
    </w:div>
    <w:div w:id="173003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2008</c:v>
                </c:pt>
              </c:strCache>
            </c:strRef>
          </c:tx>
          <c:dLbls>
            <c:showVal val="1"/>
          </c:dLbls>
          <c:cat>
            <c:strRef>
              <c:f>Лист1!$A$2:$A$5</c:f>
              <c:strCache>
                <c:ptCount val="1"/>
                <c:pt idx="0">
                  <c:v>Доходы тыс. руб.</c:v>
                </c:pt>
              </c:strCache>
            </c:strRef>
          </c:cat>
          <c:val>
            <c:numRef>
              <c:f>Лист1!$B$2:$B$5</c:f>
              <c:numCache>
                <c:formatCode>General</c:formatCode>
                <c:ptCount val="4"/>
                <c:pt idx="0">
                  <c:v>137.19999999999999</c:v>
                </c:pt>
              </c:numCache>
            </c:numRef>
          </c:val>
        </c:ser>
        <c:ser>
          <c:idx val="1"/>
          <c:order val="1"/>
          <c:tx>
            <c:strRef>
              <c:f>Лист1!$C$1</c:f>
              <c:strCache>
                <c:ptCount val="1"/>
                <c:pt idx="0">
                  <c:v>2009</c:v>
                </c:pt>
              </c:strCache>
            </c:strRef>
          </c:tx>
          <c:dLbls>
            <c:showVal val="1"/>
          </c:dLbls>
          <c:cat>
            <c:strRef>
              <c:f>Лист1!$A$2:$A$5</c:f>
              <c:strCache>
                <c:ptCount val="1"/>
                <c:pt idx="0">
                  <c:v>Доходы тыс. руб.</c:v>
                </c:pt>
              </c:strCache>
            </c:strRef>
          </c:cat>
          <c:val>
            <c:numRef>
              <c:f>Лист1!$C$2:$C$5</c:f>
              <c:numCache>
                <c:formatCode>General</c:formatCode>
                <c:ptCount val="4"/>
                <c:pt idx="0">
                  <c:v>113.2</c:v>
                </c:pt>
              </c:numCache>
            </c:numRef>
          </c:val>
        </c:ser>
        <c:ser>
          <c:idx val="2"/>
          <c:order val="2"/>
          <c:tx>
            <c:strRef>
              <c:f>Лист1!$D$1</c:f>
              <c:strCache>
                <c:ptCount val="1"/>
                <c:pt idx="0">
                  <c:v>2010</c:v>
                </c:pt>
              </c:strCache>
            </c:strRef>
          </c:tx>
          <c:cat>
            <c:strRef>
              <c:f>Лист1!$A$2:$A$5</c:f>
              <c:strCache>
                <c:ptCount val="1"/>
                <c:pt idx="0">
                  <c:v>Доходы тыс. руб.</c:v>
                </c:pt>
              </c:strCache>
            </c:strRef>
          </c:cat>
          <c:val>
            <c:numRef>
              <c:f>Лист1!$D$2:$D$5</c:f>
              <c:numCache>
                <c:formatCode>General</c:formatCode>
                <c:ptCount val="4"/>
                <c:pt idx="0">
                  <c:v>123.9</c:v>
                </c:pt>
              </c:numCache>
            </c:numRef>
          </c:val>
        </c:ser>
        <c:ser>
          <c:idx val="3"/>
          <c:order val="3"/>
          <c:tx>
            <c:strRef>
              <c:f>Лист1!$E$1</c:f>
              <c:strCache>
                <c:ptCount val="1"/>
                <c:pt idx="0">
                  <c:v>2011</c:v>
                </c:pt>
              </c:strCache>
            </c:strRef>
          </c:tx>
          <c:cat>
            <c:strRef>
              <c:f>Лист1!$A$2:$A$5</c:f>
              <c:strCache>
                <c:ptCount val="1"/>
                <c:pt idx="0">
                  <c:v>Доходы тыс. руб.</c:v>
                </c:pt>
              </c:strCache>
            </c:strRef>
          </c:cat>
          <c:val>
            <c:numRef>
              <c:f>Лист1!$E$2:$E$5</c:f>
              <c:numCache>
                <c:formatCode>General</c:formatCode>
                <c:ptCount val="4"/>
                <c:pt idx="0">
                  <c:v>125.8</c:v>
                </c:pt>
              </c:numCache>
            </c:numRef>
          </c:val>
        </c:ser>
        <c:ser>
          <c:idx val="4"/>
          <c:order val="4"/>
          <c:tx>
            <c:strRef>
              <c:f>Лист1!$F$1</c:f>
              <c:strCache>
                <c:ptCount val="1"/>
                <c:pt idx="0">
                  <c:v>2012</c:v>
                </c:pt>
              </c:strCache>
            </c:strRef>
          </c:tx>
          <c:dLbls>
            <c:showVal val="1"/>
          </c:dLbls>
          <c:cat>
            <c:strRef>
              <c:f>Лист1!$A$2:$A$5</c:f>
              <c:strCache>
                <c:ptCount val="1"/>
                <c:pt idx="0">
                  <c:v>Доходы тыс. руб.</c:v>
                </c:pt>
              </c:strCache>
            </c:strRef>
          </c:cat>
          <c:val>
            <c:numRef>
              <c:f>Лист1!$F$2:$F$5</c:f>
              <c:numCache>
                <c:formatCode>General</c:formatCode>
                <c:ptCount val="4"/>
                <c:pt idx="0">
                  <c:v>142.6</c:v>
                </c:pt>
              </c:numCache>
            </c:numRef>
          </c:val>
        </c:ser>
        <c:ser>
          <c:idx val="5"/>
          <c:order val="5"/>
          <c:tx>
            <c:strRef>
              <c:f>Лист1!$G$1</c:f>
              <c:strCache>
                <c:ptCount val="1"/>
                <c:pt idx="0">
                  <c:v>2013</c:v>
                </c:pt>
              </c:strCache>
            </c:strRef>
          </c:tx>
          <c:dLbls>
            <c:dLbl>
              <c:idx val="0"/>
              <c:showVal val="1"/>
            </c:dLbl>
            <c:delete val="1"/>
          </c:dLbls>
          <c:cat>
            <c:strRef>
              <c:f>Лист1!$A$2:$A$5</c:f>
              <c:strCache>
                <c:ptCount val="1"/>
                <c:pt idx="0">
                  <c:v>Доходы тыс. руб.</c:v>
                </c:pt>
              </c:strCache>
            </c:strRef>
          </c:cat>
          <c:val>
            <c:numRef>
              <c:f>Лист1!$G$2:$G$5</c:f>
              <c:numCache>
                <c:formatCode>General</c:formatCode>
                <c:ptCount val="4"/>
                <c:pt idx="0">
                  <c:v>176.7</c:v>
                </c:pt>
              </c:numCache>
            </c:numRef>
          </c:val>
        </c:ser>
        <c:ser>
          <c:idx val="6"/>
          <c:order val="6"/>
          <c:tx>
            <c:strRef>
              <c:f>Лист1!$H$1</c:f>
              <c:strCache>
                <c:ptCount val="1"/>
                <c:pt idx="0">
                  <c:v>2014</c:v>
                </c:pt>
              </c:strCache>
            </c:strRef>
          </c:tx>
          <c:cat>
            <c:strRef>
              <c:f>Лист1!$A$2:$A$5</c:f>
              <c:strCache>
                <c:ptCount val="1"/>
                <c:pt idx="0">
                  <c:v>Доходы тыс. руб.</c:v>
                </c:pt>
              </c:strCache>
            </c:strRef>
          </c:cat>
          <c:val>
            <c:numRef>
              <c:f>Лист1!$H$2:$H$5</c:f>
              <c:numCache>
                <c:formatCode>General</c:formatCode>
                <c:ptCount val="4"/>
                <c:pt idx="0">
                  <c:v>184.7</c:v>
                </c:pt>
              </c:numCache>
            </c:numRef>
          </c:val>
        </c:ser>
        <c:ser>
          <c:idx val="7"/>
          <c:order val="7"/>
          <c:tx>
            <c:strRef>
              <c:f>Лист1!$I$1</c:f>
              <c:strCache>
                <c:ptCount val="1"/>
                <c:pt idx="0">
                  <c:v>2015</c:v>
                </c:pt>
              </c:strCache>
            </c:strRef>
          </c:tx>
          <c:dLbls>
            <c:showVal val="1"/>
          </c:dLbls>
          <c:cat>
            <c:strRef>
              <c:f>Лист1!$A$2:$A$5</c:f>
              <c:strCache>
                <c:ptCount val="1"/>
                <c:pt idx="0">
                  <c:v>Доходы тыс. руб.</c:v>
                </c:pt>
              </c:strCache>
            </c:strRef>
          </c:cat>
          <c:val>
            <c:numRef>
              <c:f>Лист1!$I$2:$I$5</c:f>
              <c:numCache>
                <c:formatCode>General</c:formatCode>
                <c:ptCount val="4"/>
                <c:pt idx="0">
                  <c:v>186.3</c:v>
                </c:pt>
              </c:numCache>
            </c:numRef>
          </c:val>
        </c:ser>
        <c:ser>
          <c:idx val="8"/>
          <c:order val="8"/>
          <c:tx>
            <c:strRef>
              <c:f>Лист1!$J$1</c:f>
              <c:strCache>
                <c:ptCount val="1"/>
                <c:pt idx="0">
                  <c:v>2016</c:v>
                </c:pt>
              </c:strCache>
            </c:strRef>
          </c:tx>
          <c:dLbls>
            <c:showVal val="1"/>
          </c:dLbls>
          <c:cat>
            <c:strRef>
              <c:f>Лист1!$A$2:$A$5</c:f>
              <c:strCache>
                <c:ptCount val="1"/>
                <c:pt idx="0">
                  <c:v>Доходы тыс. руб.</c:v>
                </c:pt>
              </c:strCache>
            </c:strRef>
          </c:cat>
          <c:val>
            <c:numRef>
              <c:f>Лист1!$J$2:$J$5</c:f>
              <c:numCache>
                <c:formatCode>General</c:formatCode>
                <c:ptCount val="4"/>
                <c:pt idx="0">
                  <c:v>182.4</c:v>
                </c:pt>
              </c:numCache>
            </c:numRef>
          </c:val>
        </c:ser>
        <c:shape val="box"/>
        <c:axId val="155783552"/>
        <c:axId val="155785088"/>
        <c:axId val="0"/>
      </c:bar3DChart>
      <c:catAx>
        <c:axId val="155783552"/>
        <c:scaling>
          <c:orientation val="minMax"/>
        </c:scaling>
        <c:axPos val="b"/>
        <c:tickLblPos val="nextTo"/>
        <c:crossAx val="155785088"/>
        <c:crosses val="autoZero"/>
        <c:auto val="1"/>
        <c:lblAlgn val="ctr"/>
        <c:lblOffset val="100"/>
      </c:catAx>
      <c:valAx>
        <c:axId val="155785088"/>
        <c:scaling>
          <c:orientation val="minMax"/>
        </c:scaling>
        <c:axPos val="l"/>
        <c:majorGridlines/>
        <c:numFmt formatCode="General" sourceLinked="1"/>
        <c:tickLblPos val="nextTo"/>
        <c:crossAx val="155783552"/>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manualLayout>
          <c:layoutTarget val="inner"/>
          <c:xMode val="edge"/>
          <c:yMode val="edge"/>
          <c:x val="0.19325422863808667"/>
          <c:y val="2.4216347956505492E-2"/>
          <c:w val="0.50565689705453565"/>
          <c:h val="0.82705005624296968"/>
        </c:manualLayout>
      </c:layout>
      <c:bar3DChart>
        <c:barDir val="col"/>
        <c:grouping val="standard"/>
        <c:ser>
          <c:idx val="0"/>
          <c:order val="0"/>
          <c:tx>
            <c:strRef>
              <c:f>Лист1!$B$1</c:f>
              <c:strCache>
                <c:ptCount val="1"/>
                <c:pt idx="0">
                  <c:v>Собственные</c:v>
                </c:pt>
              </c:strCache>
            </c:strRef>
          </c:tx>
          <c:dLbls>
            <c:dLbl>
              <c:idx val="1"/>
              <c:showVal val="1"/>
            </c:dLbl>
            <c:dLbl>
              <c:idx val="2"/>
              <c:showVal val="1"/>
            </c:dLbl>
            <c:delete val="1"/>
          </c:dLbls>
          <c:cat>
            <c:strRef>
              <c:f>Лист1!$A$2:$A$4</c:f>
              <c:strCache>
                <c:ptCount val="3"/>
                <c:pt idx="1">
                  <c:v>2015год</c:v>
                </c:pt>
                <c:pt idx="2">
                  <c:v>2016 год</c:v>
                </c:pt>
              </c:strCache>
            </c:strRef>
          </c:cat>
          <c:val>
            <c:numRef>
              <c:f>Лист1!$B$2:$B$4</c:f>
              <c:numCache>
                <c:formatCode>General</c:formatCode>
                <c:ptCount val="3"/>
                <c:pt idx="0">
                  <c:v>0</c:v>
                </c:pt>
                <c:pt idx="1">
                  <c:v>80.2</c:v>
                </c:pt>
                <c:pt idx="2">
                  <c:v>74.8</c:v>
                </c:pt>
              </c:numCache>
            </c:numRef>
          </c:val>
        </c:ser>
        <c:ser>
          <c:idx val="1"/>
          <c:order val="1"/>
          <c:tx>
            <c:strRef>
              <c:f>Лист1!$C$1</c:f>
              <c:strCache>
                <c:ptCount val="1"/>
                <c:pt idx="0">
                  <c:v>Безвозмездные</c:v>
                </c:pt>
              </c:strCache>
            </c:strRef>
          </c:tx>
          <c:dLbls>
            <c:dLbl>
              <c:idx val="1"/>
              <c:showVal val="1"/>
            </c:dLbl>
            <c:dLbl>
              <c:idx val="2"/>
              <c:showVal val="1"/>
            </c:dLbl>
            <c:delete val="1"/>
          </c:dLbls>
          <c:cat>
            <c:strRef>
              <c:f>Лист1!$A$2:$A$4</c:f>
              <c:strCache>
                <c:ptCount val="3"/>
                <c:pt idx="1">
                  <c:v>2015год</c:v>
                </c:pt>
                <c:pt idx="2">
                  <c:v>2016 год</c:v>
                </c:pt>
              </c:strCache>
            </c:strRef>
          </c:cat>
          <c:val>
            <c:numRef>
              <c:f>Лист1!$C$2:$C$4</c:f>
              <c:numCache>
                <c:formatCode>General</c:formatCode>
                <c:ptCount val="3"/>
                <c:pt idx="0">
                  <c:v>0</c:v>
                </c:pt>
                <c:pt idx="1">
                  <c:v>105.6</c:v>
                </c:pt>
                <c:pt idx="2">
                  <c:v>108.3</c:v>
                </c:pt>
              </c:numCache>
            </c:numRef>
          </c:val>
        </c:ser>
        <c:ser>
          <c:idx val="2"/>
          <c:order val="2"/>
          <c:tx>
            <c:strRef>
              <c:f>Лист1!$D$1</c:f>
              <c:strCache>
                <c:ptCount val="1"/>
                <c:pt idx="0">
                  <c:v>Столбец1</c:v>
                </c:pt>
              </c:strCache>
            </c:strRef>
          </c:tx>
          <c:cat>
            <c:strRef>
              <c:f>Лист1!$A$2:$A$4</c:f>
              <c:strCache>
                <c:ptCount val="3"/>
                <c:pt idx="1">
                  <c:v>2015год</c:v>
                </c:pt>
                <c:pt idx="2">
                  <c:v>2016 год</c:v>
                </c:pt>
              </c:strCache>
            </c:strRef>
          </c:cat>
          <c:val>
            <c:numRef>
              <c:f>Лист1!$D$2:$D$4</c:f>
              <c:numCache>
                <c:formatCode>General</c:formatCode>
                <c:ptCount val="3"/>
              </c:numCache>
            </c:numRef>
          </c:val>
        </c:ser>
        <c:shape val="cylinder"/>
        <c:axId val="113511040"/>
        <c:axId val="113521024"/>
        <c:axId val="70082048"/>
      </c:bar3DChart>
      <c:catAx>
        <c:axId val="113511040"/>
        <c:scaling>
          <c:orientation val="minMax"/>
        </c:scaling>
        <c:axPos val="b"/>
        <c:tickLblPos val="nextTo"/>
        <c:crossAx val="113521024"/>
        <c:crosses val="autoZero"/>
        <c:auto val="1"/>
        <c:lblAlgn val="ctr"/>
        <c:lblOffset val="100"/>
      </c:catAx>
      <c:valAx>
        <c:axId val="113521024"/>
        <c:scaling>
          <c:orientation val="minMax"/>
        </c:scaling>
        <c:axPos val="l"/>
        <c:majorGridlines/>
        <c:numFmt formatCode="General" sourceLinked="1"/>
        <c:tickLblPos val="nextTo"/>
        <c:crossAx val="113511040"/>
        <c:crosses val="autoZero"/>
        <c:crossBetween val="between"/>
      </c:valAx>
      <c:serAx>
        <c:axId val="70082048"/>
        <c:scaling>
          <c:orientation val="minMax"/>
        </c:scaling>
        <c:delete val="1"/>
        <c:axPos val="b"/>
        <c:tickLblPos val="nextTo"/>
        <c:crossAx val="113521024"/>
        <c:crosses val="autoZero"/>
      </c:serAx>
    </c:plotArea>
    <c:legend>
      <c:legendPos val="r"/>
      <c:legendEntry>
        <c:idx val="2"/>
        <c:delete val="1"/>
      </c:legendEntry>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18203-B214-48F1-B0A8-082CCFB3D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1</Pages>
  <Words>4736</Words>
  <Characters>27000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Контрольно  счетная  палата</vt:lpstr>
    </vt:vector>
  </TitlesOfParts>
  <Company>Admin</Company>
  <LinksUpToDate>false</LinksUpToDate>
  <CharactersWithSpaces>31673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  счетная  палата</dc:title>
  <dc:creator>Администратор</dc:creator>
  <cp:lastModifiedBy>user</cp:lastModifiedBy>
  <cp:revision>37</cp:revision>
  <cp:lastPrinted>2017-05-03T08:36:00Z</cp:lastPrinted>
  <dcterms:created xsi:type="dcterms:W3CDTF">2017-03-22T07:22:00Z</dcterms:created>
  <dcterms:modified xsi:type="dcterms:W3CDTF">2017-05-03T08:42:00Z</dcterms:modified>
</cp:coreProperties>
</file>