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публичного слушания по проекту отчёта </w:t>
      </w: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об  исполнении  бюджета</w:t>
      </w: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 городского округа «город Фокино»</w:t>
      </w: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C5087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  апреля  2017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50877" w:rsidRPr="00C50877" w:rsidRDefault="00C50877" w:rsidP="00C5087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tabs>
          <w:tab w:val="left" w:pos="3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50877">
        <w:rPr>
          <w:rFonts w:ascii="Times New Roman" w:hAnsi="Times New Roman" w:cs="Times New Roman"/>
          <w:b/>
          <w:sz w:val="24"/>
          <w:szCs w:val="24"/>
        </w:rPr>
        <w:tab/>
        <w:t>актовый зал администрации города Фокино</w:t>
      </w:r>
    </w:p>
    <w:p w:rsidR="00C50877" w:rsidRPr="00C50877" w:rsidRDefault="00C50877" w:rsidP="00C50877">
      <w:pPr>
        <w:tabs>
          <w:tab w:val="left" w:pos="3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tabs>
          <w:tab w:val="left" w:pos="3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50877">
        <w:rPr>
          <w:rFonts w:ascii="Times New Roman" w:hAnsi="Times New Roman" w:cs="Times New Roman"/>
          <w:b/>
          <w:sz w:val="24"/>
          <w:szCs w:val="24"/>
        </w:rPr>
        <w:tab/>
        <w:t>14 - 00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Присутствовали </w:t>
      </w:r>
      <w:r w:rsidR="00B16D00">
        <w:rPr>
          <w:rFonts w:ascii="Times New Roman" w:hAnsi="Times New Roman" w:cs="Times New Roman"/>
          <w:sz w:val="24"/>
          <w:szCs w:val="24"/>
        </w:rPr>
        <w:t xml:space="preserve"> 26</w:t>
      </w:r>
      <w:r w:rsidR="00CD5841">
        <w:rPr>
          <w:rFonts w:ascii="Times New Roman" w:hAnsi="Times New Roman" w:cs="Times New Roman"/>
          <w:sz w:val="24"/>
          <w:szCs w:val="24"/>
        </w:rPr>
        <w:t xml:space="preserve"> </w:t>
      </w:r>
      <w:r w:rsidRPr="00C50877">
        <w:rPr>
          <w:rFonts w:ascii="Times New Roman" w:hAnsi="Times New Roman" w:cs="Times New Roman"/>
          <w:sz w:val="24"/>
          <w:szCs w:val="24"/>
        </w:rPr>
        <w:t>чел.</w:t>
      </w:r>
    </w:p>
    <w:p w:rsidR="00C50877" w:rsidRPr="00C50877" w:rsidRDefault="00C50877" w:rsidP="00C50877">
      <w:pPr>
        <w:tabs>
          <w:tab w:val="left" w:pos="6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Председательствовал: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Хорошев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Г.А.</w:t>
      </w:r>
      <w:r w:rsidRPr="00C50877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50877">
        <w:rPr>
          <w:rFonts w:ascii="Times New Roman" w:hAnsi="Times New Roman" w:cs="Times New Roman"/>
          <w:sz w:val="24"/>
          <w:szCs w:val="24"/>
        </w:rPr>
        <w:t>главы города Фокино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ab/>
      </w:r>
      <w:r w:rsidRPr="00C50877">
        <w:rPr>
          <w:rFonts w:ascii="Times New Roman" w:hAnsi="Times New Roman" w:cs="Times New Roman"/>
          <w:sz w:val="24"/>
          <w:szCs w:val="24"/>
        </w:rPr>
        <w:tab/>
      </w:r>
      <w:r w:rsidRPr="00C50877">
        <w:rPr>
          <w:rFonts w:ascii="Times New Roman" w:hAnsi="Times New Roman" w:cs="Times New Roman"/>
          <w:sz w:val="24"/>
          <w:szCs w:val="24"/>
        </w:rPr>
        <w:tab/>
      </w: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16D00" w:rsidRPr="00C50877" w:rsidRDefault="00B16D00" w:rsidP="00B1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вела:                                 </w:t>
      </w:r>
      <w:proofErr w:type="spellStart"/>
      <w:r w:rsidRPr="00B16D00">
        <w:rPr>
          <w:rFonts w:ascii="Times New Roman" w:hAnsi="Times New Roman" w:cs="Times New Roman"/>
          <w:b/>
          <w:sz w:val="24"/>
          <w:szCs w:val="24"/>
        </w:rPr>
        <w:t>Котвицкая</w:t>
      </w:r>
      <w:proofErr w:type="spellEnd"/>
      <w:r w:rsidRPr="00B16D00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16D00">
        <w:rPr>
          <w:rFonts w:ascii="Times New Roman" w:hAnsi="Times New Roman" w:cs="Times New Roman"/>
          <w:sz w:val="24"/>
          <w:szCs w:val="24"/>
        </w:rPr>
        <w:t xml:space="preserve"> </w:t>
      </w:r>
      <w:r w:rsidRPr="00C50877">
        <w:rPr>
          <w:rFonts w:ascii="Times New Roman" w:hAnsi="Times New Roman" w:cs="Times New Roman"/>
          <w:sz w:val="24"/>
          <w:szCs w:val="24"/>
        </w:rPr>
        <w:t xml:space="preserve">главный специалист сектора  </w:t>
      </w:r>
    </w:p>
    <w:p w:rsidR="00B16D00" w:rsidRPr="00C50877" w:rsidRDefault="00B16D00" w:rsidP="00B16D0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50877">
        <w:rPr>
          <w:rFonts w:ascii="Times New Roman" w:hAnsi="Times New Roman" w:cs="Times New Roman"/>
          <w:sz w:val="24"/>
          <w:szCs w:val="24"/>
        </w:rPr>
        <w:t>доходов бюджета Финансового  управления</w:t>
      </w:r>
    </w:p>
    <w:p w:rsidR="00C50877" w:rsidRPr="00C50877" w:rsidRDefault="00B16D00" w:rsidP="00B16D00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77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(член рабочей группы)</w:t>
      </w:r>
    </w:p>
    <w:p w:rsidR="00C50877" w:rsidRPr="00C50877" w:rsidRDefault="00C50877" w:rsidP="00CD5841">
      <w:pPr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Присутствовали: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>Гришина Н.С</w:t>
      </w:r>
      <w:r w:rsidRPr="00C50877">
        <w:rPr>
          <w:rFonts w:ascii="Times New Roman" w:hAnsi="Times New Roman" w:cs="Times New Roman"/>
          <w:sz w:val="24"/>
          <w:szCs w:val="24"/>
        </w:rPr>
        <w:t>. – глава  администрации города  Фокино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>Иванов П.М.</w:t>
      </w:r>
      <w:r w:rsidRPr="00C50877">
        <w:rPr>
          <w:rFonts w:ascii="Times New Roman" w:hAnsi="Times New Roman" w:cs="Times New Roman"/>
          <w:sz w:val="24"/>
          <w:szCs w:val="24"/>
        </w:rPr>
        <w:t xml:space="preserve">  –  заместитель главы администрации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города  Фокино по вопросам   строительства,</w:t>
      </w:r>
    </w:p>
    <w:p w:rsidR="00C50877" w:rsidRPr="00C50877" w:rsidRDefault="00C50877" w:rsidP="00C5087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ЖКХ, транспорта и территориальной безопасности</w:t>
      </w:r>
    </w:p>
    <w:p w:rsidR="00C50877" w:rsidRPr="00C50877" w:rsidRDefault="00C50877" w:rsidP="00D75516">
      <w:pPr>
        <w:tabs>
          <w:tab w:val="left" w:pos="3660"/>
        </w:tabs>
        <w:spacing w:after="0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75516">
        <w:rPr>
          <w:rFonts w:ascii="Times New Roman" w:hAnsi="Times New Roman" w:cs="Times New Roman"/>
          <w:sz w:val="24"/>
          <w:szCs w:val="24"/>
        </w:rPr>
        <w:tab/>
      </w:r>
      <w:r w:rsidR="00CD5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516" w:rsidRPr="00D75516">
        <w:rPr>
          <w:rFonts w:ascii="Times New Roman" w:hAnsi="Times New Roman" w:cs="Times New Roman"/>
          <w:b/>
          <w:sz w:val="24"/>
          <w:szCs w:val="24"/>
        </w:rPr>
        <w:t>Печегузова</w:t>
      </w:r>
      <w:proofErr w:type="spellEnd"/>
      <w:r w:rsidR="00D75516" w:rsidRPr="00D75516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D75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516" w:rsidRPr="00D75516">
        <w:rPr>
          <w:rFonts w:ascii="Times New Roman" w:hAnsi="Times New Roman" w:cs="Times New Roman"/>
          <w:b/>
          <w:sz w:val="24"/>
          <w:szCs w:val="24"/>
        </w:rPr>
        <w:t>-</w:t>
      </w:r>
      <w:r w:rsidR="00D75516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</w:t>
      </w:r>
      <w:r w:rsidR="00D75516">
        <w:rPr>
          <w:rFonts w:ascii="Times New Roman" w:hAnsi="Times New Roman" w:cs="Times New Roman"/>
          <w:sz w:val="24"/>
          <w:szCs w:val="24"/>
        </w:rPr>
        <w:t>по социальным вопросам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>Шеремето А.Т.</w:t>
      </w:r>
      <w:r w:rsidRPr="00C50877">
        <w:rPr>
          <w:rFonts w:ascii="Times New Roman" w:hAnsi="Times New Roman" w:cs="Times New Roman"/>
          <w:sz w:val="24"/>
          <w:szCs w:val="24"/>
        </w:rPr>
        <w:t xml:space="preserve"> – начальник  Финансового управления</w:t>
      </w:r>
    </w:p>
    <w:p w:rsidR="00C50877" w:rsidRPr="00C50877" w:rsidRDefault="00C50877" w:rsidP="00CD5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администрации  города Фокино</w:t>
      </w:r>
    </w:p>
    <w:p w:rsidR="00B16D00" w:rsidRDefault="00B16D00" w:rsidP="00B16D00">
      <w:pPr>
        <w:spacing w:after="0"/>
        <w:ind w:left="3540" w:firstLine="105"/>
        <w:rPr>
          <w:rFonts w:ascii="Times New Roman" w:hAnsi="Times New Roman" w:cs="Times New Roman"/>
          <w:sz w:val="24"/>
          <w:szCs w:val="24"/>
        </w:rPr>
      </w:pPr>
      <w:r w:rsidRPr="00B16D00">
        <w:rPr>
          <w:rFonts w:ascii="Times New Roman" w:hAnsi="Times New Roman" w:cs="Times New Roman"/>
          <w:b/>
          <w:sz w:val="24"/>
          <w:szCs w:val="24"/>
        </w:rPr>
        <w:t>Кузнецова И.В.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ведущий специалист сектора  отраслевого финансирования (секретарь рабочей    группы)</w:t>
      </w:r>
    </w:p>
    <w:p w:rsidR="00C50877" w:rsidRPr="00C50877" w:rsidRDefault="00B16D00" w:rsidP="00CD58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="00C50877" w:rsidRPr="00C50877">
        <w:rPr>
          <w:rFonts w:ascii="Times New Roman" w:hAnsi="Times New Roman" w:cs="Times New Roman"/>
          <w:b/>
          <w:sz w:val="24"/>
          <w:szCs w:val="24"/>
        </w:rPr>
        <w:t>Грибкова</w:t>
      </w:r>
      <w:proofErr w:type="spellEnd"/>
      <w:r w:rsidR="00C50877" w:rsidRPr="00C50877">
        <w:rPr>
          <w:rFonts w:ascii="Times New Roman" w:hAnsi="Times New Roman" w:cs="Times New Roman"/>
          <w:b/>
          <w:sz w:val="24"/>
          <w:szCs w:val="24"/>
        </w:rPr>
        <w:t xml:space="preserve"> Е.С.</w:t>
      </w:r>
      <w:r w:rsidR="00C50877" w:rsidRPr="00C50877">
        <w:rPr>
          <w:rFonts w:ascii="Times New Roman" w:hAnsi="Times New Roman" w:cs="Times New Roman"/>
          <w:sz w:val="24"/>
          <w:szCs w:val="24"/>
        </w:rPr>
        <w:t xml:space="preserve"> – заместитель начальника Финансового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управления  администрации  города Фокино</w:t>
      </w:r>
    </w:p>
    <w:p w:rsidR="00C50877" w:rsidRPr="00C50877" w:rsidRDefault="00C50877" w:rsidP="00CD5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 Петрушин А.В. –  </w:t>
      </w:r>
      <w:r w:rsidRPr="00C50877"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 </w:t>
      </w:r>
    </w:p>
    <w:p w:rsidR="00C50877" w:rsidRPr="00C50877" w:rsidRDefault="00C50877" w:rsidP="00C50877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по законодательству и правовому регулированию</w:t>
      </w:r>
    </w:p>
    <w:p w:rsidR="00C50877" w:rsidRPr="00C50877" w:rsidRDefault="00C50877" w:rsidP="00C50877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0877">
        <w:rPr>
          <w:rFonts w:ascii="Times New Roman" w:hAnsi="Times New Roman" w:cs="Times New Roman"/>
          <w:b/>
          <w:sz w:val="24"/>
          <w:szCs w:val="24"/>
        </w:rPr>
        <w:t>Сергутин</w:t>
      </w:r>
      <w:proofErr w:type="spellEnd"/>
      <w:r w:rsidRPr="00C50877">
        <w:rPr>
          <w:rFonts w:ascii="Times New Roman" w:hAnsi="Times New Roman" w:cs="Times New Roman"/>
          <w:b/>
          <w:sz w:val="24"/>
          <w:szCs w:val="24"/>
        </w:rPr>
        <w:t xml:space="preserve"> В.В. </w:t>
      </w:r>
      <w:r w:rsidRPr="00C50877">
        <w:rPr>
          <w:rFonts w:ascii="Times New Roman" w:hAnsi="Times New Roman" w:cs="Times New Roman"/>
          <w:sz w:val="24"/>
          <w:szCs w:val="24"/>
        </w:rPr>
        <w:t xml:space="preserve">- председатель постоянной комиссии   </w:t>
      </w:r>
    </w:p>
    <w:p w:rsidR="00C50877" w:rsidRPr="00C50877" w:rsidRDefault="00C50877" w:rsidP="00CD5841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  вопросам промышленности, строительства,</w:t>
      </w:r>
    </w:p>
    <w:p w:rsidR="00C50877" w:rsidRPr="00C50877" w:rsidRDefault="00C50877" w:rsidP="00CD5841">
      <w:pPr>
        <w:tabs>
          <w:tab w:val="left" w:pos="2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транспорта, связи и сферы  обслуживания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</w: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Кирикова Н. А. – </w:t>
      </w:r>
      <w:r w:rsidRPr="00C50877">
        <w:rPr>
          <w:rFonts w:ascii="Times New Roman" w:hAnsi="Times New Roman" w:cs="Times New Roman"/>
          <w:sz w:val="24"/>
          <w:szCs w:val="24"/>
        </w:rPr>
        <w:t>начальник отдела учета  и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отчетности </w:t>
      </w:r>
      <w:proofErr w:type="gramStart"/>
      <w:r w:rsidRPr="00C50877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C50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877">
        <w:rPr>
          <w:rFonts w:ascii="Times New Roman" w:hAnsi="Times New Roman" w:cs="Times New Roman"/>
          <w:sz w:val="24"/>
          <w:szCs w:val="24"/>
        </w:rPr>
        <w:t>упраления</w:t>
      </w:r>
      <w:proofErr w:type="spellEnd"/>
    </w:p>
    <w:p w:rsidR="00C50877" w:rsidRPr="00C50877" w:rsidRDefault="00C50877" w:rsidP="00B16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50877">
        <w:rPr>
          <w:rFonts w:ascii="Times New Roman" w:hAnsi="Times New Roman" w:cs="Times New Roman"/>
          <w:b/>
          <w:sz w:val="24"/>
          <w:szCs w:val="24"/>
        </w:rPr>
        <w:t>Моличева</w:t>
      </w:r>
      <w:proofErr w:type="spellEnd"/>
      <w:r w:rsidRPr="00C50877">
        <w:rPr>
          <w:rFonts w:ascii="Times New Roman" w:hAnsi="Times New Roman" w:cs="Times New Roman"/>
          <w:b/>
          <w:sz w:val="24"/>
          <w:szCs w:val="24"/>
        </w:rPr>
        <w:t xml:space="preserve"> В.С. -  </w:t>
      </w:r>
      <w:r w:rsidRPr="00C50877">
        <w:rPr>
          <w:rFonts w:ascii="Times New Roman" w:hAnsi="Times New Roman" w:cs="Times New Roman"/>
          <w:sz w:val="24"/>
          <w:szCs w:val="24"/>
        </w:rPr>
        <w:t xml:space="preserve">специалист  </w:t>
      </w:r>
      <w:proofErr w:type="gramStart"/>
      <w:r w:rsidRPr="00C50877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C508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877" w:rsidRPr="00C50877" w:rsidRDefault="00C50877" w:rsidP="00C50877">
      <w:pPr>
        <w:tabs>
          <w:tab w:val="left" w:pos="708"/>
          <w:tab w:val="left" w:pos="1416"/>
          <w:tab w:val="center" w:pos="52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управления  по кадровым и правовым вопросам</w:t>
      </w:r>
    </w:p>
    <w:p w:rsidR="00C50877" w:rsidRPr="00C50877" w:rsidRDefault="00C50877" w:rsidP="00C508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D5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6D6">
        <w:rPr>
          <w:rFonts w:ascii="Times New Roman" w:hAnsi="Times New Roman" w:cs="Times New Roman"/>
          <w:b/>
          <w:sz w:val="24"/>
          <w:szCs w:val="24"/>
        </w:rPr>
        <w:t>Афоничкин</w:t>
      </w:r>
      <w:proofErr w:type="spellEnd"/>
      <w:r w:rsidR="006A16D6">
        <w:rPr>
          <w:rFonts w:ascii="Times New Roman" w:hAnsi="Times New Roman" w:cs="Times New Roman"/>
          <w:b/>
          <w:sz w:val="24"/>
          <w:szCs w:val="24"/>
        </w:rPr>
        <w:t xml:space="preserve">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877">
        <w:rPr>
          <w:rFonts w:ascii="Times New Roman" w:hAnsi="Times New Roman" w:cs="Times New Roman"/>
          <w:sz w:val="24"/>
          <w:szCs w:val="24"/>
        </w:rPr>
        <w:t xml:space="preserve">-  начальник  отдела </w:t>
      </w:r>
      <w:proofErr w:type="gramStart"/>
      <w:r w:rsidRPr="00C50877">
        <w:rPr>
          <w:rFonts w:ascii="Times New Roman" w:hAnsi="Times New Roman" w:cs="Times New Roman"/>
          <w:sz w:val="24"/>
          <w:szCs w:val="24"/>
        </w:rPr>
        <w:t>юридической</w:t>
      </w:r>
      <w:proofErr w:type="gramEnd"/>
      <w:r w:rsidRPr="00C508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877" w:rsidRPr="00C50877" w:rsidRDefault="00C50877" w:rsidP="006A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и кадровой  работы администрации  города   Фокино</w:t>
      </w:r>
    </w:p>
    <w:p w:rsidR="00C50877" w:rsidRPr="00C50877" w:rsidRDefault="00C50877" w:rsidP="00CD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16D6">
        <w:rPr>
          <w:rFonts w:ascii="Times New Roman" w:hAnsi="Times New Roman" w:cs="Times New Roman"/>
          <w:sz w:val="24"/>
          <w:szCs w:val="24"/>
        </w:rPr>
        <w:t xml:space="preserve"> </w:t>
      </w:r>
      <w:r w:rsidR="00CD5841">
        <w:rPr>
          <w:rFonts w:ascii="Times New Roman" w:hAnsi="Times New Roman" w:cs="Times New Roman"/>
          <w:sz w:val="24"/>
          <w:szCs w:val="24"/>
        </w:rPr>
        <w:t xml:space="preserve"> </w:t>
      </w:r>
      <w:r w:rsidRPr="00C50877">
        <w:rPr>
          <w:rFonts w:ascii="Times New Roman" w:hAnsi="Times New Roman" w:cs="Times New Roman"/>
          <w:b/>
          <w:sz w:val="24"/>
          <w:szCs w:val="24"/>
        </w:rPr>
        <w:t>Калинина Е.Н</w:t>
      </w:r>
      <w:r w:rsidRPr="00C50877">
        <w:rPr>
          <w:rFonts w:ascii="Times New Roman" w:hAnsi="Times New Roman" w:cs="Times New Roman"/>
          <w:sz w:val="24"/>
          <w:szCs w:val="24"/>
        </w:rPr>
        <w:t xml:space="preserve">.  - начальник отдела  экономики  и  </w:t>
      </w:r>
    </w:p>
    <w:p w:rsidR="00C50877" w:rsidRPr="00C50877" w:rsidRDefault="00C50877" w:rsidP="006A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труда, ЖКХ, благоустройства и транспорта 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администрации города  Фокино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proofErr w:type="spellStart"/>
      <w:r w:rsidRPr="00C50877">
        <w:rPr>
          <w:rFonts w:ascii="Times New Roman" w:hAnsi="Times New Roman" w:cs="Times New Roman"/>
          <w:b/>
          <w:sz w:val="24"/>
          <w:szCs w:val="24"/>
        </w:rPr>
        <w:t>Прокопенкова</w:t>
      </w:r>
      <w:proofErr w:type="spellEnd"/>
      <w:r w:rsidRPr="00C50877">
        <w:rPr>
          <w:rFonts w:ascii="Times New Roman" w:hAnsi="Times New Roman" w:cs="Times New Roman"/>
          <w:b/>
          <w:sz w:val="24"/>
          <w:szCs w:val="24"/>
        </w:rPr>
        <w:t xml:space="preserve"> О.С.-</w:t>
      </w:r>
      <w:r w:rsidRPr="00C50877">
        <w:rPr>
          <w:rFonts w:ascii="Times New Roman" w:hAnsi="Times New Roman" w:cs="Times New Roman"/>
          <w:sz w:val="24"/>
          <w:szCs w:val="24"/>
        </w:rPr>
        <w:t xml:space="preserve"> специалист отдела  экономики 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и  труда, ЖКХ, благоустройства и транспорта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администрации города  Фокино</w:t>
      </w:r>
    </w:p>
    <w:p w:rsidR="00C50877" w:rsidRPr="00C50877" w:rsidRDefault="00C50877" w:rsidP="00C50877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>Родин П.А</w:t>
      </w:r>
      <w:r w:rsidRPr="00C50877">
        <w:rPr>
          <w:rFonts w:ascii="Times New Roman" w:hAnsi="Times New Roman" w:cs="Times New Roman"/>
          <w:sz w:val="24"/>
          <w:szCs w:val="24"/>
        </w:rPr>
        <w:t>.- инженер отдела экономики  и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труда, ЖКХ, благоустройства и транспорта 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администрации города  Фокино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proofErr w:type="spellStart"/>
      <w:r w:rsidRPr="00C50877">
        <w:rPr>
          <w:rFonts w:ascii="Times New Roman" w:hAnsi="Times New Roman" w:cs="Times New Roman"/>
          <w:b/>
          <w:sz w:val="24"/>
          <w:szCs w:val="24"/>
        </w:rPr>
        <w:t>Никишаева</w:t>
      </w:r>
      <w:proofErr w:type="spellEnd"/>
      <w:r w:rsidRPr="00C50877">
        <w:rPr>
          <w:rFonts w:ascii="Times New Roman" w:hAnsi="Times New Roman" w:cs="Times New Roman"/>
          <w:b/>
          <w:sz w:val="24"/>
          <w:szCs w:val="24"/>
        </w:rPr>
        <w:t xml:space="preserve"> Л.П. -     </w:t>
      </w:r>
      <w:r w:rsidRPr="00C50877">
        <w:rPr>
          <w:rFonts w:ascii="Times New Roman" w:hAnsi="Times New Roman" w:cs="Times New Roman"/>
          <w:sz w:val="24"/>
          <w:szCs w:val="24"/>
        </w:rPr>
        <w:t>главный бухгалтер   МКУ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«Управление   социально-культурной  сферы 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города Фокино»</w:t>
      </w:r>
    </w:p>
    <w:p w:rsidR="00C50877" w:rsidRPr="00C50877" w:rsidRDefault="00C50877" w:rsidP="00C50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Калинина  Л.В.   </w:t>
      </w:r>
      <w:r w:rsidRPr="00C50877">
        <w:rPr>
          <w:rFonts w:ascii="Times New Roman" w:hAnsi="Times New Roman" w:cs="Times New Roman"/>
          <w:sz w:val="24"/>
          <w:szCs w:val="24"/>
        </w:rPr>
        <w:t>-   главный специалист Совета</w:t>
      </w:r>
    </w:p>
    <w:p w:rsidR="00C50877" w:rsidRPr="00C50877" w:rsidRDefault="00C50877" w:rsidP="00C50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 xml:space="preserve"> народных   депутатов города Фокино</w:t>
      </w:r>
    </w:p>
    <w:p w:rsidR="00C50877" w:rsidRPr="00C50877" w:rsidRDefault="00C50877" w:rsidP="00C50877">
      <w:pPr>
        <w:tabs>
          <w:tab w:val="left" w:pos="3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D5841">
        <w:rPr>
          <w:rFonts w:ascii="Times New Roman" w:hAnsi="Times New Roman" w:cs="Times New Roman"/>
          <w:sz w:val="24"/>
          <w:szCs w:val="24"/>
        </w:rPr>
        <w:t xml:space="preserve">      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Калинина Л.Д. – </w:t>
      </w:r>
      <w:r w:rsidRPr="00C5087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C50877">
        <w:rPr>
          <w:rFonts w:ascii="Times New Roman" w:hAnsi="Times New Roman" w:cs="Times New Roman"/>
          <w:sz w:val="24"/>
          <w:szCs w:val="24"/>
        </w:rPr>
        <w:t>Фокинского</w:t>
      </w:r>
      <w:proofErr w:type="spellEnd"/>
    </w:p>
    <w:p w:rsidR="00C50877" w:rsidRPr="00C50877" w:rsidRDefault="00C50877" w:rsidP="00C50877">
      <w:pPr>
        <w:tabs>
          <w:tab w:val="left" w:pos="3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местного отделения  ВПП «Единая Россия»    </w:t>
      </w:r>
    </w:p>
    <w:p w:rsidR="00C50877" w:rsidRPr="00C50877" w:rsidRDefault="00C50877" w:rsidP="00C50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 w:rsidRPr="00C50877">
        <w:rPr>
          <w:rFonts w:ascii="Times New Roman" w:hAnsi="Times New Roman" w:cs="Times New Roman"/>
          <w:b/>
          <w:sz w:val="24"/>
          <w:szCs w:val="24"/>
        </w:rPr>
        <w:t>Волохо</w:t>
      </w:r>
      <w:proofErr w:type="spellEnd"/>
      <w:r w:rsidRPr="00C50877">
        <w:rPr>
          <w:rFonts w:ascii="Times New Roman" w:hAnsi="Times New Roman" w:cs="Times New Roman"/>
          <w:b/>
          <w:sz w:val="24"/>
          <w:szCs w:val="24"/>
        </w:rPr>
        <w:t xml:space="preserve"> Н.С.</w:t>
      </w:r>
      <w:r w:rsidRPr="00C50877">
        <w:rPr>
          <w:rFonts w:ascii="Times New Roman" w:hAnsi="Times New Roman" w:cs="Times New Roman"/>
          <w:sz w:val="24"/>
          <w:szCs w:val="24"/>
        </w:rPr>
        <w:t xml:space="preserve"> - депутат Совета </w:t>
      </w:r>
      <w:proofErr w:type="gramStart"/>
      <w:r w:rsidRPr="00C50877"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 w:rsidRPr="00C508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0877" w:rsidRPr="00C50877" w:rsidRDefault="00C50877" w:rsidP="00C50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97AA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0877">
        <w:rPr>
          <w:rFonts w:ascii="Times New Roman" w:hAnsi="Times New Roman" w:cs="Times New Roman"/>
          <w:sz w:val="24"/>
          <w:szCs w:val="24"/>
        </w:rPr>
        <w:t>депутатов города  Фокино</w:t>
      </w:r>
    </w:p>
    <w:p w:rsidR="00C50877" w:rsidRPr="00D75516" w:rsidRDefault="00C50877" w:rsidP="00CD5841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508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</w:t>
      </w:r>
      <w:proofErr w:type="spellStart"/>
      <w:r w:rsidR="00D75516" w:rsidRPr="00D75516">
        <w:rPr>
          <w:rFonts w:ascii="Times New Roman" w:hAnsi="Times New Roman" w:cs="Times New Roman"/>
          <w:b/>
          <w:sz w:val="24"/>
          <w:szCs w:val="24"/>
        </w:rPr>
        <w:t>Шамов</w:t>
      </w:r>
      <w:proofErr w:type="spellEnd"/>
      <w:r w:rsidR="00D75516" w:rsidRPr="00D75516"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 w:rsidRPr="00D7551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5516">
        <w:rPr>
          <w:rFonts w:ascii="Times New Roman" w:hAnsi="Times New Roman" w:cs="Times New Roman"/>
          <w:sz w:val="24"/>
          <w:szCs w:val="24"/>
        </w:rPr>
        <w:t>директор ООО</w:t>
      </w:r>
      <w:r w:rsidR="00F97AAB">
        <w:rPr>
          <w:rFonts w:ascii="Times New Roman" w:hAnsi="Times New Roman" w:cs="Times New Roman"/>
          <w:sz w:val="24"/>
          <w:szCs w:val="24"/>
        </w:rPr>
        <w:t xml:space="preserve"> </w:t>
      </w:r>
      <w:r w:rsidRPr="00D755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75516">
        <w:rPr>
          <w:rFonts w:ascii="Times New Roman" w:hAnsi="Times New Roman" w:cs="Times New Roman"/>
          <w:sz w:val="24"/>
          <w:szCs w:val="24"/>
        </w:rPr>
        <w:t>Жилстройсервис</w:t>
      </w:r>
      <w:proofErr w:type="spellEnd"/>
      <w:r w:rsidRPr="00D75516">
        <w:rPr>
          <w:rFonts w:ascii="Times New Roman" w:hAnsi="Times New Roman" w:cs="Times New Roman"/>
          <w:sz w:val="24"/>
          <w:szCs w:val="24"/>
        </w:rPr>
        <w:t>»</w:t>
      </w:r>
    </w:p>
    <w:p w:rsidR="00C50877" w:rsidRPr="00C50877" w:rsidRDefault="00C50877" w:rsidP="00CD584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50877">
        <w:rPr>
          <w:rFonts w:ascii="Times New Roman" w:hAnsi="Times New Roman" w:cs="Times New Roman"/>
          <w:b/>
          <w:sz w:val="24"/>
          <w:szCs w:val="24"/>
        </w:rPr>
        <w:t>Сычёв Н.С.</w:t>
      </w:r>
      <w:r w:rsidRPr="00C50877">
        <w:rPr>
          <w:rFonts w:ascii="Times New Roman" w:hAnsi="Times New Roman" w:cs="Times New Roman"/>
          <w:sz w:val="24"/>
          <w:szCs w:val="24"/>
        </w:rPr>
        <w:t xml:space="preserve">- </w:t>
      </w:r>
      <w:r w:rsidRPr="00C50877">
        <w:rPr>
          <w:rFonts w:ascii="Times New Roman" w:hAnsi="Times New Roman" w:cs="Times New Roman"/>
          <w:bCs/>
          <w:sz w:val="24"/>
          <w:szCs w:val="24"/>
        </w:rPr>
        <w:t>председатель Контрольн</w:t>
      </w:r>
      <w:proofErr w:type="gramStart"/>
      <w:r w:rsidRPr="00C5087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50877">
        <w:rPr>
          <w:rFonts w:ascii="Times New Roman" w:hAnsi="Times New Roman" w:cs="Times New Roman"/>
          <w:bCs/>
          <w:sz w:val="24"/>
          <w:szCs w:val="24"/>
        </w:rPr>
        <w:t xml:space="preserve"> счётной  </w:t>
      </w:r>
    </w:p>
    <w:p w:rsidR="00C50877" w:rsidRPr="00C50877" w:rsidRDefault="00C50877" w:rsidP="00CD5841">
      <w:pPr>
        <w:pStyle w:val="3"/>
        <w:tabs>
          <w:tab w:val="left" w:pos="6465"/>
        </w:tabs>
        <w:spacing w:after="0"/>
        <w:rPr>
          <w:bCs/>
          <w:sz w:val="24"/>
          <w:szCs w:val="24"/>
        </w:rPr>
      </w:pPr>
      <w:r w:rsidRPr="00C50877">
        <w:rPr>
          <w:bCs/>
          <w:sz w:val="24"/>
          <w:szCs w:val="24"/>
        </w:rPr>
        <w:t xml:space="preserve">                                                                палаты    города Фокино</w:t>
      </w:r>
    </w:p>
    <w:p w:rsidR="00C50877" w:rsidRPr="00C50877" w:rsidRDefault="00C50877" w:rsidP="00D75516">
      <w:pPr>
        <w:pStyle w:val="3"/>
        <w:tabs>
          <w:tab w:val="left" w:pos="6465"/>
        </w:tabs>
        <w:spacing w:after="0"/>
        <w:rPr>
          <w:bCs/>
          <w:sz w:val="24"/>
          <w:szCs w:val="24"/>
        </w:rPr>
      </w:pPr>
      <w:r w:rsidRPr="00C50877">
        <w:rPr>
          <w:bCs/>
          <w:sz w:val="24"/>
          <w:szCs w:val="24"/>
        </w:rPr>
        <w:t xml:space="preserve">          </w:t>
      </w:r>
    </w:p>
    <w:p w:rsidR="00C50877" w:rsidRPr="00B16D00" w:rsidRDefault="00C50877" w:rsidP="00CD5841">
      <w:pPr>
        <w:pStyle w:val="3"/>
        <w:tabs>
          <w:tab w:val="left" w:pos="6465"/>
        </w:tabs>
        <w:spacing w:after="0"/>
        <w:rPr>
          <w:bCs/>
          <w:sz w:val="24"/>
          <w:szCs w:val="24"/>
        </w:rPr>
      </w:pPr>
      <w:r w:rsidRPr="00C50877">
        <w:rPr>
          <w:bCs/>
          <w:sz w:val="24"/>
          <w:szCs w:val="24"/>
        </w:rPr>
        <w:t xml:space="preserve">                                                 </w:t>
      </w:r>
      <w:r w:rsidR="00CD5841">
        <w:rPr>
          <w:bCs/>
          <w:sz w:val="24"/>
          <w:szCs w:val="24"/>
        </w:rPr>
        <w:t xml:space="preserve">               </w:t>
      </w:r>
      <w:r w:rsidRPr="00C50877">
        <w:rPr>
          <w:b/>
          <w:sz w:val="24"/>
          <w:szCs w:val="24"/>
        </w:rPr>
        <w:t xml:space="preserve"> Жители  города  Фокино</w:t>
      </w:r>
      <w:r w:rsidR="00B16D00">
        <w:rPr>
          <w:b/>
          <w:sz w:val="24"/>
          <w:szCs w:val="24"/>
        </w:rPr>
        <w:t xml:space="preserve">: </w:t>
      </w:r>
      <w:r w:rsidR="00B16D00" w:rsidRPr="00B16D00">
        <w:rPr>
          <w:sz w:val="24"/>
          <w:szCs w:val="24"/>
        </w:rPr>
        <w:t>4 человека</w:t>
      </w:r>
    </w:p>
    <w:p w:rsidR="00C50877" w:rsidRPr="00C50877" w:rsidRDefault="00C50877" w:rsidP="00C50877">
      <w:pPr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50877" w:rsidRDefault="00C50877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AB" w:rsidRDefault="00F97AAB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AB" w:rsidRDefault="00F97AAB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AB" w:rsidRDefault="00F97AAB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AB" w:rsidRPr="00C50877" w:rsidRDefault="00F97AAB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877" w:rsidRDefault="00C50877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41" w:rsidRPr="00C50877" w:rsidRDefault="00CD5841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877" w:rsidRPr="00C50877" w:rsidRDefault="00C50877" w:rsidP="00C50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C50877" w:rsidRPr="00C50877" w:rsidRDefault="00C50877" w:rsidP="007C2726">
      <w:pPr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Отчёт об  исполнении бюджета городского округа    </w:t>
      </w:r>
    </w:p>
    <w:p w:rsidR="00C50877" w:rsidRPr="00C50877" w:rsidRDefault="00C50877" w:rsidP="007C2726">
      <w:pPr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                      «город Фокино» за  201</w:t>
      </w:r>
      <w:r w:rsidR="00D75516">
        <w:rPr>
          <w:rFonts w:ascii="Times New Roman" w:hAnsi="Times New Roman" w:cs="Times New Roman"/>
          <w:b/>
          <w:sz w:val="24"/>
          <w:szCs w:val="24"/>
        </w:rPr>
        <w:t>6</w:t>
      </w:r>
      <w:r w:rsidRPr="00C508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0877" w:rsidRPr="00C50877" w:rsidRDefault="00C50877" w:rsidP="007C2726">
      <w:pPr>
        <w:spacing w:after="0"/>
        <w:ind w:left="1353"/>
        <w:rPr>
          <w:rFonts w:ascii="Times New Roman" w:hAnsi="Times New Roman" w:cs="Times New Roman"/>
          <w:b/>
          <w:sz w:val="24"/>
          <w:szCs w:val="24"/>
        </w:rPr>
      </w:pPr>
    </w:p>
    <w:p w:rsidR="007C2726" w:rsidRDefault="00C50877" w:rsidP="00CD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77">
        <w:rPr>
          <w:rFonts w:ascii="Times New Roman" w:hAnsi="Times New Roman" w:cs="Times New Roman"/>
          <w:b/>
          <w:sz w:val="24"/>
          <w:szCs w:val="24"/>
        </w:rPr>
        <w:t xml:space="preserve"> СЛУШАЛИ</w:t>
      </w:r>
      <w:r w:rsidRPr="00C50877">
        <w:rPr>
          <w:rFonts w:ascii="Times New Roman" w:hAnsi="Times New Roman" w:cs="Times New Roman"/>
          <w:sz w:val="24"/>
          <w:szCs w:val="24"/>
        </w:rPr>
        <w:t xml:space="preserve">:   </w:t>
      </w:r>
      <w:r w:rsidR="007C2726" w:rsidRPr="007C2726">
        <w:rPr>
          <w:rFonts w:ascii="Times New Roman" w:hAnsi="Times New Roman" w:cs="Times New Roman"/>
          <w:sz w:val="28"/>
          <w:szCs w:val="28"/>
        </w:rPr>
        <w:t>Шеремето А.Т.</w:t>
      </w:r>
      <w:proofErr w:type="gramStart"/>
      <w:r w:rsidR="007C27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C2726" w:rsidRPr="007C2726" w:rsidRDefault="007C2726" w:rsidP="00CD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Добрый день, уважаемые коллеги и приглашённые!</w:t>
      </w:r>
    </w:p>
    <w:p w:rsidR="007C2726" w:rsidRPr="007C2726" w:rsidRDefault="007C2726" w:rsidP="00CD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Вашему  вниманию представляется отчёт об исполнении  бюджета за 2016 год муниципального образования города Фокино. Основные характеристики местного бюджета исполнены:</w:t>
      </w:r>
    </w:p>
    <w:p w:rsidR="007C2726" w:rsidRPr="007C2726" w:rsidRDefault="007C2726" w:rsidP="00CD5841">
      <w:pPr>
        <w:tabs>
          <w:tab w:val="left" w:pos="85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C272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4"/>
        <w:tblW w:w="0" w:type="auto"/>
        <w:tblInd w:w="392" w:type="dxa"/>
        <w:tblLook w:val="0000" w:firstRow="0" w:lastRow="0" w:firstColumn="0" w:lastColumn="0" w:noHBand="0" w:noVBand="0"/>
      </w:tblPr>
      <w:tblGrid>
        <w:gridCol w:w="5188"/>
        <w:gridCol w:w="9"/>
        <w:gridCol w:w="1890"/>
        <w:gridCol w:w="1985"/>
      </w:tblGrid>
      <w:tr w:rsidR="007C2726" w:rsidRPr="007C2726" w:rsidTr="00812B02">
        <w:trPr>
          <w:trHeight w:val="330"/>
        </w:trPr>
        <w:tc>
          <w:tcPr>
            <w:tcW w:w="5197" w:type="dxa"/>
            <w:gridSpan w:val="2"/>
          </w:tcPr>
          <w:p w:rsidR="007C2726" w:rsidRPr="007C2726" w:rsidRDefault="007C2726" w:rsidP="00CD5841">
            <w:pPr>
              <w:tabs>
                <w:tab w:val="left" w:pos="8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C2726" w:rsidRPr="007C2726" w:rsidRDefault="007C2726" w:rsidP="00CD5841">
            <w:pPr>
              <w:tabs>
                <w:tab w:val="left" w:pos="8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план 2016г.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tabs>
                <w:tab w:val="left" w:pos="85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факт 2016г.</w:t>
            </w: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sz w:val="24"/>
                <w:szCs w:val="24"/>
              </w:rPr>
              <w:t>182  430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sz w:val="24"/>
                <w:szCs w:val="24"/>
              </w:rPr>
              <w:t>183 134</w:t>
            </w: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73 053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74 793</w:t>
            </w: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109 377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108 841</w:t>
            </w: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182 430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180 439</w:t>
            </w:r>
          </w:p>
        </w:tc>
      </w:tr>
      <w:tr w:rsidR="007C2726" w:rsidRPr="007C2726" w:rsidTr="00812B02">
        <w:tblPrEx>
          <w:tblLook w:val="04A0" w:firstRow="1" w:lastRow="0" w:firstColumn="1" w:lastColumn="0" w:noHBand="0" w:noVBand="1"/>
        </w:tblPrEx>
        <w:tc>
          <w:tcPr>
            <w:tcW w:w="5188" w:type="dxa"/>
          </w:tcPr>
          <w:p w:rsidR="007C2726" w:rsidRPr="007C2726" w:rsidRDefault="007C2726" w:rsidP="00CD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sz w:val="24"/>
                <w:szCs w:val="24"/>
              </w:rPr>
              <w:t>Профицит</w:t>
            </w:r>
          </w:p>
        </w:tc>
        <w:tc>
          <w:tcPr>
            <w:tcW w:w="1899" w:type="dxa"/>
            <w:gridSpan w:val="2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2 695</w:t>
            </w:r>
          </w:p>
        </w:tc>
      </w:tr>
    </w:tbl>
    <w:p w:rsidR="007C2726" w:rsidRPr="007C2726" w:rsidRDefault="007C2726" w:rsidP="00CD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726">
        <w:rPr>
          <w:rFonts w:ascii="Times New Roman" w:hAnsi="Times New Roman" w:cs="Times New Roman"/>
          <w:sz w:val="24"/>
          <w:szCs w:val="24"/>
        </w:rPr>
        <w:t>Приоритетами бюджетной политики на 2016 год являлись следующие:</w:t>
      </w:r>
      <w:proofErr w:type="gramEnd"/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1.</w:t>
      </w:r>
      <w:r w:rsidRPr="007C2726">
        <w:rPr>
          <w:rFonts w:ascii="Times New Roman" w:hAnsi="Times New Roman" w:cs="Times New Roman"/>
          <w:sz w:val="24"/>
          <w:szCs w:val="24"/>
        </w:rPr>
        <w:tab/>
        <w:t>Безусловное обеспечение исполнения социальных обязательств. При этом обеспечивался тщательный подход к анализу эффективности принятия новых социальных обязательств, сосредоточение на повышении адресности и эффективности действующих форм поддержки незащищенных групп населения.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2.</w:t>
      </w:r>
      <w:r w:rsidRPr="007C2726">
        <w:rPr>
          <w:rFonts w:ascii="Times New Roman" w:hAnsi="Times New Roman" w:cs="Times New Roman"/>
          <w:sz w:val="24"/>
          <w:szCs w:val="24"/>
        </w:rPr>
        <w:tab/>
        <w:t>Обеспечение экономической стабильности в городе Фокино, поэтапное погашение части задолженности по привлеченным кредитам коммерческих банков в целях минимизации кредитных рисков, сохранения стабильности выполнения бюджетных обязательств на будущие периоды.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3.</w:t>
      </w:r>
      <w:r w:rsidRPr="007C2726">
        <w:rPr>
          <w:rFonts w:ascii="Times New Roman" w:hAnsi="Times New Roman" w:cs="Times New Roman"/>
          <w:sz w:val="24"/>
          <w:szCs w:val="24"/>
        </w:rPr>
        <w:tab/>
        <w:t>Координация долгосрочного стратегического и бюджетного планирования, обеспечение нацеленности бюджетного планирования на достижение конкретных результатов.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4.</w:t>
      </w:r>
      <w:r w:rsidRPr="007C2726">
        <w:rPr>
          <w:rFonts w:ascii="Times New Roman" w:hAnsi="Times New Roman" w:cs="Times New Roman"/>
          <w:sz w:val="24"/>
          <w:szCs w:val="24"/>
        </w:rPr>
        <w:tab/>
        <w:t>Реализация механизмов предоставления гражданам муниципальных  услуг на качественно новом уровне, модернизация сети учреждений, оказывающих муниципальные услуги за счет бюджетных средств, обеспечение обратной связи с потребителями услуг.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5.</w:t>
      </w:r>
      <w:r w:rsidRPr="007C2726">
        <w:rPr>
          <w:rFonts w:ascii="Times New Roman" w:hAnsi="Times New Roman" w:cs="Times New Roman"/>
          <w:sz w:val="24"/>
          <w:szCs w:val="24"/>
        </w:rPr>
        <w:tab/>
        <w:t xml:space="preserve">Модернизация форм поддержки реального сектора экономики с целью стимулирования развития инноваций, энергосбережения, повышения эффективности и производительности труда, стимулирование развития малого и среднего бизнеса. </w:t>
      </w: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Прогнозирование налоговых и неналоговых доходов местного бюджета осуществлялось в соответствии с нормами, установленными статьей 174.1 Бюджетного кодекса Российской Федерации. Кроме того, при расчетах учитывались положения нормативно-правовых актов Российской Федерации и Брянской области, предусматривающие изменения в законодательство о налогах и сборах, вступивших в действие с 1 января 2016 года.</w:t>
      </w: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Среди основных направлений, по которым осуществлялась бюджетная политика в сфере налоговых и неналоговых доходов выделяются </w:t>
      </w:r>
      <w:proofErr w:type="gramStart"/>
      <w:r w:rsidRPr="007C272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7C2726">
        <w:rPr>
          <w:rFonts w:ascii="Times New Roman" w:hAnsi="Times New Roman" w:cs="Times New Roman"/>
          <w:sz w:val="24"/>
          <w:szCs w:val="24"/>
        </w:rPr>
        <w:t>: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- продолжение работы, направленной на повышение объёмов поступлений в бюджет города НДФЛ: легализация зарплаты, мероприятия по сокращению </w:t>
      </w: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задолженности по налогу;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налоговых льгот отдельным категориям налогоплательщиков;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- безусловное обеспечение исполнения социальных обязательств.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обеспечивался тщательный подход к анализу эффективности принятия новых социальных обязательств;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lastRenderedPageBreak/>
        <w:t>- обеспечение экономической стабильности, поэтапное погашение части задолженности по привлечённым кредитам коммерческих банков в целях минимизации кредитных рисков;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- повышение качества и эффективности администрирования доходов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-осуществление дальнейшего развития земельных и имущественных отношений путём проведения мероприятий по выявлению незарегистрированных объектов недвижимости с целью вовлечения их в налогообложение.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-реализация механизмов предоставления гражданам государственных и муниципальных услуг на качественно новом </w:t>
      </w:r>
      <w:proofErr w:type="spell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уровне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,м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одернизация</w:t>
      </w:r>
      <w:proofErr w:type="spell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учреждений.</w:t>
      </w: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Приоритетом бюджетной политики являлось обеспечение сбалансированности и устойчивости бюджета. Это предполагает безусловное исполнение принятых обязательств, в том числе 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Исполнение доходов (см. таблицу)</w:t>
      </w:r>
    </w:p>
    <w:tbl>
      <w:tblPr>
        <w:tblpPr w:leftFromText="180" w:rightFromText="180" w:vertAnchor="text" w:horzAnchor="margin" w:tblpX="-318" w:tblpY="199"/>
        <w:tblW w:w="9747" w:type="dxa"/>
        <w:tblLook w:val="04A0" w:firstRow="1" w:lastRow="0" w:firstColumn="1" w:lastColumn="0" w:noHBand="0" w:noVBand="1"/>
      </w:tblPr>
      <w:tblGrid>
        <w:gridCol w:w="4225"/>
        <w:gridCol w:w="2022"/>
        <w:gridCol w:w="1805"/>
        <w:gridCol w:w="1695"/>
      </w:tblGrid>
      <w:tr w:rsidR="007C2726" w:rsidRPr="007C2726" w:rsidTr="007C2726">
        <w:trPr>
          <w:trHeight w:val="254"/>
        </w:trPr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26" w:rsidRPr="007C2726" w:rsidTr="007C2726">
        <w:trPr>
          <w:trHeight w:val="276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 на 2016 г.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2016г.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исполнения </w:t>
            </w:r>
          </w:p>
        </w:tc>
      </w:tr>
      <w:tr w:rsidR="007C2726" w:rsidRPr="007C2726" w:rsidTr="007C2726">
        <w:trPr>
          <w:trHeight w:val="329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726" w:rsidRPr="007C2726" w:rsidTr="007C2726">
        <w:trPr>
          <w:trHeight w:val="42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73 052 849,00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74 793 549,96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102,38</w:t>
            </w:r>
          </w:p>
        </w:tc>
      </w:tr>
      <w:tr w:rsidR="007C2726" w:rsidRPr="007C2726" w:rsidTr="007C2726">
        <w:trPr>
          <w:trHeight w:val="2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40 801 270,00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41 539 452,47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101,81</w:t>
            </w:r>
          </w:p>
        </w:tc>
      </w:tr>
      <w:tr w:rsidR="007C2726" w:rsidRPr="007C2726" w:rsidTr="007C2726">
        <w:trPr>
          <w:trHeight w:val="58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1 550 000,00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1 686 903,50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108,83</w:t>
            </w:r>
          </w:p>
        </w:tc>
      </w:tr>
      <w:tr w:rsidR="007C2726" w:rsidRPr="007C2726" w:rsidTr="007C2726">
        <w:trPr>
          <w:trHeight w:val="29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3 788 000,00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3 739 143,58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98,71</w:t>
            </w:r>
          </w:p>
        </w:tc>
      </w:tr>
      <w:tr w:rsidR="007C2726" w:rsidRPr="007C2726" w:rsidTr="007C2726">
        <w:trPr>
          <w:trHeight w:val="23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 НА 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17 673 200,50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18 666 357,65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105,62</w:t>
            </w:r>
          </w:p>
        </w:tc>
      </w:tr>
      <w:tr w:rsidR="007C2726" w:rsidRPr="007C2726" w:rsidTr="007C2726">
        <w:trPr>
          <w:trHeight w:val="25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54 978,00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54 919,16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99,89</w:t>
            </w:r>
          </w:p>
        </w:tc>
      </w:tr>
      <w:tr w:rsidR="007C2726" w:rsidRPr="007C2726" w:rsidTr="007C2726">
        <w:trPr>
          <w:trHeight w:val="53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15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74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 ОТ  ИСПОЛЬЗОВАНИЯ  ИМУЩЕСТВА, </w:t>
            </w:r>
            <w:proofErr w:type="gramStart"/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НАХОДЯЩИХСЯ</w:t>
            </w:r>
            <w:proofErr w:type="gramEnd"/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 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5 458 868,46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5 393 501,48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98,80</w:t>
            </w:r>
          </w:p>
        </w:tc>
      </w:tr>
      <w:tr w:rsidR="007C2726" w:rsidRPr="007C2726" w:rsidTr="007C2726">
        <w:trPr>
          <w:trHeight w:val="2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1 509 670,00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1 495 894,88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99,09</w:t>
            </w:r>
          </w:p>
        </w:tc>
      </w:tr>
      <w:tr w:rsidR="007C2726" w:rsidRPr="007C2726" w:rsidTr="007C2726">
        <w:trPr>
          <w:trHeight w:val="26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50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1 459 000,00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1 447 126,76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99,19</w:t>
            </w:r>
          </w:p>
        </w:tc>
      </w:tr>
      <w:tr w:rsidR="007C2726" w:rsidRPr="007C2726" w:rsidTr="007C2726">
        <w:trPr>
          <w:trHeight w:val="2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ШТРАФЫ, САНКЦИИ, ВОЗМЕЩЕНИЕ 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256 730,00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269 118,44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104,83</w:t>
            </w:r>
          </w:p>
        </w:tc>
      </w:tr>
      <w:tr w:rsidR="007C2726" w:rsidRPr="007C2726" w:rsidTr="007C2726">
        <w:trPr>
          <w:trHeight w:val="25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1 131,54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1 131,54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15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109 377 099,87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108 340 636,46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99,05</w:t>
            </w:r>
          </w:p>
        </w:tc>
      </w:tr>
      <w:tr w:rsidR="007C2726" w:rsidRPr="007C2726" w:rsidTr="007C2726">
        <w:trPr>
          <w:trHeight w:val="49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ОБРАЗАВАНИЙ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27 677 721,00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27 677 721,00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50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11 477 264,50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11 477 264,50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49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68 521 114,37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67 984 650,96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99,22</w:t>
            </w:r>
          </w:p>
        </w:tc>
      </w:tr>
      <w:tr w:rsidR="007C2726" w:rsidRPr="007C2726" w:rsidTr="007C2726">
        <w:trPr>
          <w:trHeight w:val="76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ПООЩРЕНИЕ </w:t>
            </w:r>
            <w:proofErr w:type="gramStart"/>
            <w:r w:rsidRPr="007C2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1 701 000,00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1 701 000,00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C2726" w:rsidRPr="007C2726" w:rsidTr="007C2726">
        <w:trPr>
          <w:trHeight w:val="494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-500 000,00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C2726" w:rsidRPr="007C2726" w:rsidTr="007C2726">
        <w:trPr>
          <w:trHeight w:val="21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182 429 948,87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183 134 186,42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100,39</w:t>
            </w:r>
          </w:p>
        </w:tc>
      </w:tr>
    </w:tbl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Бюджетная политика на 2016 г. в области расходов осуществлялась в условиях </w:t>
      </w:r>
      <w:proofErr w:type="gramStart"/>
      <w:r w:rsidRPr="007C2726">
        <w:rPr>
          <w:rFonts w:ascii="Times New Roman" w:hAnsi="Times New Roman" w:cs="Times New Roman"/>
          <w:sz w:val="24"/>
          <w:szCs w:val="24"/>
        </w:rPr>
        <w:t>преемственности курса решения задач  социально-экономического  развития</w:t>
      </w:r>
      <w:proofErr w:type="gramEnd"/>
      <w:r w:rsidRPr="007C2726">
        <w:rPr>
          <w:rFonts w:ascii="Times New Roman" w:hAnsi="Times New Roman" w:cs="Times New Roman"/>
          <w:sz w:val="24"/>
          <w:szCs w:val="24"/>
        </w:rPr>
        <w:t>.</w:t>
      </w:r>
    </w:p>
    <w:p w:rsidR="007C2726" w:rsidRPr="007C2726" w:rsidRDefault="007C2726" w:rsidP="00CD58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Структура расходов</w:t>
      </w:r>
    </w:p>
    <w:p w:rsidR="007C2726" w:rsidRPr="007C2726" w:rsidRDefault="007C2726" w:rsidP="00CD58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534" w:type="dxa"/>
        <w:tblInd w:w="93" w:type="dxa"/>
        <w:tblLook w:val="04A0" w:firstRow="1" w:lastRow="0" w:firstColumn="1" w:lastColumn="0" w:noHBand="0" w:noVBand="1"/>
      </w:tblPr>
      <w:tblGrid>
        <w:gridCol w:w="4293"/>
        <w:gridCol w:w="1759"/>
        <w:gridCol w:w="1522"/>
        <w:gridCol w:w="1960"/>
      </w:tblGrid>
      <w:tr w:rsidR="007C2726" w:rsidRPr="007C2726" w:rsidTr="00812B02">
        <w:trPr>
          <w:trHeight w:val="108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726" w:rsidRPr="007C2726" w:rsidRDefault="007C2726" w:rsidP="00CD5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2016 года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2016 года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C2726" w:rsidRPr="007C2726" w:rsidTr="00812B02">
        <w:trPr>
          <w:trHeight w:val="331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20341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18872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1088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14854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14854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725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5211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5203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108219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108210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406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кинематография,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6947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6946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8674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8171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12560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12560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410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699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3383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2726" w:rsidRPr="007C2726" w:rsidTr="00812B02">
        <w:trPr>
          <w:trHeight w:val="363"/>
        </w:trPr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182430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180439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726" w:rsidRPr="007C2726" w:rsidRDefault="007C2726" w:rsidP="00CD5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726">
        <w:rPr>
          <w:rFonts w:ascii="Times New Roman" w:hAnsi="Times New Roman" w:cs="Times New Roman"/>
          <w:sz w:val="24"/>
          <w:szCs w:val="24"/>
        </w:rPr>
        <w:t>В соответствии с Указами Президента РФ от 07.05.2012 года поэтапно доведена  средняя заработная плата отдельных категорий работников  муниципальных учреждений до средней по экономике региона.</w:t>
      </w:r>
      <w:proofErr w:type="gramEnd"/>
      <w:r w:rsidRPr="007C2726">
        <w:rPr>
          <w:rFonts w:ascii="Times New Roman" w:hAnsi="Times New Roman" w:cs="Times New Roman"/>
          <w:sz w:val="24"/>
          <w:szCs w:val="24"/>
        </w:rPr>
        <w:t xml:space="preserve"> Так, к концу 2016 года обеспечено доведение средней заработной платы </w:t>
      </w:r>
      <w:proofErr w:type="spellStart"/>
      <w:r w:rsidRPr="007C2726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C2726">
        <w:rPr>
          <w:rFonts w:ascii="Times New Roman" w:hAnsi="Times New Roman" w:cs="Times New Roman"/>
          <w:sz w:val="24"/>
          <w:szCs w:val="24"/>
        </w:rPr>
        <w:t xml:space="preserve"> учреждений дошкольного образования не ниже 18260  руб. или 100%  к средней зарплате в сфере общего образования.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2726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C2726">
        <w:rPr>
          <w:rFonts w:ascii="Times New Roman" w:hAnsi="Times New Roman" w:cs="Times New Roman"/>
          <w:sz w:val="24"/>
          <w:szCs w:val="24"/>
        </w:rPr>
        <w:t xml:space="preserve"> учреждений общего образования   20940 руб. или 100%  к средней зарплате в городском округе.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C2726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C2726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 образования   15193 руб. или 75 %  к средней зарплате учителей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-работникам учреждений культуры 13924 руб. или 64,9 %  к средней зарплате муниципального образования.</w:t>
      </w:r>
    </w:p>
    <w:p w:rsidR="007C2726" w:rsidRPr="007C2726" w:rsidRDefault="007C2726" w:rsidP="00CD5841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(таблица 2 смотреть)</w:t>
      </w:r>
    </w:p>
    <w:p w:rsidR="007C2726" w:rsidRPr="007C2726" w:rsidRDefault="007C2726" w:rsidP="00CD5841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ab/>
        <w:t xml:space="preserve"> Таблица 2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501"/>
        <w:gridCol w:w="6457"/>
        <w:gridCol w:w="2188"/>
      </w:tblGrid>
      <w:tr w:rsidR="007C2726" w:rsidRPr="007C2726" w:rsidTr="00812B02">
        <w:trPr>
          <w:trHeight w:val="312"/>
        </w:trPr>
        <w:tc>
          <w:tcPr>
            <w:tcW w:w="533" w:type="dxa"/>
            <w:vAlign w:val="center"/>
          </w:tcPr>
          <w:p w:rsidR="007C2726" w:rsidRPr="007C2726" w:rsidRDefault="007C2726" w:rsidP="00CD584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7C2726" w:rsidRPr="007C2726" w:rsidRDefault="007C2726" w:rsidP="00CD5841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заработная плата по Брянской области</w:t>
            </w:r>
          </w:p>
        </w:tc>
        <w:tc>
          <w:tcPr>
            <w:tcW w:w="2410" w:type="dxa"/>
            <w:vAlign w:val="center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25 268,5</w:t>
            </w:r>
          </w:p>
        </w:tc>
      </w:tr>
      <w:tr w:rsidR="007C2726" w:rsidRPr="007C2726" w:rsidTr="00812B02">
        <w:trPr>
          <w:trHeight w:val="312"/>
        </w:trPr>
        <w:tc>
          <w:tcPr>
            <w:tcW w:w="533" w:type="dxa"/>
            <w:vAlign w:val="center"/>
          </w:tcPr>
          <w:p w:rsidR="007C2726" w:rsidRPr="007C2726" w:rsidRDefault="007C2726" w:rsidP="00CD584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7C2726" w:rsidRPr="007C2726" w:rsidRDefault="007C2726" w:rsidP="00CD584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заработная плата в муниципальном образовании </w:t>
            </w:r>
          </w:p>
        </w:tc>
        <w:tc>
          <w:tcPr>
            <w:tcW w:w="2410" w:type="dxa"/>
            <w:vAlign w:val="center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22 779,8</w:t>
            </w:r>
          </w:p>
        </w:tc>
      </w:tr>
      <w:tr w:rsidR="007C2726" w:rsidRPr="007C2726" w:rsidTr="00812B02">
        <w:trPr>
          <w:trHeight w:val="275"/>
        </w:trPr>
        <w:tc>
          <w:tcPr>
            <w:tcW w:w="533" w:type="dxa"/>
            <w:vAlign w:val="center"/>
          </w:tcPr>
          <w:p w:rsidR="007C2726" w:rsidRPr="007C2726" w:rsidRDefault="007C2726" w:rsidP="00CD584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7C2726" w:rsidRPr="007C2726" w:rsidRDefault="007C2726" w:rsidP="00CD584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заработная плата  в сфере общего образования в муниципальном образовании</w:t>
            </w:r>
          </w:p>
        </w:tc>
        <w:tc>
          <w:tcPr>
            <w:tcW w:w="2410" w:type="dxa"/>
            <w:vAlign w:val="center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19 349</w:t>
            </w:r>
          </w:p>
        </w:tc>
      </w:tr>
      <w:tr w:rsidR="007C2726" w:rsidRPr="007C2726" w:rsidTr="00812B02">
        <w:trPr>
          <w:trHeight w:val="321"/>
        </w:trPr>
        <w:tc>
          <w:tcPr>
            <w:tcW w:w="533" w:type="dxa"/>
            <w:vAlign w:val="center"/>
          </w:tcPr>
          <w:p w:rsidR="007C2726" w:rsidRPr="007C2726" w:rsidRDefault="007C2726" w:rsidP="00CD5841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7C2726" w:rsidRPr="007C2726" w:rsidRDefault="007C2726" w:rsidP="00CD5841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заработная плата учителей в муниципальном образовании</w:t>
            </w:r>
          </w:p>
        </w:tc>
        <w:tc>
          <w:tcPr>
            <w:tcW w:w="2410" w:type="dxa"/>
            <w:vAlign w:val="center"/>
          </w:tcPr>
          <w:p w:rsidR="007C2726" w:rsidRPr="007C2726" w:rsidRDefault="007C2726" w:rsidP="00CD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6">
              <w:rPr>
                <w:rFonts w:ascii="Times New Roman" w:hAnsi="Times New Roman" w:cs="Times New Roman"/>
                <w:sz w:val="24"/>
                <w:szCs w:val="24"/>
              </w:rPr>
              <w:t>20 488</w:t>
            </w:r>
          </w:p>
        </w:tc>
      </w:tr>
    </w:tbl>
    <w:p w:rsidR="007C2726" w:rsidRPr="007C2726" w:rsidRDefault="007C2726" w:rsidP="00CD5841">
      <w:pPr>
        <w:tabs>
          <w:tab w:val="left" w:pos="7968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В течение 2015-2017гг планируется обеспечить дальнейший переход к «эффективному контракту», который должен чётко определить условия оплаты труда работника в зависимости качества и количества выполняемой им работы по всем направлениям деятельности учреждения.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России поставлена задача: не менее трети необходимых для повышения оплаты средств изыскать за счёт использования внутренних ресурсов отраслей социальной сферы, а также внебюджетных источников и мер по повышению производительности труда работников.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    Исполнение бюджета 2016 года осуществлялось на основе программно-целевого. Проведена большая работа по автоматизации процесса формирования муниципальных заданий на оказание услуг, расчёт нормативных затрат, формирования планов финансово-хозяйственной деятельности, подготовки отчётов о выполнении муниципальных заданий.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C2726">
        <w:rPr>
          <w:rFonts w:ascii="Times New Roman" w:hAnsi="Times New Roman" w:cs="Times New Roman"/>
          <w:sz w:val="24"/>
          <w:szCs w:val="24"/>
        </w:rPr>
        <w:t>формализованно</w:t>
      </w:r>
      <w:proofErr w:type="spellEnd"/>
      <w:r w:rsidRPr="007C2726">
        <w:rPr>
          <w:rFonts w:ascii="Times New Roman" w:hAnsi="Times New Roman" w:cs="Times New Roman"/>
          <w:sz w:val="24"/>
          <w:szCs w:val="24"/>
        </w:rPr>
        <w:t xml:space="preserve"> определены нормативные затраты на оказание услуг на основании прямого расчёта их «себестоимости»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Упорядочено предоставление муниципальными учреждениями города платных услуг.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726">
        <w:rPr>
          <w:rFonts w:ascii="Times New Roman" w:hAnsi="Times New Roman" w:cs="Times New Roman"/>
          <w:b/>
          <w:sz w:val="24"/>
          <w:szCs w:val="24"/>
        </w:rPr>
        <w:t>Кредиторская задолженность (таблица)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Основной задачей долговой политики на 2017г. остаётся проведение комплекса мероприятий по обеспечению долгосрочной сбалансированности и устойчивости бюджетной системы.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Принимая во внимание исполнение доходной части бюджета в 2016 году, основной задачей долговой политики является снижение объёма муниципального внутреннего долга, привлечение кредитов с наименьшими процентными ставками, не предусматривая программу муниципальных гарантий. </w:t>
      </w:r>
    </w:p>
    <w:p w:rsidR="007C2726" w:rsidRPr="007C2726" w:rsidRDefault="007C2726" w:rsidP="00CD58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Запланировано на 01.01.2016 г. привлечение кредитов кредитных организаций 35400 руб. и обслуживание муниципального долга в размере 4 400 тыс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года на 01.01.2017 г. привлечено кредитов на сумму 33 913 тыс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уб., (снижение на 1 487 тыс. руб.) в том числе: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- кредиты кредитных организаций 24 000 тыс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- бюджетные кредиты, предоставленные в валюте РФ в размере 9913 тыс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Фактические расходы на  обслуживание муниципального долга за 2016 год составили  3 382 тыс</w:t>
      </w:r>
      <w:proofErr w:type="gramStart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уб. (экономия на 1 018 тыс. руб.)</w:t>
      </w:r>
    </w:p>
    <w:p w:rsidR="007C2726" w:rsidRPr="007C2726" w:rsidRDefault="007C2726" w:rsidP="00CD58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Подводя итоги 2016 года, необходимо отметить, что, не смотря на то, что  ушедший год был довольно непростым,</w:t>
      </w:r>
      <w:r w:rsidR="00CD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всё же в финансовом отношении мы чувствовали себя устойчиво.</w:t>
      </w:r>
      <w:r w:rsidR="00CD5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726">
        <w:rPr>
          <w:rFonts w:ascii="Times New Roman" w:hAnsi="Times New Roman" w:cs="Times New Roman"/>
          <w:color w:val="000000" w:themeColor="text1"/>
          <w:sz w:val="24"/>
          <w:szCs w:val="24"/>
        </w:rPr>
        <w:t>Мы не допустили нарушения принятых бюджетных обязательств и обеспечили своевременную оплату заявленных к финансированию расходов бюджета города.</w:t>
      </w:r>
    </w:p>
    <w:p w:rsidR="00CD5841" w:rsidRDefault="00CD5841" w:rsidP="00CD58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877" w:rsidRPr="007C2726" w:rsidRDefault="00C50877" w:rsidP="00CD58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>В заключение нашего публичного слушания  по отчёту  об  исполнении бюджета городског</w:t>
      </w:r>
      <w:r w:rsidR="00F97AAB">
        <w:rPr>
          <w:rFonts w:ascii="Times New Roman" w:hAnsi="Times New Roman" w:cs="Times New Roman"/>
          <w:sz w:val="24"/>
          <w:szCs w:val="24"/>
        </w:rPr>
        <w:t>о округа «город Фокино» за  2016</w:t>
      </w:r>
      <w:r w:rsidRPr="007C2726">
        <w:rPr>
          <w:rFonts w:ascii="Times New Roman" w:hAnsi="Times New Roman" w:cs="Times New Roman"/>
          <w:sz w:val="24"/>
          <w:szCs w:val="24"/>
        </w:rPr>
        <w:t xml:space="preserve"> год, хочу поблагодарить присутствующих в принятии участия. Администрация города постарается в рамках действующего законодательства учес</w:t>
      </w:r>
      <w:r w:rsidR="00D75516" w:rsidRPr="007C2726">
        <w:rPr>
          <w:rFonts w:ascii="Times New Roman" w:hAnsi="Times New Roman" w:cs="Times New Roman"/>
          <w:sz w:val="24"/>
          <w:szCs w:val="24"/>
        </w:rPr>
        <w:t>ть ваши пожелания и предложения</w:t>
      </w:r>
      <w:r w:rsidR="007C2726">
        <w:rPr>
          <w:rFonts w:ascii="Times New Roman" w:hAnsi="Times New Roman" w:cs="Times New Roman"/>
          <w:sz w:val="24"/>
          <w:szCs w:val="24"/>
        </w:rPr>
        <w:t>.</w:t>
      </w:r>
    </w:p>
    <w:p w:rsidR="00594EC1" w:rsidRDefault="00594EC1" w:rsidP="00CD5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77" w:rsidRDefault="00594EC1" w:rsidP="00CD58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EC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594EC1" w:rsidRDefault="00594EC1" w:rsidP="00CD58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</w:t>
      </w:r>
      <w:r w:rsidR="00B16D00">
        <w:rPr>
          <w:rFonts w:ascii="Times New Roman" w:hAnsi="Times New Roman" w:cs="Times New Roman"/>
          <w:b/>
          <w:sz w:val="24"/>
          <w:szCs w:val="24"/>
        </w:rPr>
        <w:t>- 26 человек</w:t>
      </w:r>
    </w:p>
    <w:p w:rsidR="00594EC1" w:rsidRDefault="00594EC1" w:rsidP="00CD58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«ПРОТИВ»- 0</w:t>
      </w:r>
    </w:p>
    <w:p w:rsidR="00594EC1" w:rsidRPr="00594EC1" w:rsidRDefault="00594EC1" w:rsidP="00CD58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-0</w:t>
      </w:r>
    </w:p>
    <w:p w:rsidR="00F97AAB" w:rsidRPr="007C2726" w:rsidRDefault="00F97AAB" w:rsidP="00CD5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77" w:rsidRPr="007C2726" w:rsidRDefault="00C50877" w:rsidP="00CD5841">
      <w:pPr>
        <w:tabs>
          <w:tab w:val="left" w:pos="67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726">
        <w:rPr>
          <w:rFonts w:ascii="Times New Roman" w:hAnsi="Times New Roman" w:cs="Times New Roman"/>
          <w:sz w:val="24"/>
          <w:szCs w:val="24"/>
        </w:rPr>
        <w:t xml:space="preserve">Председатель публичного слушания       </w:t>
      </w:r>
      <w:r w:rsidRPr="007C2726">
        <w:rPr>
          <w:rFonts w:ascii="Times New Roman" w:hAnsi="Times New Roman" w:cs="Times New Roman"/>
          <w:sz w:val="24"/>
          <w:szCs w:val="24"/>
        </w:rPr>
        <w:tab/>
        <w:t xml:space="preserve">       А.В.Петрушин</w:t>
      </w:r>
    </w:p>
    <w:p w:rsidR="00C50877" w:rsidRPr="007C2726" w:rsidRDefault="00C50877" w:rsidP="00CD5841">
      <w:pPr>
        <w:tabs>
          <w:tab w:val="left" w:pos="1708"/>
          <w:tab w:val="left" w:pos="2520"/>
          <w:tab w:val="left" w:pos="4830"/>
        </w:tabs>
        <w:spacing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877" w:rsidRPr="007C2726" w:rsidRDefault="00B16D00" w:rsidP="00CD5841">
      <w:pPr>
        <w:tabs>
          <w:tab w:val="left" w:pos="68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вела:</w:t>
      </w:r>
      <w:r w:rsidR="00C50877" w:rsidRPr="007C27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И.М.Котвицкая</w:t>
      </w:r>
      <w:proofErr w:type="spellEnd"/>
    </w:p>
    <w:p w:rsidR="007824FA" w:rsidRPr="007C2726" w:rsidRDefault="007824FA" w:rsidP="00CD5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24FA" w:rsidRPr="007C2726" w:rsidSect="00CD5841">
      <w:pgSz w:w="11907" w:h="16839" w:code="9"/>
      <w:pgMar w:top="993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DF4"/>
    <w:multiLevelType w:val="hybridMultilevel"/>
    <w:tmpl w:val="2664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B6"/>
    <w:multiLevelType w:val="hybridMultilevel"/>
    <w:tmpl w:val="5C48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877"/>
    <w:rsid w:val="002F10B1"/>
    <w:rsid w:val="00435AA3"/>
    <w:rsid w:val="00594EC1"/>
    <w:rsid w:val="006A16D6"/>
    <w:rsid w:val="007824FA"/>
    <w:rsid w:val="007C2726"/>
    <w:rsid w:val="00AD2D96"/>
    <w:rsid w:val="00B16D00"/>
    <w:rsid w:val="00C50877"/>
    <w:rsid w:val="00CD5841"/>
    <w:rsid w:val="00D75516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08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087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C508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5087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C50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50877"/>
    <w:pPr>
      <w:spacing w:after="0" w:line="240" w:lineRule="auto"/>
    </w:pPr>
  </w:style>
  <w:style w:type="table" w:styleId="a4">
    <w:name w:val="Table Grid"/>
    <w:basedOn w:val="a1"/>
    <w:uiPriority w:val="59"/>
    <w:rsid w:val="007C2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91B-2C8A-4E8B-BA5D-F5394518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2017-04-20T14:18:00Z</cp:lastPrinted>
  <dcterms:created xsi:type="dcterms:W3CDTF">2017-04-20T11:58:00Z</dcterms:created>
  <dcterms:modified xsi:type="dcterms:W3CDTF">2017-04-21T05:29:00Z</dcterms:modified>
</cp:coreProperties>
</file>