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51" w:line="320" w:lineRule="exact"/>
        <w:ind w:left="23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Контрольно-счетная палата</w:t>
      </w:r>
      <w:bookmarkEnd w:id="0"/>
    </w:p>
    <w:p>
      <w:pPr>
        <w:pStyle w:val="Style5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2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города Фокино</w:t>
      </w:r>
      <w:bookmarkEnd w:id="1"/>
    </w:p>
    <w:p>
      <w:pPr>
        <w:pStyle w:val="Style7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60" w:right="0" w:firstLine="0"/>
      </w:pPr>
      <w:r>
        <w:rPr>
          <w:lang w:val="ru-RU" w:eastAsia="ru-RU" w:bidi="ru-RU"/>
          <w:w w:val="100"/>
          <w:color w:val="000000"/>
          <w:position w:val="0"/>
        </w:rPr>
        <w:t>ЗАКЛЮЧЕНИЕ</w:t>
      </w:r>
    </w:p>
    <w:p>
      <w:pPr>
        <w:pStyle w:val="Style7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680"/>
      </w:pPr>
      <w:r>
        <w:rPr>
          <w:lang w:val="ru-RU" w:eastAsia="ru-RU" w:bidi="ru-RU"/>
          <w:w w:val="100"/>
          <w:color w:val="000000"/>
          <w:position w:val="0"/>
        </w:rPr>
        <w:t>Контрольно-счетной палаты город Фокино на Решение Совета</w:t>
        <w:br/>
        <w:t>народных депутатов города Фокино о внесении изменений и дополнений в</w:t>
        <w:br/>
        <w:t>Решение Совета народных депутатов города Фокино ’’О бюджете</w:t>
        <w:br/>
        <w:t>городского округа "город Фокино" на 201$ год и плановый период 2019 и</w:t>
        <w:br/>
        <w:t>2020 годов" № 5-928 от 12.12.2017</w:t>
      </w:r>
    </w:p>
    <w:p>
      <w:pPr>
        <w:pStyle w:val="Style9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060" w:right="0" w:firstLine="0"/>
      </w:pPr>
      <w:r>
        <w:rPr>
          <w:w w:val="100"/>
          <w:spacing w:val="0"/>
          <w:color w:val="000000"/>
          <w:position w:val="0"/>
        </w:rPr>
        <w:t>v</w:t>
      </w:r>
    </w:p>
    <w:p>
      <w:pPr>
        <w:pStyle w:val="Style11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268" w:line="360" w:lineRule="exact"/>
        <w:ind w:left="406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3"/>
        <w:framePr w:w="9907" w:h="12982" w:hRule="exact" w:wrap="none" w:vAnchor="page" w:hAnchor="page" w:x="1551" w:y="2927"/>
        <w:tabs>
          <w:tab w:leader="none" w:pos="5713" w:val="left"/>
        </w:tabs>
        <w:widowControl w:val="0"/>
        <w:keepNext w:val="0"/>
        <w:keepLines w:val="0"/>
        <w:shd w:val="clear" w:color="auto" w:fill="auto"/>
        <w:bidi w:val="0"/>
        <w:spacing w:before="0" w:after="701" w:line="220" w:lineRule="exact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г.Фокино</w:t>
        <w:tab/>
        <w:t>12 февраля 2018 года</w:t>
      </w:r>
    </w:p>
    <w:p>
      <w:pPr>
        <w:pStyle w:val="Style15"/>
        <w:framePr w:w="9907" w:h="12982" w:hRule="exact" w:wrap="none" w:vAnchor="page" w:hAnchor="page" w:x="1551" w:y="2927"/>
        <w:widowControl w:val="0"/>
        <w:keepNext w:val="0"/>
        <w:keepLines w:val="0"/>
        <w:shd w:val="clear" w:color="auto" w:fill="auto"/>
        <w:bidi w:val="0"/>
        <w:jc w:val="left"/>
        <w:spacing w:before="0" w:after="353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Вносимые изменения являются необходимыми действиями в экономической</w:t>
        <w:br/>
        <w:t>жизни городского округа и касаются следующих событий.</w:t>
      </w:r>
    </w:p>
    <w:p>
      <w:pPr>
        <w:pStyle w:val="Style15"/>
        <w:numPr>
          <w:ilvl w:val="0"/>
          <w:numId w:val="1"/>
        </w:numPr>
        <w:framePr w:w="9907" w:h="12982" w:hRule="exact" w:wrap="none" w:vAnchor="page" w:hAnchor="page" w:x="1551" w:y="2927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Уточнение средств, для организации труда школьников в летний период в</w:t>
        <w:br/>
        <w:t>2018 году из расчета МРОТ для организаций внебюджетного сектора экономики</w:t>
        <w:br/>
        <w:t>8500 рублей в целом на эти расходы необходимо добавить с изменением МРОТ</w:t>
        <w:br/>
        <w:t>9765-00 рублей.</w:t>
      </w:r>
    </w:p>
    <w:p>
      <w:pPr>
        <w:pStyle w:val="Style15"/>
        <w:numPr>
          <w:ilvl w:val="0"/>
          <w:numId w:val="1"/>
        </w:numPr>
        <w:framePr w:w="9907" w:h="12982" w:hRule="exact" w:wrap="none" w:vAnchor="page" w:hAnchor="page" w:x="1551" w:y="2927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 необходимо осуществить разработку проекта дорожного движения в</w:t>
        <w:br/>
        <w:t>соответствии с законом № 196-Фз от 10.12.1995, № 257-ФЗ от 08.11.2007 в</w:t>
        <w:br/>
        <w:t>бюджете на эти цели добавляется 99990-00 рублей.</w:t>
      </w:r>
    </w:p>
    <w:p>
      <w:pPr>
        <w:pStyle w:val="Style15"/>
        <w:numPr>
          <w:ilvl w:val="0"/>
          <w:numId w:val="1"/>
        </w:numPr>
        <w:framePr w:w="9907" w:h="12982" w:hRule="exact" w:wrap="none" w:vAnchor="page" w:hAnchor="page" w:x="1551" w:y="2927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дальнейшего поступления доходов в бюджет необходимо произвести</w:t>
        <w:br/>
        <w:t>оценку стоимости права размещения нестационарных торговых объектов для</w:t>
        <w:br/>
        <w:t>этих целей дополнительно увеличиваются расходы на 40000-00 рублей</w:t>
      </w:r>
    </w:p>
    <w:p>
      <w:pPr>
        <w:pStyle w:val="Style15"/>
        <w:numPr>
          <w:ilvl w:val="0"/>
          <w:numId w:val="1"/>
        </w:numPr>
        <w:framePr w:w="9907" w:h="12982" w:hRule="exact" w:wrap="none" w:vAnchor="page" w:hAnchor="page" w:x="1551" w:y="2927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Ввиду того, что по факту двух месяцев имеется экономия от взносов на</w:t>
        <w:br/>
        <w:t>капитальный ремонт многоквартирных домов, появились дополнительные</w:t>
        <w:br/>
        <w:t>доходы бюджета в сумме 10090-00 рублей.</w:t>
      </w:r>
    </w:p>
    <w:p>
      <w:pPr>
        <w:pStyle w:val="Style15"/>
        <w:numPr>
          <w:ilvl w:val="0"/>
          <w:numId w:val="1"/>
        </w:numPr>
        <w:framePr w:w="9907" w:h="12982" w:hRule="exact" w:wrap="none" w:vAnchor="page" w:hAnchor="page" w:x="1551" w:y="2927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Постановления Правительства №488-П от 27.10.2014</w:t>
        <w:br/>
        <w:t>(Чистая вода) для проекта присоединения скважин к электросетям, ПСД</w:t>
        <w:br/>
        <w:t>строительство скважин необходимо увеличить расходы бюджета на сумму</w:t>
        <w:br/>
        <w:t>93100-00 рублей.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В виду того, что ремонт водопроводной сети по улице Ленина не попал в</w:t>
        <w:br/>
        <w:t>программу ремонта по ТЭК и ЖКХ в Брянской области(2014-2020г) на 2018 год</w:t>
        <w:br/>
        <w:t>образовалось экономия бюджетных средств в сумме 330000-00 рублей.</w:t>
      </w: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Изменились расходы по работам на техобслуживание уличных светильников,</w:t>
        <w:br/>
        <w:t>которые требуют увеличения на 31000-00 рублей.</w:t>
      </w: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Появилась возможность погасить задолженность за 2017 год по программе</w:t>
        <w:br/>
        <w:t>«Формирование современной городской среды» в сумме 76000-00 рублей.</w:t>
      </w: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Перераспределены средства в рамках исполнения Федерального закона № 273-</w:t>
        <w:br/>
        <w:t>ФЗ от 29.12.2012 для организации питания обучающихся на дому. В целом</w:t>
        <w:br/>
        <w:t>субсидии бюджетным образовательным учреждением уменьшены в сумму</w:t>
        <w:br/>
        <w:t>38655-00 рублей, в тоже время мероприятии по социальной поддержке</w:t>
        <w:br/>
        <w:t>отдельных граждан увеличены в сумме 28890-00 рублей.</w:t>
      </w: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Так как имеется возможность участвовать в программе «Развитие культуры</w:t>
        <w:br/>
        <w:t>и туризма Брянской области» (2014-2020годы) и осуществить ремонт здания</w:t>
        <w:br/>
        <w:t>дома культуры, но по этим расходам появилась экономия в сумме 16667-00</w:t>
        <w:br/>
        <w:t>рублей.</w:t>
      </w:r>
    </w:p>
    <w:p>
      <w:pPr>
        <w:pStyle w:val="Style15"/>
        <w:numPr>
          <w:ilvl w:val="0"/>
          <w:numId w:val="3"/>
        </w:numPr>
        <w:framePr w:w="9907" w:h="8906" w:hRule="exact" w:wrap="none" w:vAnchor="page" w:hAnchor="page" w:x="1199" w:y="1570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rStyle w:val="CharStyle17"/>
        </w:rPr>
        <w:t>С целью возврата остатков по приобретению формы для команды МАУ</w:t>
        <w:br/>
        <w:t>«Триумф» на основании Постановлению Правительства Брянской области от</w:t>
        <w:br/>
        <w:t>30.12.2013 №835-п уменьшены расходы в сумме 1500-00 рублей.</w:t>
      </w:r>
    </w:p>
    <w:p>
      <w:pPr>
        <w:pStyle w:val="Style15"/>
        <w:framePr w:w="9907" w:h="8906" w:hRule="exact" w:wrap="none" w:vAnchor="page" w:hAnchor="page" w:x="1199" w:y="1570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360"/>
      </w:pPr>
      <w:r>
        <w:rPr>
          <w:rStyle w:val="CharStyle17"/>
        </w:rPr>
        <w:t>На основании выше изложенного.</w:t>
      </w:r>
    </w:p>
    <w:p>
      <w:pPr>
        <w:pStyle w:val="Style15"/>
        <w:framePr w:w="9907" w:h="8906" w:hRule="exact" w:wrap="none" w:vAnchor="page" w:hAnchor="page" w:x="1199" w:y="1570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360"/>
      </w:pPr>
      <w:r>
        <w:rPr>
          <w:rStyle w:val="CharStyle17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Фокино" на 2018 год и плановый период</w:t>
      </w:r>
    </w:p>
    <w:p>
      <w:pPr>
        <w:pStyle w:val="Style15"/>
        <w:framePr w:wrap="none" w:vAnchor="page" w:hAnchor="page" w:x="1199" w:y="1049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7"/>
        </w:rPr>
        <w:t>2019 и 2020 годов" № 5-928 от 12.12.2017</w:t>
      </w:r>
    </w:p>
    <w:p>
      <w:pPr>
        <w:pStyle w:val="Style15"/>
        <w:framePr w:wrap="none" w:vAnchor="page" w:hAnchor="page" w:x="2927" w:y="116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7"/>
        </w:rPr>
        <w:t>Председатель</w:t>
      </w:r>
    </w:p>
    <w:p>
      <w:pPr>
        <w:pStyle w:val="Style15"/>
        <w:framePr w:wrap="none" w:vAnchor="page" w:hAnchor="page" w:x="7804" w:y="116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7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0">
    <w:name w:val="Основной текст (4)_"/>
    <w:basedOn w:val="DefaultParagraphFont"/>
    <w:link w:val="Style9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character" w:customStyle="1" w:styleId="CharStyle12">
    <w:name w:val="Основной текст (5)_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4">
    <w:name w:val="Основной текст (6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6">
    <w:name w:val="Основной текст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2)"/>
    <w:basedOn w:val="CharStyle16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outlineLvl w:val="1"/>
      <w:spacing w:before="360" w:line="583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58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3">
    <w:name w:val="Основной текст (6)"/>
    <w:basedOn w:val="Normal"/>
    <w:link w:val="CharStyle14"/>
    <w:pPr>
      <w:widowControl w:val="0"/>
      <w:shd w:val="clear" w:color="auto" w:fill="FFFFFF"/>
      <w:jc w:val="both"/>
      <w:spacing w:before="360" w:after="840" w:line="0" w:lineRule="exact"/>
      <w:ind w:firstLine="6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spacing w:before="840" w:after="360" w:line="36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