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80" w:right="364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Контрольно-счетная </w:t>
      </w:r>
      <w:r>
        <w:rPr>
          <w:rStyle w:val="CharStyle5"/>
          <w:b w:val="0"/>
          <w:bCs w:val="0"/>
        </w:rPr>
        <w:t>палата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города Фокино</w:t>
        <w:br/>
      </w:r>
      <w:r>
        <w:rPr>
          <w:rStyle w:val="CharStyle6"/>
          <w:b/>
          <w:bCs/>
        </w:rPr>
        <w:t>ЗАКЛЮЧЕНИЕ</w:t>
      </w:r>
      <w:bookmarkEnd w:id="0"/>
    </w:p>
    <w:p>
      <w:pPr>
        <w:pStyle w:val="Style7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Контрольно-счетной палаты город Фокино на Решение </w:t>
      </w:r>
      <w:r>
        <w:rPr>
          <w:rStyle w:val="CharStyle9"/>
          <w:b w:val="0"/>
          <w:bCs w:val="0"/>
        </w:rPr>
        <w:t>Совета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народных депутатов города Фокино о внесении изменений и дополнений </w:t>
      </w:r>
      <w:r>
        <w:rPr>
          <w:rStyle w:val="CharStyle9"/>
          <w:b w:val="0"/>
          <w:bCs w:val="0"/>
        </w:rPr>
        <w:t>в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Решение Совета народных депутатов города Фокино "О </w:t>
      </w:r>
      <w:r>
        <w:rPr>
          <w:rStyle w:val="CharStyle9"/>
          <w:b w:val="0"/>
          <w:bCs w:val="0"/>
        </w:rPr>
        <w:t>бюджете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городского округа "город Фокино" на 2018 год и плановый период </w:t>
      </w:r>
      <w:r>
        <w:rPr>
          <w:rStyle w:val="CharStyle9"/>
          <w:b w:val="0"/>
          <w:bCs w:val="0"/>
        </w:rPr>
        <w:t>2019 и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2020 годов" № 5-928 от 12.12.2017</w:t>
      </w:r>
    </w:p>
    <w:p>
      <w:pPr>
        <w:pStyle w:val="Style10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3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' 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.w</w:t>
      </w:r>
    </w:p>
    <w:p>
      <w:pPr>
        <w:pStyle w:val="Style12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214" w:line="340" w:lineRule="exact"/>
        <w:ind w:left="398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4"/>
        <w:framePr w:w="9821" w:h="13195" w:hRule="exact" w:wrap="none" w:vAnchor="page" w:hAnchor="page" w:x="1483" w:y="2947"/>
        <w:tabs>
          <w:tab w:leader="none" w:pos="5634" w:val="left"/>
        </w:tabs>
        <w:widowControl w:val="0"/>
        <w:keepNext w:val="0"/>
        <w:keepLines w:val="0"/>
        <w:shd w:val="clear" w:color="auto" w:fill="auto"/>
        <w:bidi w:val="0"/>
        <w:spacing w:before="0" w:after="151" w:line="22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г.Фокино</w:t>
        <w:tab/>
        <w:t>20 августа 2018 года</w:t>
      </w:r>
    </w:p>
    <w:p>
      <w:pPr>
        <w:pStyle w:val="Style16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126"/>
        <w:ind w:left="0" w:right="0" w:firstLine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 подготовлено на основании письма администрации</w:t>
        <w:br/>
        <w:t>города от 13 августа 2018 года № 1727.</w:t>
      </w:r>
    </w:p>
    <w:p>
      <w:pPr>
        <w:pStyle w:val="Style16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0" w:line="367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Вносимые изменения являются необходимыми действиями в экономической</w:t>
        <w:br/>
        <w:t>жизни городского округа и касаются следующих событий.</w:t>
      </w:r>
    </w:p>
    <w:p>
      <w:pPr>
        <w:pStyle w:val="Style7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332" w:line="280" w:lineRule="exact"/>
        <w:ind w:left="0" w:right="0" w:firstLine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Доходная часть бюджета:</w:t>
      </w:r>
    </w:p>
    <w:p>
      <w:pPr>
        <w:pStyle w:val="Style16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Постановлением Правительства Брянской области № 365-П от 17.07.2018 года</w:t>
        <w:br/>
        <w:t>по Программе «Чистая вода» выделены субсидии бюджету городского округа на</w:t>
        <w:br/>
        <w:t>софинансирование капитальных вложений в объекты муниципальной</w:t>
        <w:br/>
        <w:t xml:space="preserve">собственности - строительство артезианской скважины на сумму </w:t>
      </w:r>
      <w:r>
        <w:rPr>
          <w:rStyle w:val="CharStyle18"/>
        </w:rPr>
        <w:t>2134004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рублей 00 копеек.</w:t>
      </w:r>
    </w:p>
    <w:p>
      <w:pPr>
        <w:pStyle w:val="Style16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372" w:line="370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Итого увеличены доходы на сумму 2134004 рублей 00 копеек.</w:t>
      </w:r>
    </w:p>
    <w:p>
      <w:pPr>
        <w:pStyle w:val="Style7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spacing w:before="0" w:after="32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Расходная часть бюджета:</w:t>
      </w:r>
    </w:p>
    <w:p>
      <w:pPr>
        <w:pStyle w:val="Style16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both"/>
        <w:spacing w:before="0" w:after="372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На сумму 2134004 рубль 00 копеек производятся изменения в распределении</w:t>
        <w:br/>
        <w:t>бюджетных ассигнований по ведомственной структуре расходов бюджета</w:t>
        <w:br/>
        <w:t>муниципального образования «городской округ» город Фокино на 2018 год и</w:t>
        <w:br/>
        <w:t>плановый период 2019 и 2020 годов.</w:t>
      </w:r>
    </w:p>
    <w:p>
      <w:pPr>
        <w:pStyle w:val="Style16"/>
        <w:framePr w:w="9821" w:h="13195" w:hRule="exact" w:wrap="none" w:vAnchor="page" w:hAnchor="page" w:x="1483" w:y="294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выше изложенного.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9811" w:h="1910" w:hRule="exact" w:wrap="none" w:vAnchor="page" w:hAnchor="page" w:x="1448" w:y="277"/>
        <w:widowControl w:val="0"/>
        <w:keepNext w:val="0"/>
        <w:keepLines w:val="0"/>
        <w:shd w:val="clear" w:color="auto" w:fill="auto"/>
        <w:bidi w:val="0"/>
        <w:jc w:val="both"/>
        <w:spacing w:before="0" w:after="0" w:line="367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Контрольно-счетная палата города считает целесообразным внести данные</w:t>
        <w:br/>
        <w:t>изменения в Решение Совета народных депутатов города Фокино о внесении</w:t>
        <w:br/>
        <w:t>изменений и дополнений в Решение Совета народных депутатов города Фокино</w:t>
        <w:br/>
        <w:t>"О бюджете городского округа "город Фокино" на 2018 год и плановый период</w:t>
        <w:br/>
        <w:t>2019 и 2020 годов" № 5-928 от 12.12.2017</w:t>
      </w:r>
    </w:p>
    <w:p>
      <w:pPr>
        <w:pStyle w:val="Style16"/>
        <w:framePr w:wrap="none" w:vAnchor="page" w:hAnchor="page" w:x="3114" w:y="296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</w:r>
    </w:p>
    <w:p>
      <w:pPr>
        <w:pStyle w:val="Style16"/>
        <w:framePr w:wrap="none" w:vAnchor="page" w:hAnchor="page" w:x="7962" w:y="29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Н.С. Сычев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character" w:customStyle="1" w:styleId="CharStyle5">
    <w:name w:val="Заголовок №1 + Times New Roman,16 pt,Не полужирный"/>
    <w:basedOn w:val="CharStyle4"/>
    <w:rPr>
      <w:lang w:val="ru-RU" w:eastAsia="ru-RU" w:bidi="ru-RU"/>
      <w:b/>
      <w:bCs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Заголовок №1 + Times New Roman,14 pt"/>
    <w:basedOn w:val="CharStyle4"/>
    <w:rPr>
      <w:lang w:val="ru-RU" w:eastAsia="ru-RU" w:bidi="ru-RU"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3) + Не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13">
    <w:name w:val="Основной текст (5)_"/>
    <w:basedOn w:val="DefaultParagraphFont"/>
    <w:link w:val="Style12"/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15">
    <w:name w:val="Основной текст (6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Основной текст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2)"/>
    <w:basedOn w:val="CharStyle17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61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both"/>
      <w:spacing w:line="37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14">
    <w:name w:val="Основной текст (6)"/>
    <w:basedOn w:val="Normal"/>
    <w:link w:val="CharStyle15"/>
    <w:pPr>
      <w:widowControl w:val="0"/>
      <w:shd w:val="clear" w:color="auto" w:fill="FFFFFF"/>
      <w:jc w:val="both"/>
      <w:spacing w:before="300" w:after="300" w:line="0" w:lineRule="exact"/>
      <w:ind w:firstLine="6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spacing w:before="300" w:after="120" w:line="37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