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C820A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D063E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</w:t>
      </w:r>
      <w:bookmarkStart w:id="0" w:name="_GoBack"/>
      <w:bookmarkEnd w:id="0"/>
      <w:r w:rsidR="00ED5D9B" w:rsidRPr="00ED5D9B">
        <w:rPr>
          <w:sz w:val="28"/>
          <w:szCs w:val="28"/>
        </w:rPr>
        <w:t xml:space="preserve">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C820A3" w:rsidRPr="008130BF" w:rsidRDefault="00067DE1" w:rsidP="00C820A3">
      <w:pPr>
        <w:ind w:firstLine="709"/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у</w:t>
      </w:r>
      <w:r w:rsidR="00C820A3">
        <w:rPr>
          <w:rFonts w:ascii="Times New Roman CYR" w:hAnsi="Times New Roman CYR" w:cs="Times New Roman CYR"/>
          <w:bCs/>
          <w:color w:val="000000"/>
          <w:sz w:val="28"/>
          <w:szCs w:val="28"/>
        </w:rPr>
        <w:t>меньшен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на </w:t>
      </w:r>
      <w:r w:rsidR="00C820A3">
        <w:rPr>
          <w:rFonts w:ascii="Times New Roman CYR" w:hAnsi="Times New Roman CYR" w:cs="Times New Roman CYR"/>
          <w:bCs/>
          <w:color w:val="000000"/>
          <w:sz w:val="28"/>
          <w:szCs w:val="28"/>
        </w:rPr>
        <w:t>290350,0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C820A3" w:rsidRPr="004968EC">
        <w:rPr>
          <w:rFonts w:ascii="Times New Roman CYR" w:hAnsi="Times New Roman CYR" w:cs="Times New Roman CYR"/>
          <w:color w:val="000000"/>
          <w:sz w:val="28"/>
          <w:szCs w:val="28"/>
        </w:rPr>
        <w:t>в том числе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увеличен </w:t>
      </w:r>
      <w:r w:rsidR="00C820A3"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счет налоговых и неналоговых доходов 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</w:t>
      </w:r>
      <w:r w:rsidR="00C820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708 350,00 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>руб.,</w:t>
      </w:r>
      <w:r w:rsidR="00C820A3"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820A3"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уменьшен </w:t>
      </w:r>
      <w:r w:rsidR="00C820A3"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счет безвозмездных поступлений из областного бюджета 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</w:t>
      </w:r>
      <w:r w:rsidR="00C820A3">
        <w:rPr>
          <w:rFonts w:ascii="Times New Roman CYR" w:hAnsi="Times New Roman CYR" w:cs="Times New Roman CYR"/>
          <w:bCs/>
          <w:color w:val="000000"/>
          <w:sz w:val="28"/>
          <w:szCs w:val="28"/>
        </w:rPr>
        <w:t>998 700,00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</w:t>
      </w:r>
      <w:r w:rsidR="00C820A3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C820A3" w:rsidRPr="004968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 w:rsidR="00C820A3" w:rsidRPr="008130BF">
        <w:rPr>
          <w:sz w:val="28"/>
          <w:szCs w:val="28"/>
        </w:rPr>
        <w:t>Корректировка безвозмездных поступлений из областного бюджета на 2024 год</w:t>
      </w:r>
      <w:r w:rsidR="00C820A3">
        <w:rPr>
          <w:color w:val="FF0000"/>
          <w:sz w:val="28"/>
          <w:szCs w:val="28"/>
        </w:rPr>
        <w:t xml:space="preserve"> </w:t>
      </w:r>
      <w:r w:rsidR="00C820A3" w:rsidRPr="00C820A3">
        <w:rPr>
          <w:sz w:val="28"/>
          <w:szCs w:val="28"/>
        </w:rPr>
        <w:t>наблюдается</w:t>
      </w:r>
      <w:r w:rsidR="00C820A3">
        <w:rPr>
          <w:color w:val="FF0000"/>
          <w:sz w:val="28"/>
          <w:szCs w:val="28"/>
        </w:rPr>
        <w:t xml:space="preserve"> </w:t>
      </w:r>
      <w:r w:rsidR="00C820A3">
        <w:rPr>
          <w:sz w:val="28"/>
          <w:szCs w:val="28"/>
        </w:rPr>
        <w:t xml:space="preserve">за счет снижения </w:t>
      </w:r>
      <w:r w:rsidR="00C820A3" w:rsidRPr="000649F9">
        <w:rPr>
          <w:sz w:val="28"/>
          <w:szCs w:val="28"/>
        </w:rPr>
        <w:t xml:space="preserve">субвенций бюджетам муниципальных районов (муниципальных округов, городских округов) на </w:t>
      </w:r>
      <w:r w:rsidR="00C820A3">
        <w:rPr>
          <w:sz w:val="28"/>
          <w:szCs w:val="28"/>
        </w:rPr>
        <w:t>организацию и осуществление деятельности по опеке и попечительству (Постановление Правительства Брянской области от 28.10.2024 № 514-п).</w:t>
      </w:r>
    </w:p>
    <w:p w:rsidR="00794655" w:rsidRPr="001430E5" w:rsidRDefault="00C820A3" w:rsidP="00C82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7DE1">
        <w:rPr>
          <w:sz w:val="28"/>
          <w:szCs w:val="28"/>
        </w:rPr>
        <w:t xml:space="preserve">   </w:t>
      </w:r>
      <w:r w:rsidR="00407D01"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820A3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-290350,0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820A3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-290350,0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</w:t>
      </w:r>
      <w:r w:rsidR="00C820A3">
        <w:rPr>
          <w:sz w:val="28"/>
          <w:szCs w:val="28"/>
        </w:rPr>
        <w:t xml:space="preserve">уменьшен </w:t>
      </w:r>
      <w:r w:rsidR="00094E4B" w:rsidRPr="00710589">
        <w:rPr>
          <w:sz w:val="28"/>
          <w:szCs w:val="28"/>
        </w:rPr>
        <w:t xml:space="preserve">на </w:t>
      </w:r>
    </w:p>
    <w:p w:rsidR="00094E4B" w:rsidRDefault="00C820A3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290350,0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 w:rsidR="00DF7EA8">
        <w:rPr>
          <w:sz w:val="28"/>
          <w:szCs w:val="28"/>
        </w:rPr>
        <w:t>697592,7</w:t>
      </w:r>
      <w:r w:rsidR="004B50E6">
        <w:rPr>
          <w:sz w:val="28"/>
          <w:szCs w:val="28"/>
        </w:rPr>
        <w:t xml:space="preserve"> тысяч</w:t>
      </w:r>
      <w:r w:rsidR="00094E4B" w:rsidRPr="00710589">
        <w:rPr>
          <w:sz w:val="28"/>
          <w:szCs w:val="28"/>
        </w:rPr>
        <w:t xml:space="preserve"> рублей до</w:t>
      </w:r>
      <w:r w:rsidR="002C162D">
        <w:rPr>
          <w:sz w:val="28"/>
          <w:szCs w:val="28"/>
        </w:rPr>
        <w:t xml:space="preserve"> </w:t>
      </w:r>
      <w:r w:rsidR="00DF7EA8">
        <w:rPr>
          <w:sz w:val="28"/>
          <w:szCs w:val="28"/>
        </w:rPr>
        <w:t>697302,4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B343B1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681412,3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B343B1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680708,4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B343B1" w:rsidP="0097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-703,9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73A73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343B1">
              <w:rPr>
                <w:sz w:val="22"/>
                <w:szCs w:val="22"/>
              </w:rPr>
              <w:t>0,2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B343B1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10057,4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B343B1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10470,9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B343B1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413,5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73A73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C1675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16758">
              <w:rPr>
                <w:sz w:val="22"/>
                <w:szCs w:val="22"/>
              </w:rPr>
              <w:t>6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B343B1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697592,7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B343B1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697360,2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B343B1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-290,3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73A73" w:rsidP="00F73A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063EB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F73A73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F73A73">
        <w:rPr>
          <w:sz w:val="28"/>
          <w:szCs w:val="28"/>
        </w:rPr>
        <w:t>ы</w:t>
      </w:r>
      <w:r w:rsidR="00796E06">
        <w:rPr>
          <w:sz w:val="28"/>
          <w:szCs w:val="28"/>
        </w:rPr>
        <w:t>м</w:t>
      </w:r>
      <w:r>
        <w:rPr>
          <w:sz w:val="28"/>
          <w:szCs w:val="28"/>
        </w:rPr>
        <w:t xml:space="preserve"> распорядител</w:t>
      </w:r>
      <w:r w:rsidR="00F73A73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F73A73">
        <w:rPr>
          <w:sz w:val="28"/>
          <w:szCs w:val="28"/>
        </w:rPr>
        <w:t>снижение</w:t>
      </w:r>
      <w:r w:rsidR="004E07B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приходится на распорядителя бюджетных средств –</w:t>
      </w:r>
      <w:r w:rsidR="001C5E68">
        <w:rPr>
          <w:b/>
          <w:sz w:val="28"/>
          <w:szCs w:val="28"/>
        </w:rPr>
        <w:t xml:space="preserve"> </w:t>
      </w:r>
      <w:r w:rsidR="00F23FE5">
        <w:rPr>
          <w:b/>
          <w:sz w:val="28"/>
          <w:szCs w:val="28"/>
        </w:rPr>
        <w:t xml:space="preserve"> Администрация города Фокино 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главных распорядителей приходится на </w:t>
      </w:r>
      <w:r w:rsidR="00F73A73" w:rsidRPr="00F73A73">
        <w:rPr>
          <w:b/>
          <w:sz w:val="28"/>
          <w:szCs w:val="28"/>
        </w:rPr>
        <w:t xml:space="preserve">Финансовое управление администрации </w:t>
      </w:r>
      <w:r>
        <w:rPr>
          <w:sz w:val="28"/>
          <w:szCs w:val="28"/>
        </w:rPr>
        <w:t xml:space="preserve">– расходы </w:t>
      </w:r>
      <w:r w:rsidR="004E07BE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F73A73">
        <w:rPr>
          <w:sz w:val="28"/>
          <w:szCs w:val="28"/>
        </w:rPr>
        <w:t>413,5</w:t>
      </w:r>
      <w:r w:rsidR="004E07BE">
        <w:rPr>
          <w:sz w:val="28"/>
          <w:szCs w:val="28"/>
        </w:rPr>
        <w:t xml:space="preserve"> 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F73A73" w:rsidRDefault="000E3F25" w:rsidP="00F73A73">
      <w:pPr>
        <w:shd w:val="clear" w:color="auto" w:fill="FFFFFF"/>
        <w:suppressAutoHyphens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651859">
        <w:rPr>
          <w:sz w:val="28"/>
          <w:szCs w:val="28"/>
        </w:rPr>
        <w:t>:</w:t>
      </w:r>
      <w:r w:rsidRPr="000E3F25">
        <w:rPr>
          <w:color w:val="000000"/>
          <w:sz w:val="28"/>
          <w:szCs w:val="28"/>
        </w:rPr>
        <w:t xml:space="preserve"> </w:t>
      </w:r>
      <w:r w:rsidR="00F73A73" w:rsidRPr="00EE3743">
        <w:rPr>
          <w:bCs/>
          <w:sz w:val="28"/>
          <w:szCs w:val="28"/>
        </w:rPr>
        <w:t xml:space="preserve">За счет </w:t>
      </w:r>
      <w:r w:rsidR="00F73A73">
        <w:rPr>
          <w:bCs/>
          <w:sz w:val="28"/>
          <w:szCs w:val="28"/>
        </w:rPr>
        <w:t>уменьшения</w:t>
      </w:r>
      <w:r w:rsidR="00F73A73" w:rsidRPr="00EE3743">
        <w:rPr>
          <w:bCs/>
          <w:sz w:val="28"/>
          <w:szCs w:val="28"/>
        </w:rPr>
        <w:t xml:space="preserve"> безвозмездных поступлений из областного </w:t>
      </w:r>
      <w:r w:rsidR="00F73A73">
        <w:rPr>
          <w:bCs/>
          <w:sz w:val="28"/>
          <w:szCs w:val="28"/>
        </w:rPr>
        <w:t>б</w:t>
      </w:r>
      <w:r w:rsidR="00F73A73" w:rsidRPr="00EE3743">
        <w:rPr>
          <w:bCs/>
          <w:sz w:val="28"/>
          <w:szCs w:val="28"/>
        </w:rPr>
        <w:t>юджета, за</w:t>
      </w:r>
      <w:r w:rsidR="00F73A73" w:rsidRPr="00EE3743">
        <w:rPr>
          <w:bCs/>
          <w:sz w:val="28"/>
          <w:szCs w:val="28"/>
        </w:rPr>
        <w:t xml:space="preserve"> счет субвенций бюджетам муниципальных районов (муниципальных округов, городских округов) на организацию и осуществление деятельности по опеке и попечительству (Постановление Правительства Брянской области от 28.10.2024 № 514-п).</w:t>
      </w:r>
    </w:p>
    <w:p w:rsidR="00F73A73" w:rsidRPr="00F73A73" w:rsidRDefault="00F73A73" w:rsidP="00F73A73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(</w:t>
      </w:r>
      <w:r w:rsidRPr="00F73A73">
        <w:rPr>
          <w:color w:val="000000"/>
          <w:sz w:val="28"/>
          <w:szCs w:val="28"/>
        </w:rPr>
        <w:t>Дошкольные образовательные организации</w:t>
      </w:r>
      <w:r>
        <w:rPr>
          <w:color w:val="000000"/>
          <w:sz w:val="28"/>
          <w:szCs w:val="28"/>
        </w:rPr>
        <w:t>)</w:t>
      </w:r>
      <w:r w:rsidRPr="00F73A73">
        <w:rPr>
          <w:color w:val="000000"/>
        </w:rPr>
        <w:t xml:space="preserve"> </w:t>
      </w:r>
      <w:r w:rsidRPr="00F73A73">
        <w:rPr>
          <w:color w:val="000000"/>
          <w:sz w:val="28"/>
          <w:szCs w:val="28"/>
        </w:rPr>
        <w:t>Государственная экспертиза проектной документации в объеме проверки достоверности определения сметной стоимости по объекту "Капитальный ремонт МДОУ "детский сад комбинированного типа "Дельфин"</w:t>
      </w:r>
    </w:p>
    <w:p w:rsidR="00F73A73" w:rsidRDefault="00F73A73" w:rsidP="00F73A73">
      <w:pPr>
        <w:shd w:val="clear" w:color="auto" w:fill="FFFFFF"/>
        <w:suppressAutoHyphens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="00375E6A">
        <w:rPr>
          <w:color w:val="000000"/>
          <w:sz w:val="28"/>
          <w:szCs w:val="28"/>
        </w:rPr>
        <w:t xml:space="preserve"> о</w:t>
      </w:r>
      <w:r w:rsidR="00375E6A" w:rsidRPr="00375E6A">
        <w:rPr>
          <w:color w:val="000000"/>
          <w:sz w:val="28"/>
          <w:szCs w:val="28"/>
        </w:rPr>
        <w:t>существление отдельных полномочий в области охраны труда и уведомительной регистрации территориальных соглашений и коллективных договоров</w:t>
      </w:r>
    </w:p>
    <w:p w:rsidR="00375E6A" w:rsidRDefault="00375E6A" w:rsidP="00375E6A">
      <w:pPr>
        <w:shd w:val="clear" w:color="auto" w:fill="FFFFFF"/>
        <w:suppressAutoHyphens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Pr="00375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375E6A">
        <w:rPr>
          <w:color w:val="000000"/>
          <w:sz w:val="28"/>
          <w:szCs w:val="28"/>
        </w:rPr>
        <w:t>разрабо</w:t>
      </w:r>
      <w:r>
        <w:rPr>
          <w:color w:val="000000"/>
          <w:sz w:val="28"/>
          <w:szCs w:val="28"/>
        </w:rPr>
        <w:t xml:space="preserve">тке сметной документации на капитальный </w:t>
      </w:r>
      <w:r w:rsidRPr="00375E6A">
        <w:rPr>
          <w:color w:val="000000"/>
          <w:sz w:val="28"/>
          <w:szCs w:val="28"/>
        </w:rPr>
        <w:t>ремонт крыши и здания</w:t>
      </w:r>
      <w:r>
        <w:rPr>
          <w:color w:val="000000"/>
          <w:sz w:val="28"/>
          <w:szCs w:val="28"/>
        </w:rPr>
        <w:t>,</w:t>
      </w:r>
      <w:r w:rsidRPr="00375E6A">
        <w:rPr>
          <w:color w:val="000000"/>
          <w:sz w:val="28"/>
          <w:szCs w:val="28"/>
        </w:rPr>
        <w:t xml:space="preserve"> государственная экспертиза проектной документации в объеме проверки достоверности определения сметной стоимости капитальный ремонт крыши и здания администрации</w:t>
      </w:r>
    </w:p>
    <w:p w:rsidR="00375E6A" w:rsidRDefault="00375E6A" w:rsidP="00375E6A">
      <w:pPr>
        <w:shd w:val="clear" w:color="auto" w:fill="FFFFFF"/>
        <w:suppressAutoHyphens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по о</w:t>
      </w:r>
      <w:r w:rsidRPr="00375E6A">
        <w:rPr>
          <w:color w:val="000000"/>
          <w:sz w:val="28"/>
          <w:szCs w:val="28"/>
        </w:rPr>
        <w:t>существлени</w:t>
      </w:r>
      <w:r>
        <w:rPr>
          <w:color w:val="000000"/>
          <w:sz w:val="28"/>
          <w:szCs w:val="28"/>
        </w:rPr>
        <w:t>ю</w:t>
      </w:r>
      <w:r w:rsidRPr="00375E6A">
        <w:rPr>
          <w:color w:val="000000"/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</w:p>
    <w:p w:rsidR="00375E6A" w:rsidRDefault="00375E6A" w:rsidP="00375E6A">
      <w:pPr>
        <w:shd w:val="clear" w:color="auto" w:fill="FFFFFF"/>
        <w:suppressAutoHyphens/>
        <w:ind w:firstLine="720"/>
        <w:rPr>
          <w:color w:val="000000"/>
          <w:sz w:val="28"/>
          <w:szCs w:val="28"/>
        </w:rPr>
      </w:pPr>
    </w:p>
    <w:p w:rsidR="00916DD7" w:rsidRPr="008E1FCF" w:rsidRDefault="00727E2C" w:rsidP="00651859">
      <w:pPr>
        <w:shd w:val="clear" w:color="auto" w:fill="FFFFFF"/>
        <w:ind w:left="-142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375E6A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1"/>
    <w:multiLevelType w:val="hybridMultilevel"/>
    <w:tmpl w:val="3830EBB6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36932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75E6A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0E6"/>
    <w:rsid w:val="004B599C"/>
    <w:rsid w:val="004B5F82"/>
    <w:rsid w:val="004C1CEF"/>
    <w:rsid w:val="004C4E72"/>
    <w:rsid w:val="004D58EB"/>
    <w:rsid w:val="004D59B2"/>
    <w:rsid w:val="004E07BE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1859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008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1437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343B1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16758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20A3"/>
    <w:rsid w:val="00C83B29"/>
    <w:rsid w:val="00C85F32"/>
    <w:rsid w:val="00C86A85"/>
    <w:rsid w:val="00C927F9"/>
    <w:rsid w:val="00C95C7E"/>
    <w:rsid w:val="00CA0C0B"/>
    <w:rsid w:val="00CA1907"/>
    <w:rsid w:val="00CA3BF5"/>
    <w:rsid w:val="00CA6242"/>
    <w:rsid w:val="00CA7DC9"/>
    <w:rsid w:val="00CB030F"/>
    <w:rsid w:val="00CB04D0"/>
    <w:rsid w:val="00CC28D8"/>
    <w:rsid w:val="00CC6F9A"/>
    <w:rsid w:val="00CC78D1"/>
    <w:rsid w:val="00CD5D23"/>
    <w:rsid w:val="00CD6067"/>
    <w:rsid w:val="00CF00D0"/>
    <w:rsid w:val="00CF563D"/>
    <w:rsid w:val="00CF6B83"/>
    <w:rsid w:val="00D063EB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DF7EA8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3FE5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3A73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3396E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C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72</cp:revision>
  <cp:lastPrinted>2024-11-07T13:23:00Z</cp:lastPrinted>
  <dcterms:created xsi:type="dcterms:W3CDTF">2018-05-21T07:53:00Z</dcterms:created>
  <dcterms:modified xsi:type="dcterms:W3CDTF">2024-12-05T07:33:00Z</dcterms:modified>
</cp:coreProperties>
</file>