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660" w:rsidRPr="00A3371F" w:rsidRDefault="00485660" w:rsidP="00485660">
      <w:pPr>
        <w:framePr w:h="2131" w:wrap="notBeside" w:vAnchor="text" w:hAnchor="text" w:xAlign="center" w:y="1"/>
        <w:rPr>
          <w:b/>
          <w:sz w:val="32"/>
          <w:szCs w:val="32"/>
        </w:rPr>
      </w:pPr>
      <w:r>
        <w:rPr>
          <w:b/>
          <w:sz w:val="32"/>
          <w:szCs w:val="32"/>
        </w:rPr>
        <w:t xml:space="preserve">         </w:t>
      </w:r>
      <w:r w:rsidRPr="00A3371F">
        <w:rPr>
          <w:b/>
          <w:sz w:val="32"/>
          <w:szCs w:val="32"/>
        </w:rPr>
        <w:t xml:space="preserve"> </w:t>
      </w:r>
      <w:r w:rsidRPr="00AA5D8F">
        <w:t xml:space="preserve"> </w:t>
      </w:r>
      <w:r>
        <w:t xml:space="preserve">       </w:t>
      </w:r>
      <w:r w:rsidRPr="00AA5D8F">
        <w:t xml:space="preserve">     </w:t>
      </w:r>
      <w:r w:rsidR="002C67C6">
        <w:rPr>
          <w:noProof/>
          <w:sz w:val="16"/>
          <w:szCs w:val="16"/>
        </w:rPr>
        <w:drawing>
          <wp:inline distT="0" distB="0" distL="0" distR="0">
            <wp:extent cx="723900" cy="1005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1005840"/>
                    </a:xfrm>
                    <a:prstGeom prst="rect">
                      <a:avLst/>
                    </a:prstGeom>
                    <a:noFill/>
                    <a:ln w="9525">
                      <a:noFill/>
                      <a:miter lim="800000"/>
                      <a:headEnd/>
                      <a:tailEnd/>
                    </a:ln>
                  </pic:spPr>
                </pic:pic>
              </a:graphicData>
            </a:graphic>
          </wp:inline>
        </w:drawing>
      </w:r>
      <w:r>
        <w:t xml:space="preserve">   </w:t>
      </w:r>
      <w:r w:rsidRPr="00751652">
        <w:t xml:space="preserve">    </w:t>
      </w:r>
    </w:p>
    <w:p w:rsidR="00485660" w:rsidRPr="00485660" w:rsidRDefault="00485660" w:rsidP="00485660">
      <w:pPr>
        <w:framePr w:h="2131" w:wrap="notBeside" w:vAnchor="text" w:hAnchor="text" w:xAlign="center" w:y="1"/>
      </w:pPr>
    </w:p>
    <w:p w:rsidR="00125A7A" w:rsidRDefault="00125A7A">
      <w:pPr>
        <w:rPr>
          <w:color w:val="auto"/>
          <w:sz w:val="2"/>
          <w:szCs w:val="2"/>
        </w:rPr>
      </w:pPr>
    </w:p>
    <w:p w:rsidR="00125A7A" w:rsidRDefault="00125A7A">
      <w:pPr>
        <w:pStyle w:val="10"/>
        <w:keepNext/>
        <w:keepLines/>
        <w:shd w:val="clear" w:color="auto" w:fill="auto"/>
        <w:spacing w:before="2838" w:after="460"/>
      </w:pPr>
      <w:bookmarkStart w:id="0" w:name="bookmark0"/>
      <w:r>
        <w:rPr>
          <w:rStyle w:val="1"/>
          <w:b/>
          <w:bCs/>
          <w:color w:val="000000"/>
        </w:rPr>
        <w:t xml:space="preserve">Отчет о работе Контрольно-счетной палаты </w:t>
      </w:r>
      <w:r w:rsidR="00485660">
        <w:rPr>
          <w:rStyle w:val="1"/>
          <w:b/>
          <w:bCs/>
          <w:color w:val="000000"/>
        </w:rPr>
        <w:t>города Фокино</w:t>
      </w:r>
      <w:r>
        <w:rPr>
          <w:rStyle w:val="1"/>
          <w:b/>
          <w:bCs/>
          <w:color w:val="000000"/>
        </w:rPr>
        <w:t xml:space="preserve"> </w:t>
      </w:r>
      <w:r w:rsidR="004021F3">
        <w:rPr>
          <w:rStyle w:val="1"/>
          <w:b/>
          <w:bCs/>
          <w:color w:val="000000"/>
        </w:rPr>
        <w:t>в</w:t>
      </w:r>
      <w:r>
        <w:rPr>
          <w:rStyle w:val="1"/>
          <w:b/>
          <w:bCs/>
          <w:color w:val="000000"/>
        </w:rPr>
        <w:t xml:space="preserve"> 20</w:t>
      </w:r>
      <w:r w:rsidR="00F91E50">
        <w:rPr>
          <w:rStyle w:val="1"/>
          <w:b/>
          <w:bCs/>
          <w:color w:val="000000"/>
        </w:rPr>
        <w:t>2</w:t>
      </w:r>
      <w:r w:rsidR="00B94BB1">
        <w:rPr>
          <w:rStyle w:val="1"/>
          <w:b/>
          <w:bCs/>
          <w:color w:val="000000"/>
        </w:rPr>
        <w:t>1</w:t>
      </w:r>
      <w:r>
        <w:rPr>
          <w:rStyle w:val="1"/>
          <w:b/>
          <w:bCs/>
          <w:color w:val="000000"/>
        </w:rPr>
        <w:t>году</w:t>
      </w:r>
      <w:bookmarkEnd w:id="0"/>
    </w:p>
    <w:p w:rsidR="00125A7A" w:rsidRDefault="00125A7A">
      <w:pPr>
        <w:pStyle w:val="a6"/>
        <w:shd w:val="clear" w:color="auto" w:fill="auto"/>
        <w:spacing w:before="0" w:after="5148"/>
        <w:ind w:left="440"/>
      </w:pPr>
      <w:r>
        <w:rPr>
          <w:rStyle w:val="13"/>
          <w:color w:val="000000"/>
          <w:szCs w:val="27"/>
        </w:rPr>
        <w:t xml:space="preserve">(утвержден </w:t>
      </w:r>
      <w:r w:rsidR="00485660">
        <w:rPr>
          <w:rStyle w:val="13"/>
          <w:color w:val="000000"/>
          <w:szCs w:val="27"/>
        </w:rPr>
        <w:t xml:space="preserve">распоряжением </w:t>
      </w:r>
      <w:r>
        <w:rPr>
          <w:rStyle w:val="13"/>
          <w:color w:val="000000"/>
          <w:szCs w:val="27"/>
        </w:rPr>
        <w:t xml:space="preserve"> Контрольно-счетной палаты </w:t>
      </w:r>
      <w:r w:rsidR="00485660">
        <w:rPr>
          <w:rStyle w:val="13"/>
          <w:color w:val="000000"/>
          <w:szCs w:val="27"/>
        </w:rPr>
        <w:t>города Фокино</w:t>
      </w:r>
      <w:r>
        <w:rPr>
          <w:rStyle w:val="13"/>
          <w:color w:val="000000"/>
          <w:szCs w:val="27"/>
        </w:rPr>
        <w:t xml:space="preserve"> от </w:t>
      </w:r>
      <w:r w:rsidR="00A24605">
        <w:rPr>
          <w:rStyle w:val="13"/>
          <w:color w:val="000000"/>
          <w:szCs w:val="27"/>
        </w:rPr>
        <w:t>27февраля</w:t>
      </w:r>
      <w:r>
        <w:rPr>
          <w:rStyle w:val="13"/>
          <w:color w:val="000000"/>
          <w:szCs w:val="27"/>
        </w:rPr>
        <w:t xml:space="preserve"> 20</w:t>
      </w:r>
      <w:r w:rsidR="00080CE2">
        <w:rPr>
          <w:rStyle w:val="13"/>
          <w:color w:val="000000"/>
          <w:szCs w:val="27"/>
        </w:rPr>
        <w:t>2</w:t>
      </w:r>
      <w:r w:rsidR="00F91E50">
        <w:rPr>
          <w:rStyle w:val="13"/>
          <w:color w:val="000000"/>
          <w:szCs w:val="27"/>
        </w:rPr>
        <w:t>1</w:t>
      </w:r>
      <w:r>
        <w:rPr>
          <w:rStyle w:val="13"/>
          <w:color w:val="000000"/>
          <w:szCs w:val="27"/>
        </w:rPr>
        <w:t xml:space="preserve"> года № </w:t>
      </w:r>
      <w:r w:rsidR="00080CE2">
        <w:rPr>
          <w:rStyle w:val="13"/>
          <w:color w:val="000000"/>
          <w:szCs w:val="27"/>
        </w:rPr>
        <w:t>5</w:t>
      </w:r>
      <w:r>
        <w:rPr>
          <w:rStyle w:val="13"/>
          <w:color w:val="000000"/>
          <w:szCs w:val="27"/>
        </w:rPr>
        <w:t>-р)</w:t>
      </w:r>
    </w:p>
    <w:p w:rsidR="00125A7A" w:rsidRDefault="00125A7A">
      <w:pPr>
        <w:pStyle w:val="21"/>
        <w:shd w:val="clear" w:color="auto" w:fill="auto"/>
        <w:spacing w:before="0" w:line="270" w:lineRule="exact"/>
        <w:ind w:left="440"/>
        <w:sectPr w:rsidR="00125A7A">
          <w:headerReference w:type="default" r:id="rId9"/>
          <w:type w:val="continuous"/>
          <w:pgSz w:w="11909" w:h="16838"/>
          <w:pgMar w:top="697" w:right="1637" w:bottom="726" w:left="1661" w:header="0" w:footer="3" w:gutter="0"/>
          <w:cols w:space="720"/>
          <w:noEndnote/>
          <w:titlePg/>
          <w:docGrid w:linePitch="360"/>
        </w:sectPr>
      </w:pPr>
      <w:r>
        <w:rPr>
          <w:rStyle w:val="2"/>
          <w:b/>
          <w:bCs/>
          <w:color w:val="000000"/>
        </w:rPr>
        <w:t>г. Брянск</w:t>
      </w: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433786" w:rsidRDefault="00433786">
      <w:pPr>
        <w:pStyle w:val="a6"/>
        <w:shd w:val="clear" w:color="auto" w:fill="auto"/>
        <w:spacing w:before="0" w:after="0"/>
        <w:ind w:right="60"/>
        <w:rPr>
          <w:rStyle w:val="13"/>
          <w:color w:val="000000"/>
          <w:szCs w:val="27"/>
        </w:rPr>
      </w:pPr>
    </w:p>
    <w:p w:rsidR="00125A7A" w:rsidRDefault="00125A7A">
      <w:pPr>
        <w:pStyle w:val="a6"/>
        <w:shd w:val="clear" w:color="auto" w:fill="auto"/>
        <w:spacing w:before="0" w:after="0"/>
        <w:ind w:right="60"/>
      </w:pPr>
      <w:r>
        <w:rPr>
          <w:rStyle w:val="13"/>
          <w:color w:val="000000"/>
          <w:szCs w:val="27"/>
        </w:rPr>
        <w:lastRenderedPageBreak/>
        <w:t>Содержание</w:t>
      </w:r>
    </w:p>
    <w:p w:rsidR="00125A7A" w:rsidRDefault="00583F94">
      <w:pPr>
        <w:pStyle w:val="22"/>
        <w:numPr>
          <w:ilvl w:val="0"/>
          <w:numId w:val="1"/>
        </w:numPr>
        <w:shd w:val="clear" w:color="auto" w:fill="auto"/>
        <w:tabs>
          <w:tab w:val="left" w:pos="265"/>
          <w:tab w:val="right" w:leader="dot" w:pos="9634"/>
        </w:tabs>
        <w:ind w:left="20"/>
      </w:pPr>
      <w:r>
        <w:fldChar w:fldCharType="begin"/>
      </w:r>
      <w:r w:rsidR="00125A7A">
        <w:instrText xml:space="preserve"> TOC \o "1-5" \h \z </w:instrText>
      </w:r>
      <w:r>
        <w:fldChar w:fldCharType="separate"/>
      </w:r>
      <w:hyperlink w:anchor="bookmark2" w:tooltip="Current Document" w:history="1">
        <w:r w:rsidR="00125A7A">
          <w:rPr>
            <w:rStyle w:val="130"/>
            <w:color w:val="000000"/>
          </w:rPr>
          <w:t>Вводные положения</w:t>
        </w:r>
        <w:r w:rsidR="00125A7A">
          <w:rPr>
            <w:rStyle w:val="130"/>
            <w:color w:val="000000"/>
          </w:rPr>
          <w:tab/>
          <w:t>3</w:t>
        </w:r>
      </w:hyperlink>
    </w:p>
    <w:p w:rsidR="00125A7A" w:rsidRDefault="004442C1">
      <w:pPr>
        <w:pStyle w:val="22"/>
        <w:numPr>
          <w:ilvl w:val="0"/>
          <w:numId w:val="1"/>
        </w:numPr>
        <w:shd w:val="clear" w:color="auto" w:fill="auto"/>
        <w:tabs>
          <w:tab w:val="left" w:pos="303"/>
          <w:tab w:val="right" w:leader="dot" w:pos="9634"/>
        </w:tabs>
        <w:ind w:left="20"/>
      </w:pPr>
      <w:hyperlink w:anchor="bookmark4" w:tooltip="Current Document" w:history="1">
        <w:r w:rsidR="00125A7A">
          <w:rPr>
            <w:rStyle w:val="130"/>
            <w:color w:val="000000"/>
          </w:rPr>
          <w:t xml:space="preserve">Основные итоги работы </w:t>
        </w:r>
        <w:r w:rsidR="008121C6">
          <w:rPr>
            <w:rStyle w:val="130"/>
            <w:color w:val="000000"/>
          </w:rPr>
          <w:t>Контрольно-счетной палаты в 2021</w:t>
        </w:r>
        <w:r w:rsidR="00125A7A">
          <w:rPr>
            <w:rStyle w:val="130"/>
            <w:color w:val="000000"/>
          </w:rPr>
          <w:t>году</w:t>
        </w:r>
        <w:r w:rsidR="00125A7A">
          <w:rPr>
            <w:rStyle w:val="130"/>
            <w:color w:val="000000"/>
          </w:rPr>
          <w:tab/>
          <w:t>3</w:t>
        </w:r>
      </w:hyperlink>
    </w:p>
    <w:p w:rsidR="00125A7A" w:rsidRDefault="004442C1">
      <w:pPr>
        <w:pStyle w:val="22"/>
        <w:numPr>
          <w:ilvl w:val="0"/>
          <w:numId w:val="1"/>
        </w:numPr>
        <w:shd w:val="clear" w:color="auto" w:fill="auto"/>
        <w:tabs>
          <w:tab w:val="left" w:pos="313"/>
          <w:tab w:val="right" w:leader="dot" w:pos="9634"/>
        </w:tabs>
        <w:ind w:left="20" w:right="20"/>
      </w:pPr>
      <w:hyperlink w:anchor="bookmark7" w:tooltip="Current Document" w:history="1">
        <w:r w:rsidR="00125A7A">
          <w:rPr>
            <w:rStyle w:val="130"/>
            <w:color w:val="000000"/>
          </w:rPr>
          <w:t xml:space="preserve">Контроль за формированием и исполнением областного бюджета </w:t>
        </w:r>
        <w:r w:rsidR="00125A7A">
          <w:rPr>
            <w:rStyle w:val="130"/>
            <w:color w:val="000000"/>
          </w:rPr>
          <w:tab/>
        </w:r>
        <w:r w:rsidR="00501328">
          <w:rPr>
            <w:rStyle w:val="130"/>
            <w:color w:val="000000"/>
          </w:rPr>
          <w:t>7</w:t>
        </w:r>
      </w:hyperlink>
    </w:p>
    <w:p w:rsidR="00125A7A" w:rsidRDefault="004442C1">
      <w:pPr>
        <w:pStyle w:val="22"/>
        <w:numPr>
          <w:ilvl w:val="1"/>
          <w:numId w:val="1"/>
        </w:numPr>
        <w:shd w:val="clear" w:color="auto" w:fill="auto"/>
        <w:tabs>
          <w:tab w:val="left" w:pos="780"/>
          <w:tab w:val="right" w:leader="dot" w:pos="9632"/>
        </w:tabs>
        <w:ind w:left="300"/>
        <w:jc w:val="left"/>
      </w:pPr>
      <w:hyperlink w:anchor="bookmark8" w:tooltip="Current Document" w:history="1">
        <w:r w:rsidR="00125A7A">
          <w:rPr>
            <w:rStyle w:val="130"/>
            <w:color w:val="000000"/>
          </w:rPr>
          <w:t>Предварительный контроль</w:t>
        </w:r>
        <w:r w:rsidR="00125A7A">
          <w:rPr>
            <w:rStyle w:val="130"/>
            <w:color w:val="000000"/>
          </w:rPr>
          <w:tab/>
        </w:r>
      </w:hyperlink>
      <w:r w:rsidR="00501328">
        <w:t>7</w:t>
      </w:r>
    </w:p>
    <w:p w:rsidR="00125A7A" w:rsidRDefault="004442C1">
      <w:pPr>
        <w:pStyle w:val="22"/>
        <w:numPr>
          <w:ilvl w:val="1"/>
          <w:numId w:val="1"/>
        </w:numPr>
        <w:shd w:val="clear" w:color="auto" w:fill="auto"/>
        <w:tabs>
          <w:tab w:val="left" w:pos="790"/>
          <w:tab w:val="right" w:leader="dot" w:pos="9632"/>
        </w:tabs>
        <w:ind w:left="300"/>
        <w:jc w:val="left"/>
      </w:pPr>
      <w:hyperlink w:anchor="bookmark10" w:tooltip="Current Document" w:history="1">
        <w:r w:rsidR="00125A7A">
          <w:rPr>
            <w:rStyle w:val="130"/>
            <w:color w:val="000000"/>
          </w:rPr>
          <w:t>Оперативный контроль</w:t>
        </w:r>
        <w:r w:rsidR="00125A7A">
          <w:rPr>
            <w:rStyle w:val="130"/>
            <w:color w:val="000000"/>
          </w:rPr>
          <w:tab/>
        </w:r>
        <w:r w:rsidR="00501328">
          <w:rPr>
            <w:rStyle w:val="130"/>
            <w:color w:val="000000"/>
          </w:rPr>
          <w:t>8</w:t>
        </w:r>
      </w:hyperlink>
    </w:p>
    <w:p w:rsidR="00125A7A" w:rsidRDefault="004442C1">
      <w:pPr>
        <w:pStyle w:val="22"/>
        <w:numPr>
          <w:ilvl w:val="1"/>
          <w:numId w:val="1"/>
        </w:numPr>
        <w:shd w:val="clear" w:color="auto" w:fill="auto"/>
        <w:tabs>
          <w:tab w:val="left" w:pos="780"/>
          <w:tab w:val="right" w:leader="dot" w:pos="9632"/>
        </w:tabs>
        <w:ind w:left="300"/>
        <w:jc w:val="left"/>
      </w:pPr>
      <w:hyperlink w:anchor="bookmark12" w:tooltip="Current Document" w:history="1">
        <w:r w:rsidR="00125A7A">
          <w:rPr>
            <w:rStyle w:val="130"/>
            <w:color w:val="000000"/>
          </w:rPr>
          <w:t>Последующий контроль</w:t>
        </w:r>
        <w:r w:rsidR="00125A7A">
          <w:rPr>
            <w:rStyle w:val="130"/>
            <w:color w:val="000000"/>
          </w:rPr>
          <w:tab/>
        </w:r>
        <w:r w:rsidR="00501328">
          <w:rPr>
            <w:rStyle w:val="130"/>
            <w:color w:val="000000"/>
          </w:rPr>
          <w:t>8</w:t>
        </w:r>
      </w:hyperlink>
    </w:p>
    <w:p w:rsidR="00125A7A" w:rsidRDefault="004442C1">
      <w:pPr>
        <w:pStyle w:val="22"/>
        <w:numPr>
          <w:ilvl w:val="0"/>
          <w:numId w:val="1"/>
        </w:numPr>
        <w:shd w:val="clear" w:color="auto" w:fill="auto"/>
        <w:tabs>
          <w:tab w:val="left" w:pos="294"/>
          <w:tab w:val="right" w:leader="dot" w:pos="9634"/>
        </w:tabs>
        <w:ind w:left="20"/>
      </w:pPr>
      <w:hyperlink w:anchor="bookmark14" w:tooltip="Current Document" w:history="1">
        <w:r w:rsidR="00125A7A">
          <w:rPr>
            <w:rStyle w:val="130"/>
            <w:color w:val="000000"/>
          </w:rPr>
          <w:t>Краткая характеристика контрольных мероприятий</w:t>
        </w:r>
        <w:r w:rsidR="00125A7A">
          <w:rPr>
            <w:rStyle w:val="130"/>
            <w:color w:val="000000"/>
          </w:rPr>
          <w:tab/>
        </w:r>
        <w:r w:rsidR="00501328">
          <w:rPr>
            <w:rStyle w:val="130"/>
            <w:color w:val="000000"/>
          </w:rPr>
          <w:t>9</w:t>
        </w:r>
      </w:hyperlink>
    </w:p>
    <w:p w:rsidR="00125A7A" w:rsidRDefault="004442C1">
      <w:pPr>
        <w:pStyle w:val="22"/>
        <w:numPr>
          <w:ilvl w:val="0"/>
          <w:numId w:val="1"/>
        </w:numPr>
        <w:shd w:val="clear" w:color="auto" w:fill="auto"/>
        <w:tabs>
          <w:tab w:val="left" w:pos="284"/>
          <w:tab w:val="right" w:leader="dot" w:pos="9634"/>
        </w:tabs>
        <w:ind w:left="20"/>
      </w:pPr>
      <w:hyperlink w:anchor="bookmark16" w:tooltip="Current Document" w:history="1">
        <w:r w:rsidR="00125A7A">
          <w:rPr>
            <w:rStyle w:val="130"/>
            <w:color w:val="000000"/>
          </w:rPr>
          <w:t>Краткая характеристика экспертно-аналитических мероприятий</w:t>
        </w:r>
        <w:r w:rsidR="00125A7A">
          <w:rPr>
            <w:rStyle w:val="130"/>
            <w:color w:val="000000"/>
          </w:rPr>
          <w:tab/>
        </w:r>
        <w:r w:rsidR="00501328">
          <w:rPr>
            <w:rStyle w:val="130"/>
            <w:color w:val="000000"/>
          </w:rPr>
          <w:t>12</w:t>
        </w:r>
      </w:hyperlink>
    </w:p>
    <w:p w:rsidR="00125A7A" w:rsidRDefault="004442C1">
      <w:pPr>
        <w:pStyle w:val="22"/>
        <w:numPr>
          <w:ilvl w:val="0"/>
          <w:numId w:val="1"/>
        </w:numPr>
        <w:shd w:val="clear" w:color="auto" w:fill="auto"/>
        <w:tabs>
          <w:tab w:val="left" w:pos="289"/>
          <w:tab w:val="right" w:leader="dot" w:pos="9634"/>
        </w:tabs>
        <w:ind w:left="20"/>
      </w:pPr>
      <w:hyperlink w:anchor="bookmark20" w:tooltip="Current Document" w:history="1">
        <w:r w:rsidR="00125A7A">
          <w:rPr>
            <w:rStyle w:val="130"/>
            <w:color w:val="000000"/>
          </w:rPr>
          <w:t>Информирование о деятельн</w:t>
        </w:r>
        <w:r w:rsidR="00FC47C7">
          <w:rPr>
            <w:rStyle w:val="130"/>
            <w:color w:val="000000"/>
          </w:rPr>
          <w:t>ости Контрольно-счетной палаты</w:t>
        </w:r>
        <w:r w:rsidR="00FC47C7">
          <w:rPr>
            <w:rStyle w:val="130"/>
            <w:color w:val="000000"/>
          </w:rPr>
          <w:tab/>
        </w:r>
        <w:r w:rsidR="00501328">
          <w:rPr>
            <w:rStyle w:val="130"/>
            <w:color w:val="000000"/>
          </w:rPr>
          <w:t>13</w:t>
        </w:r>
      </w:hyperlink>
    </w:p>
    <w:p w:rsidR="00125A7A" w:rsidRDefault="00125A7A">
      <w:pPr>
        <w:pStyle w:val="22"/>
        <w:numPr>
          <w:ilvl w:val="0"/>
          <w:numId w:val="1"/>
        </w:numPr>
        <w:shd w:val="clear" w:color="auto" w:fill="auto"/>
        <w:tabs>
          <w:tab w:val="left" w:pos="294"/>
          <w:tab w:val="right" w:leader="dot" w:pos="9634"/>
        </w:tabs>
        <w:ind w:left="20"/>
      </w:pPr>
      <w:r>
        <w:rPr>
          <w:rStyle w:val="130"/>
          <w:color w:val="000000"/>
        </w:rPr>
        <w:t>Обеспечение деятельности Контрольно-счетной палаты</w:t>
      </w:r>
      <w:r>
        <w:rPr>
          <w:rStyle w:val="130"/>
          <w:color w:val="000000"/>
        </w:rPr>
        <w:tab/>
        <w:t>1</w:t>
      </w:r>
      <w:r w:rsidR="00501328">
        <w:rPr>
          <w:rStyle w:val="130"/>
          <w:color w:val="000000"/>
        </w:rPr>
        <w:t>4</w:t>
      </w:r>
    </w:p>
    <w:p w:rsidR="00125A7A" w:rsidRDefault="00C2544E">
      <w:pPr>
        <w:pStyle w:val="22"/>
        <w:numPr>
          <w:ilvl w:val="0"/>
          <w:numId w:val="1"/>
        </w:numPr>
        <w:shd w:val="clear" w:color="auto" w:fill="auto"/>
        <w:tabs>
          <w:tab w:val="left" w:pos="294"/>
          <w:tab w:val="right" w:leader="dot" w:pos="9634"/>
        </w:tabs>
        <w:ind w:left="20"/>
        <w:rPr>
          <w:rStyle w:val="130"/>
          <w:color w:val="000000"/>
        </w:rPr>
      </w:pPr>
      <w:r>
        <w:rPr>
          <w:rStyle w:val="130"/>
          <w:color w:val="000000"/>
        </w:rPr>
        <w:t>Заключительные положения</w:t>
      </w:r>
      <w:r>
        <w:rPr>
          <w:rStyle w:val="130"/>
          <w:color w:val="000000"/>
        </w:rPr>
        <w:tab/>
        <w:t>1</w:t>
      </w:r>
      <w:r w:rsidR="006843F9">
        <w:rPr>
          <w:rStyle w:val="130"/>
          <w:color w:val="000000"/>
        </w:rPr>
        <w:t>5</w:t>
      </w:r>
    </w:p>
    <w:p w:rsidR="00485660" w:rsidRDefault="00485660" w:rsidP="00485660"/>
    <w:p w:rsidR="00485660" w:rsidRDefault="00485660" w:rsidP="00485660"/>
    <w:p w:rsidR="00485660" w:rsidRDefault="00485660" w:rsidP="00485660"/>
    <w:p w:rsidR="00485660" w:rsidRDefault="00485660" w:rsidP="00485660"/>
    <w:p w:rsidR="00485660" w:rsidRDefault="00485660" w:rsidP="00485660"/>
    <w:p w:rsidR="00300683" w:rsidRDefault="00300683" w:rsidP="00485660"/>
    <w:p w:rsidR="00300683" w:rsidRDefault="00300683" w:rsidP="00485660"/>
    <w:p w:rsidR="00300683" w:rsidRPr="00485660" w:rsidRDefault="00300683" w:rsidP="00485660">
      <w:pPr>
        <w:sectPr w:rsidR="00300683" w:rsidRPr="00485660">
          <w:type w:val="continuous"/>
          <w:pgSz w:w="11909" w:h="16838"/>
          <w:pgMar w:top="1307" w:right="1133" w:bottom="7376" w:left="1133" w:header="0" w:footer="3" w:gutter="0"/>
          <w:cols w:space="720"/>
          <w:noEndnote/>
          <w:docGrid w:linePitch="360"/>
        </w:sectPr>
      </w:pPr>
    </w:p>
    <w:p w:rsidR="00125A7A" w:rsidRPr="006A60EA" w:rsidRDefault="00583F94">
      <w:pPr>
        <w:pStyle w:val="210"/>
        <w:keepNext/>
        <w:keepLines/>
        <w:numPr>
          <w:ilvl w:val="0"/>
          <w:numId w:val="2"/>
        </w:numPr>
        <w:shd w:val="clear" w:color="auto" w:fill="auto"/>
        <w:tabs>
          <w:tab w:val="left" w:pos="984"/>
        </w:tabs>
        <w:ind w:left="20"/>
        <w:rPr>
          <w:sz w:val="28"/>
          <w:szCs w:val="28"/>
        </w:rPr>
      </w:pPr>
      <w:r>
        <w:lastRenderedPageBreak/>
        <w:fldChar w:fldCharType="end"/>
      </w:r>
      <w:bookmarkStart w:id="1" w:name="bookmark1"/>
      <w:bookmarkStart w:id="2" w:name="bookmark2"/>
      <w:r w:rsidR="00125A7A" w:rsidRPr="006A60EA">
        <w:rPr>
          <w:rStyle w:val="23"/>
          <w:b/>
          <w:bCs/>
          <w:color w:val="000000"/>
          <w:sz w:val="28"/>
          <w:szCs w:val="28"/>
        </w:rPr>
        <w:t>Вводные положения</w:t>
      </w:r>
      <w:bookmarkEnd w:id="1"/>
      <w:bookmarkEnd w:id="2"/>
    </w:p>
    <w:p w:rsidR="0015164B" w:rsidRPr="006A60EA" w:rsidRDefault="00125A7A" w:rsidP="006A60EA">
      <w:pPr>
        <w:pStyle w:val="a6"/>
        <w:shd w:val="clear" w:color="auto" w:fill="auto"/>
        <w:spacing w:before="0" w:after="0" w:line="360" w:lineRule="auto"/>
        <w:ind w:left="20" w:right="20" w:firstLine="700"/>
        <w:jc w:val="both"/>
        <w:rPr>
          <w:rStyle w:val="13"/>
          <w:color w:val="000000"/>
          <w:sz w:val="28"/>
          <w:szCs w:val="28"/>
        </w:rPr>
      </w:pPr>
      <w:r w:rsidRPr="006A60EA">
        <w:rPr>
          <w:rStyle w:val="13"/>
          <w:color w:val="000000"/>
          <w:sz w:val="28"/>
          <w:szCs w:val="28"/>
        </w:rPr>
        <w:t>Контроль</w:t>
      </w:r>
      <w:r w:rsidR="00433786" w:rsidRPr="006A60EA">
        <w:rPr>
          <w:rStyle w:val="13"/>
          <w:color w:val="000000"/>
          <w:sz w:val="28"/>
          <w:szCs w:val="28"/>
        </w:rPr>
        <w:t xml:space="preserve">но-счетная палата города Фокино </w:t>
      </w:r>
      <w:r w:rsidRPr="006A60EA">
        <w:rPr>
          <w:rStyle w:val="13"/>
          <w:color w:val="000000"/>
          <w:sz w:val="28"/>
          <w:szCs w:val="28"/>
        </w:rPr>
        <w:t xml:space="preserve"> (далее </w:t>
      </w:r>
      <w:r w:rsidR="00433786" w:rsidRPr="006A60EA">
        <w:rPr>
          <w:rStyle w:val="13"/>
          <w:color w:val="000000"/>
          <w:sz w:val="28"/>
          <w:szCs w:val="28"/>
        </w:rPr>
        <w:t>–</w:t>
      </w:r>
      <w:r w:rsidRPr="006A60EA">
        <w:rPr>
          <w:rStyle w:val="13"/>
          <w:color w:val="000000"/>
          <w:sz w:val="28"/>
          <w:szCs w:val="28"/>
        </w:rPr>
        <w:t xml:space="preserve"> Контрольно</w:t>
      </w:r>
      <w:r w:rsidR="00433786" w:rsidRPr="006A60EA">
        <w:rPr>
          <w:rStyle w:val="13"/>
          <w:color w:val="000000"/>
          <w:sz w:val="28"/>
          <w:szCs w:val="28"/>
        </w:rPr>
        <w:t xml:space="preserve"> </w:t>
      </w:r>
      <w:r w:rsidRPr="006A60EA">
        <w:rPr>
          <w:rStyle w:val="13"/>
          <w:color w:val="000000"/>
          <w:sz w:val="28"/>
          <w:szCs w:val="28"/>
        </w:rPr>
        <w:softHyphen/>
        <w:t xml:space="preserve">счетная палата) является постоянно действующим органом внешнего </w:t>
      </w:r>
      <w:r w:rsidR="00C20742" w:rsidRPr="006A60EA">
        <w:rPr>
          <w:rStyle w:val="13"/>
          <w:color w:val="000000"/>
          <w:sz w:val="28"/>
          <w:szCs w:val="28"/>
        </w:rPr>
        <w:t>муниципального</w:t>
      </w:r>
      <w:r w:rsidRPr="006A60EA">
        <w:rPr>
          <w:rStyle w:val="13"/>
          <w:color w:val="000000"/>
          <w:sz w:val="28"/>
          <w:szCs w:val="28"/>
        </w:rPr>
        <w:t xml:space="preserve"> финансового контроля и осуществляет свою деятельность на основе  </w:t>
      </w:r>
      <w:r w:rsidR="00C20742" w:rsidRPr="006A60EA">
        <w:rPr>
          <w:rStyle w:val="13"/>
          <w:color w:val="000000"/>
          <w:sz w:val="28"/>
          <w:szCs w:val="28"/>
        </w:rPr>
        <w:t xml:space="preserve"> Конституции Российской Федерации, </w:t>
      </w:r>
      <w:r w:rsidRPr="006A60EA">
        <w:rPr>
          <w:rStyle w:val="13"/>
          <w:color w:val="000000"/>
          <w:sz w:val="28"/>
          <w:szCs w:val="28"/>
        </w:rPr>
        <w:t xml:space="preserve">Бюджетного кодекса Российской Федерации, федерального законодательства, </w:t>
      </w:r>
      <w:r w:rsidR="00433786" w:rsidRPr="006A60EA">
        <w:rPr>
          <w:rStyle w:val="13"/>
          <w:color w:val="000000"/>
          <w:sz w:val="28"/>
          <w:szCs w:val="28"/>
        </w:rPr>
        <w:t xml:space="preserve"> Положение </w:t>
      </w:r>
      <w:r w:rsidRPr="006A60EA">
        <w:rPr>
          <w:rStyle w:val="13"/>
          <w:color w:val="000000"/>
          <w:sz w:val="28"/>
          <w:szCs w:val="28"/>
        </w:rPr>
        <w:t xml:space="preserve">«О Контрольно-счетной палате </w:t>
      </w:r>
      <w:r w:rsidR="00433786" w:rsidRPr="006A60EA">
        <w:rPr>
          <w:rStyle w:val="13"/>
          <w:color w:val="000000"/>
          <w:sz w:val="28"/>
          <w:szCs w:val="28"/>
        </w:rPr>
        <w:t>городского округа город Фокино</w:t>
      </w:r>
      <w:r w:rsidR="008121C6">
        <w:rPr>
          <w:rStyle w:val="13"/>
          <w:color w:val="000000"/>
          <w:sz w:val="28"/>
          <w:szCs w:val="28"/>
        </w:rPr>
        <w:t xml:space="preserve"> Брянской области</w:t>
      </w:r>
      <w:r w:rsidRPr="006A60EA">
        <w:rPr>
          <w:rStyle w:val="13"/>
          <w:color w:val="000000"/>
          <w:sz w:val="28"/>
          <w:szCs w:val="28"/>
        </w:rPr>
        <w:t xml:space="preserve">, </w:t>
      </w:r>
      <w:r w:rsidR="0015164B" w:rsidRPr="006A60EA">
        <w:rPr>
          <w:rStyle w:val="13"/>
          <w:color w:val="000000"/>
          <w:sz w:val="28"/>
          <w:szCs w:val="28"/>
        </w:rPr>
        <w:t xml:space="preserve"> устава</w:t>
      </w:r>
      <w:r w:rsidR="00C20742" w:rsidRPr="006A60EA">
        <w:rPr>
          <w:rStyle w:val="13"/>
          <w:color w:val="000000"/>
          <w:sz w:val="28"/>
          <w:szCs w:val="28"/>
        </w:rPr>
        <w:t xml:space="preserve"> городского округа город Фокино</w:t>
      </w:r>
      <w:r w:rsidR="008121C6">
        <w:rPr>
          <w:rStyle w:val="13"/>
          <w:color w:val="000000"/>
          <w:sz w:val="28"/>
          <w:szCs w:val="28"/>
        </w:rPr>
        <w:t xml:space="preserve"> брянской области</w:t>
      </w:r>
      <w:r w:rsidR="00C20742" w:rsidRPr="006A60EA">
        <w:rPr>
          <w:rStyle w:val="13"/>
          <w:color w:val="000000"/>
          <w:sz w:val="28"/>
          <w:szCs w:val="28"/>
        </w:rPr>
        <w:t xml:space="preserve"> , </w:t>
      </w:r>
      <w:r w:rsidRPr="006A60EA">
        <w:rPr>
          <w:rStyle w:val="13"/>
          <w:color w:val="000000"/>
          <w:sz w:val="28"/>
          <w:szCs w:val="28"/>
        </w:rPr>
        <w:t xml:space="preserve">других законов и иных нормативных правовых актов Брянской области. Контрольно-счетная палата образована </w:t>
      </w:r>
      <w:r w:rsidR="00C20742" w:rsidRPr="006A60EA">
        <w:rPr>
          <w:rStyle w:val="13"/>
          <w:color w:val="000000"/>
          <w:sz w:val="28"/>
          <w:szCs w:val="28"/>
        </w:rPr>
        <w:t>Советом народных  депутатов</w:t>
      </w:r>
      <w:r w:rsidRPr="006A60EA">
        <w:rPr>
          <w:rStyle w:val="13"/>
          <w:color w:val="000000"/>
          <w:sz w:val="28"/>
          <w:szCs w:val="28"/>
        </w:rPr>
        <w:t xml:space="preserve"> и е</w:t>
      </w:r>
      <w:r w:rsidR="00C20742" w:rsidRPr="006A60EA">
        <w:rPr>
          <w:rStyle w:val="13"/>
          <w:color w:val="000000"/>
          <w:sz w:val="28"/>
          <w:szCs w:val="28"/>
        </w:rPr>
        <w:t>му</w:t>
      </w:r>
      <w:r w:rsidRPr="006A60EA">
        <w:rPr>
          <w:rStyle w:val="13"/>
          <w:color w:val="000000"/>
          <w:sz w:val="28"/>
          <w:szCs w:val="28"/>
        </w:rPr>
        <w:t xml:space="preserve"> подотчетна. Отчет о работе Контрольно-счетной палаты </w:t>
      </w:r>
      <w:r w:rsidR="00C20742" w:rsidRPr="006A60EA">
        <w:rPr>
          <w:rStyle w:val="13"/>
          <w:color w:val="000000"/>
          <w:sz w:val="28"/>
          <w:szCs w:val="28"/>
        </w:rPr>
        <w:t xml:space="preserve">города Фокино </w:t>
      </w:r>
      <w:r w:rsidRPr="006A60EA">
        <w:rPr>
          <w:rStyle w:val="13"/>
          <w:color w:val="000000"/>
          <w:sz w:val="28"/>
          <w:szCs w:val="28"/>
        </w:rPr>
        <w:t xml:space="preserve"> в </w:t>
      </w:r>
      <w:r w:rsidR="00F91E50">
        <w:rPr>
          <w:rStyle w:val="13"/>
          <w:color w:val="000000"/>
          <w:sz w:val="28"/>
          <w:szCs w:val="28"/>
        </w:rPr>
        <w:t>202</w:t>
      </w:r>
      <w:r w:rsidR="008121C6">
        <w:rPr>
          <w:rStyle w:val="13"/>
          <w:color w:val="000000"/>
          <w:sz w:val="28"/>
          <w:szCs w:val="28"/>
        </w:rPr>
        <w:t>1</w:t>
      </w:r>
      <w:r w:rsidRPr="006A60EA">
        <w:rPr>
          <w:rStyle w:val="13"/>
          <w:color w:val="000000"/>
          <w:sz w:val="28"/>
          <w:szCs w:val="28"/>
        </w:rPr>
        <w:t xml:space="preserve"> году представляется Контрольно-счетной палатой в </w:t>
      </w:r>
      <w:r w:rsidR="0015164B" w:rsidRPr="006A60EA">
        <w:rPr>
          <w:rStyle w:val="13"/>
          <w:color w:val="000000"/>
          <w:sz w:val="28"/>
          <w:szCs w:val="28"/>
        </w:rPr>
        <w:t>Совет народных депутатов города Фокино.</w:t>
      </w:r>
    </w:p>
    <w:p w:rsidR="00874C4D" w:rsidRPr="006A60EA" w:rsidRDefault="00874C4D" w:rsidP="006A60EA">
      <w:pPr>
        <w:spacing w:line="360" w:lineRule="auto"/>
        <w:ind w:firstLine="720"/>
        <w:jc w:val="both"/>
        <w:rPr>
          <w:rFonts w:ascii="Times New Roman" w:hAnsi="Times New Roman" w:cs="Times New Roman"/>
          <w:bCs/>
          <w:sz w:val="28"/>
          <w:szCs w:val="28"/>
        </w:rPr>
      </w:pPr>
      <w:bookmarkStart w:id="3" w:name="bookmark3"/>
      <w:r w:rsidRPr="006A60EA">
        <w:rPr>
          <w:rFonts w:ascii="Times New Roman" w:hAnsi="Times New Roman" w:cs="Times New Roman"/>
          <w:sz w:val="28"/>
          <w:szCs w:val="28"/>
        </w:rPr>
        <w:t xml:space="preserve">Ежегодный отчёт о работе Контрольно-счётной палаты город Фокино подготовлен и представлен в Совет народных депутатов город Фокино в соответствии со статьей 8 Положения </w:t>
      </w:r>
      <w:r w:rsidRPr="006A60EA">
        <w:rPr>
          <w:rFonts w:ascii="Times New Roman" w:hAnsi="Times New Roman" w:cs="Times New Roman"/>
          <w:bCs/>
          <w:sz w:val="28"/>
          <w:szCs w:val="28"/>
        </w:rPr>
        <w:t>«О Контрольно-счетной палате город Фокино», утверждённого решением Совета народных депутатов</w:t>
      </w:r>
      <w:r w:rsidR="000C2E75" w:rsidRPr="006A60EA">
        <w:rPr>
          <w:rFonts w:ascii="Times New Roman" w:hAnsi="Times New Roman" w:cs="Times New Roman"/>
          <w:bCs/>
          <w:sz w:val="28"/>
          <w:szCs w:val="28"/>
        </w:rPr>
        <w:t xml:space="preserve"> города Фокино </w:t>
      </w:r>
      <w:r w:rsidRPr="006A60EA">
        <w:rPr>
          <w:rFonts w:ascii="Times New Roman" w:hAnsi="Times New Roman" w:cs="Times New Roman"/>
          <w:bCs/>
          <w:sz w:val="28"/>
          <w:szCs w:val="28"/>
        </w:rPr>
        <w:t xml:space="preserve"> от </w:t>
      </w:r>
      <w:r w:rsidR="000C2E75" w:rsidRPr="006A60EA">
        <w:rPr>
          <w:rFonts w:ascii="Times New Roman" w:hAnsi="Times New Roman" w:cs="Times New Roman"/>
          <w:bCs/>
          <w:sz w:val="28"/>
          <w:szCs w:val="28"/>
        </w:rPr>
        <w:t>31</w:t>
      </w:r>
      <w:r w:rsidRPr="006A60EA">
        <w:rPr>
          <w:rFonts w:ascii="Times New Roman" w:hAnsi="Times New Roman" w:cs="Times New Roman"/>
          <w:bCs/>
          <w:sz w:val="28"/>
          <w:szCs w:val="28"/>
        </w:rPr>
        <w:t>.0</w:t>
      </w:r>
      <w:r w:rsidR="000C2E75" w:rsidRPr="006A60EA">
        <w:rPr>
          <w:rFonts w:ascii="Times New Roman" w:hAnsi="Times New Roman" w:cs="Times New Roman"/>
          <w:bCs/>
          <w:sz w:val="28"/>
          <w:szCs w:val="28"/>
        </w:rPr>
        <w:t>8</w:t>
      </w:r>
      <w:r w:rsidRPr="006A60EA">
        <w:rPr>
          <w:rFonts w:ascii="Times New Roman" w:hAnsi="Times New Roman" w:cs="Times New Roman"/>
          <w:bCs/>
          <w:sz w:val="28"/>
          <w:szCs w:val="28"/>
        </w:rPr>
        <w:t>.2011г. № 4-</w:t>
      </w:r>
      <w:r w:rsidR="000C2E75" w:rsidRPr="006A60EA">
        <w:rPr>
          <w:rFonts w:ascii="Times New Roman" w:hAnsi="Times New Roman" w:cs="Times New Roman"/>
          <w:bCs/>
          <w:sz w:val="28"/>
          <w:szCs w:val="28"/>
        </w:rPr>
        <w:t xml:space="preserve"> с изменениями и дополнениями от 30.06.2017 года  №5-856 </w:t>
      </w:r>
      <w:r w:rsidRPr="006A60EA">
        <w:rPr>
          <w:rFonts w:ascii="Times New Roman" w:hAnsi="Times New Roman" w:cs="Times New Roman"/>
          <w:bCs/>
          <w:sz w:val="28"/>
          <w:szCs w:val="28"/>
        </w:rPr>
        <w:t xml:space="preserve">и в соответствии с требованиями стандарта СОД 3 «Порядок подготовки отчета о работе Контрольно-счетной палаты </w:t>
      </w:r>
      <w:r w:rsidR="000C2E75" w:rsidRPr="006A60EA">
        <w:rPr>
          <w:rFonts w:ascii="Times New Roman" w:hAnsi="Times New Roman" w:cs="Times New Roman"/>
          <w:bCs/>
          <w:sz w:val="28"/>
          <w:szCs w:val="28"/>
        </w:rPr>
        <w:t>города Фокино Брянской области</w:t>
      </w:r>
      <w:r w:rsidRPr="006A60EA">
        <w:rPr>
          <w:rFonts w:ascii="Times New Roman" w:hAnsi="Times New Roman" w:cs="Times New Roman"/>
          <w:bCs/>
          <w:sz w:val="28"/>
          <w:szCs w:val="28"/>
        </w:rPr>
        <w:t>», утвержденного р</w:t>
      </w:r>
      <w:r w:rsidR="000C2E75" w:rsidRPr="006A60EA">
        <w:rPr>
          <w:rFonts w:ascii="Times New Roman" w:hAnsi="Times New Roman" w:cs="Times New Roman"/>
          <w:bCs/>
          <w:sz w:val="28"/>
          <w:szCs w:val="28"/>
        </w:rPr>
        <w:t xml:space="preserve">аспоряжением контрольно счетной палаты города Фокино </w:t>
      </w:r>
      <w:r w:rsidRPr="006A60EA">
        <w:rPr>
          <w:rFonts w:ascii="Times New Roman" w:hAnsi="Times New Roman" w:cs="Times New Roman"/>
          <w:bCs/>
          <w:sz w:val="28"/>
          <w:szCs w:val="28"/>
        </w:rPr>
        <w:t>от</w:t>
      </w:r>
      <w:r w:rsidR="000C2E75" w:rsidRPr="006A60EA">
        <w:rPr>
          <w:rFonts w:ascii="Times New Roman" w:hAnsi="Times New Roman" w:cs="Times New Roman"/>
          <w:bCs/>
          <w:sz w:val="28"/>
          <w:szCs w:val="28"/>
        </w:rPr>
        <w:t xml:space="preserve"> 1</w:t>
      </w:r>
      <w:r w:rsidRPr="006A60EA">
        <w:rPr>
          <w:rFonts w:ascii="Times New Roman" w:hAnsi="Times New Roman" w:cs="Times New Roman"/>
          <w:bCs/>
          <w:sz w:val="28"/>
          <w:szCs w:val="28"/>
        </w:rPr>
        <w:t>2.0</w:t>
      </w:r>
      <w:r w:rsidR="000C2E75" w:rsidRPr="006A60EA">
        <w:rPr>
          <w:rFonts w:ascii="Times New Roman" w:hAnsi="Times New Roman" w:cs="Times New Roman"/>
          <w:bCs/>
          <w:sz w:val="28"/>
          <w:szCs w:val="28"/>
        </w:rPr>
        <w:t>1</w:t>
      </w:r>
      <w:r w:rsidRPr="006A60EA">
        <w:rPr>
          <w:rFonts w:ascii="Times New Roman" w:hAnsi="Times New Roman" w:cs="Times New Roman"/>
          <w:bCs/>
          <w:sz w:val="28"/>
          <w:szCs w:val="28"/>
        </w:rPr>
        <w:t>2.201</w:t>
      </w:r>
      <w:r w:rsidR="000C2E75" w:rsidRPr="006A60EA">
        <w:rPr>
          <w:rFonts w:ascii="Times New Roman" w:hAnsi="Times New Roman" w:cs="Times New Roman"/>
          <w:bCs/>
          <w:sz w:val="28"/>
          <w:szCs w:val="28"/>
        </w:rPr>
        <w:t>3</w:t>
      </w:r>
      <w:r w:rsidRPr="006A60EA">
        <w:rPr>
          <w:rFonts w:ascii="Times New Roman" w:hAnsi="Times New Roman" w:cs="Times New Roman"/>
          <w:bCs/>
          <w:sz w:val="28"/>
          <w:szCs w:val="28"/>
        </w:rPr>
        <w:t xml:space="preserve"> г.</w:t>
      </w:r>
      <w:r w:rsidR="000C2E75" w:rsidRPr="006A60EA">
        <w:rPr>
          <w:rFonts w:ascii="Times New Roman" w:hAnsi="Times New Roman" w:cs="Times New Roman"/>
          <w:bCs/>
          <w:sz w:val="28"/>
          <w:szCs w:val="28"/>
        </w:rPr>
        <w:t xml:space="preserve"> </w:t>
      </w:r>
      <w:r w:rsidRPr="006A60EA">
        <w:rPr>
          <w:rFonts w:ascii="Times New Roman" w:hAnsi="Times New Roman" w:cs="Times New Roman"/>
          <w:bCs/>
          <w:sz w:val="28"/>
          <w:szCs w:val="28"/>
        </w:rPr>
        <w:t xml:space="preserve">№ </w:t>
      </w:r>
      <w:r w:rsidR="000C2E75" w:rsidRPr="006A60EA">
        <w:rPr>
          <w:rFonts w:ascii="Times New Roman" w:hAnsi="Times New Roman" w:cs="Times New Roman"/>
          <w:bCs/>
          <w:sz w:val="28"/>
          <w:szCs w:val="28"/>
        </w:rPr>
        <w:t>54</w:t>
      </w:r>
      <w:r w:rsidRPr="006A60EA">
        <w:rPr>
          <w:rFonts w:ascii="Times New Roman" w:hAnsi="Times New Roman" w:cs="Times New Roman"/>
          <w:bCs/>
          <w:sz w:val="28"/>
          <w:szCs w:val="28"/>
        </w:rPr>
        <w:t>-р.</w:t>
      </w:r>
    </w:p>
    <w:p w:rsidR="00874C4D" w:rsidRPr="006A60EA" w:rsidRDefault="00874C4D" w:rsidP="006A60EA">
      <w:pPr>
        <w:spacing w:line="360" w:lineRule="auto"/>
        <w:ind w:firstLine="720"/>
        <w:jc w:val="both"/>
        <w:rPr>
          <w:rFonts w:ascii="Times New Roman" w:hAnsi="Times New Roman" w:cs="Times New Roman"/>
          <w:bCs/>
          <w:sz w:val="28"/>
          <w:szCs w:val="28"/>
        </w:rPr>
      </w:pPr>
      <w:r w:rsidRPr="006A60EA">
        <w:rPr>
          <w:rFonts w:ascii="Times New Roman" w:hAnsi="Times New Roman" w:cs="Times New Roman"/>
          <w:bCs/>
          <w:sz w:val="28"/>
          <w:szCs w:val="28"/>
        </w:rPr>
        <w:t>В Отчете отражена деятельность Контрольно-счетной палаты по реализации задач, определенных законодательством Российской Федерации и нормативными правовыми актами Совета народных депутатов.</w:t>
      </w:r>
    </w:p>
    <w:p w:rsidR="00125A7A" w:rsidRPr="006A60EA" w:rsidRDefault="00125A7A" w:rsidP="006A60EA">
      <w:pPr>
        <w:pStyle w:val="210"/>
        <w:keepNext/>
        <w:keepLines/>
        <w:numPr>
          <w:ilvl w:val="0"/>
          <w:numId w:val="2"/>
        </w:numPr>
        <w:shd w:val="clear" w:color="auto" w:fill="auto"/>
        <w:tabs>
          <w:tab w:val="left" w:pos="1008"/>
        </w:tabs>
        <w:spacing w:line="360" w:lineRule="auto"/>
        <w:ind w:left="20"/>
        <w:rPr>
          <w:sz w:val="28"/>
          <w:szCs w:val="28"/>
        </w:rPr>
      </w:pPr>
      <w:bookmarkStart w:id="4" w:name="bookmark4"/>
      <w:bookmarkEnd w:id="3"/>
      <w:r w:rsidRPr="006A60EA">
        <w:rPr>
          <w:rStyle w:val="23"/>
          <w:b/>
          <w:bCs/>
          <w:color w:val="000000"/>
          <w:sz w:val="28"/>
          <w:szCs w:val="28"/>
        </w:rPr>
        <w:t>Основные итоги работы Контрольно-счетной палаты в 20</w:t>
      </w:r>
      <w:r w:rsidR="00F91E50">
        <w:rPr>
          <w:rStyle w:val="23"/>
          <w:b/>
          <w:bCs/>
          <w:color w:val="000000"/>
          <w:sz w:val="28"/>
          <w:szCs w:val="28"/>
        </w:rPr>
        <w:t>2</w:t>
      </w:r>
      <w:r w:rsidR="008121C6">
        <w:rPr>
          <w:rStyle w:val="23"/>
          <w:b/>
          <w:bCs/>
          <w:color w:val="000000"/>
          <w:sz w:val="28"/>
          <w:szCs w:val="28"/>
        </w:rPr>
        <w:t>1</w:t>
      </w:r>
      <w:r w:rsidRPr="006A60EA">
        <w:rPr>
          <w:rStyle w:val="23"/>
          <w:b/>
          <w:bCs/>
          <w:color w:val="000000"/>
          <w:sz w:val="28"/>
          <w:szCs w:val="28"/>
        </w:rPr>
        <w:t xml:space="preserve"> году</w:t>
      </w:r>
      <w:bookmarkEnd w:id="4"/>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 xml:space="preserve">В соответствии с планом работы </w:t>
      </w:r>
      <w:r w:rsidR="00F91E50">
        <w:rPr>
          <w:rFonts w:ascii="Times New Roman" w:hAnsi="Times New Roman" w:cs="Times New Roman"/>
          <w:sz w:val="28"/>
          <w:szCs w:val="28"/>
        </w:rPr>
        <w:t>Контрольно-счетной палаты на 202</w:t>
      </w:r>
      <w:r w:rsidR="008121C6">
        <w:rPr>
          <w:rFonts w:ascii="Times New Roman" w:hAnsi="Times New Roman" w:cs="Times New Roman"/>
          <w:sz w:val="28"/>
          <w:szCs w:val="28"/>
        </w:rPr>
        <w:t>1</w:t>
      </w:r>
      <w:r w:rsidR="00417DDE">
        <w:rPr>
          <w:rFonts w:ascii="Times New Roman" w:hAnsi="Times New Roman" w:cs="Times New Roman"/>
          <w:sz w:val="28"/>
          <w:szCs w:val="28"/>
        </w:rPr>
        <w:t xml:space="preserve"> </w:t>
      </w:r>
      <w:r w:rsidRPr="006A60EA">
        <w:rPr>
          <w:rFonts w:ascii="Times New Roman" w:hAnsi="Times New Roman" w:cs="Times New Roman"/>
          <w:sz w:val="28"/>
          <w:szCs w:val="28"/>
        </w:rPr>
        <w:t xml:space="preserve"> год было проведено </w:t>
      </w:r>
      <w:r w:rsidR="00623637">
        <w:rPr>
          <w:rFonts w:ascii="Times New Roman" w:hAnsi="Times New Roman" w:cs="Times New Roman"/>
          <w:sz w:val="28"/>
          <w:szCs w:val="28"/>
        </w:rPr>
        <w:t>15</w:t>
      </w:r>
      <w:r w:rsidRPr="006A60EA">
        <w:rPr>
          <w:rFonts w:ascii="Times New Roman" w:hAnsi="Times New Roman" w:cs="Times New Roman"/>
          <w:sz w:val="28"/>
          <w:szCs w:val="28"/>
        </w:rPr>
        <w:t xml:space="preserve"> контрольных и экспертно-аналитических мероприятий, которыми охвачены </w:t>
      </w:r>
      <w:r w:rsidR="00C30616">
        <w:rPr>
          <w:rFonts w:ascii="Times New Roman" w:hAnsi="Times New Roman" w:cs="Times New Roman"/>
          <w:sz w:val="28"/>
          <w:szCs w:val="28"/>
        </w:rPr>
        <w:t>12</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объекта, в том числе:</w:t>
      </w:r>
    </w:p>
    <w:p w:rsidR="00386A4D" w:rsidRDefault="00B664AD" w:rsidP="00F91E5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386A4D" w:rsidRPr="006A60EA">
        <w:rPr>
          <w:rFonts w:ascii="Times New Roman" w:hAnsi="Times New Roman" w:cs="Times New Roman"/>
          <w:sz w:val="28"/>
          <w:szCs w:val="28"/>
        </w:rPr>
        <w:t xml:space="preserve"> контрольных мероприятий, в рамках которых охвачено </w:t>
      </w:r>
      <w:r>
        <w:rPr>
          <w:rFonts w:ascii="Times New Roman" w:hAnsi="Times New Roman" w:cs="Times New Roman"/>
          <w:sz w:val="28"/>
          <w:szCs w:val="28"/>
        </w:rPr>
        <w:t xml:space="preserve">3 </w:t>
      </w:r>
      <w:r w:rsidR="00386A4D" w:rsidRPr="006A60EA">
        <w:rPr>
          <w:rFonts w:ascii="Times New Roman" w:hAnsi="Times New Roman" w:cs="Times New Roman"/>
          <w:sz w:val="28"/>
          <w:szCs w:val="28"/>
        </w:rPr>
        <w:t xml:space="preserve">объекта, общий объем проверенных средств составил </w:t>
      </w:r>
      <w:r w:rsidR="00623637">
        <w:rPr>
          <w:rFonts w:ascii="Times New Roman" w:hAnsi="Times New Roman" w:cs="Times New Roman"/>
          <w:sz w:val="28"/>
          <w:szCs w:val="28"/>
        </w:rPr>
        <w:t>49667,9</w:t>
      </w:r>
      <w:r w:rsidR="00386A4D" w:rsidRPr="006A60EA">
        <w:rPr>
          <w:rFonts w:ascii="Times New Roman" w:hAnsi="Times New Roman" w:cs="Times New Roman"/>
          <w:sz w:val="28"/>
          <w:szCs w:val="28"/>
        </w:rPr>
        <w:t xml:space="preserve"> тыс. рублей, </w:t>
      </w:r>
    </w:p>
    <w:p w:rsidR="00386A4D" w:rsidRPr="006A60EA" w:rsidRDefault="00623637" w:rsidP="006A60E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386A4D" w:rsidRPr="006A60EA">
        <w:rPr>
          <w:rFonts w:ascii="Times New Roman" w:hAnsi="Times New Roman" w:cs="Times New Roman"/>
          <w:sz w:val="28"/>
          <w:szCs w:val="28"/>
        </w:rPr>
        <w:t xml:space="preserve"> экспертно-аналитических мероприятий, в рамках которых охвачен</w:t>
      </w:r>
      <w:r w:rsidR="00C608C7">
        <w:rPr>
          <w:rFonts w:ascii="Times New Roman" w:hAnsi="Times New Roman" w:cs="Times New Roman"/>
          <w:sz w:val="28"/>
          <w:szCs w:val="28"/>
        </w:rPr>
        <w:t>о</w:t>
      </w:r>
      <w:r w:rsidR="00386A4D" w:rsidRPr="006A60EA">
        <w:rPr>
          <w:rFonts w:ascii="Times New Roman" w:hAnsi="Times New Roman" w:cs="Times New Roman"/>
          <w:sz w:val="28"/>
          <w:szCs w:val="28"/>
        </w:rPr>
        <w:t xml:space="preserve"> </w:t>
      </w:r>
      <w:r w:rsidR="00C608C7">
        <w:rPr>
          <w:rFonts w:ascii="Times New Roman" w:hAnsi="Times New Roman" w:cs="Times New Roman"/>
          <w:sz w:val="28"/>
          <w:szCs w:val="28"/>
        </w:rPr>
        <w:t>9</w:t>
      </w:r>
      <w:r w:rsidR="00125A7A" w:rsidRPr="006A60EA">
        <w:rPr>
          <w:rFonts w:ascii="Times New Roman" w:hAnsi="Times New Roman" w:cs="Times New Roman"/>
          <w:sz w:val="28"/>
          <w:szCs w:val="28"/>
        </w:rPr>
        <w:t xml:space="preserve"> </w:t>
      </w:r>
      <w:r w:rsidR="00C608C7">
        <w:rPr>
          <w:rFonts w:ascii="Times New Roman" w:hAnsi="Times New Roman" w:cs="Times New Roman"/>
          <w:sz w:val="28"/>
          <w:szCs w:val="28"/>
        </w:rPr>
        <w:lastRenderedPageBreak/>
        <w:t>объектов</w:t>
      </w:r>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Проведена</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экспертиза отчетов об исполнении бюджета района за 20</w:t>
      </w:r>
      <w:r w:rsidR="00B664AD">
        <w:rPr>
          <w:rFonts w:ascii="Times New Roman" w:hAnsi="Times New Roman" w:cs="Times New Roman"/>
          <w:sz w:val="28"/>
          <w:szCs w:val="28"/>
        </w:rPr>
        <w:t>20</w:t>
      </w:r>
      <w:r w:rsidRPr="006A60EA">
        <w:rPr>
          <w:rFonts w:ascii="Times New Roman" w:hAnsi="Times New Roman" w:cs="Times New Roman"/>
          <w:sz w:val="28"/>
          <w:szCs w:val="28"/>
        </w:rPr>
        <w:t>год,</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за 1 квартал 20</w:t>
      </w:r>
      <w:r w:rsidR="00F91E50">
        <w:rPr>
          <w:rFonts w:ascii="Times New Roman" w:hAnsi="Times New Roman" w:cs="Times New Roman"/>
          <w:sz w:val="28"/>
          <w:szCs w:val="28"/>
        </w:rPr>
        <w:t>2</w:t>
      </w:r>
      <w:r w:rsidR="00B664AD">
        <w:rPr>
          <w:rFonts w:ascii="Times New Roman" w:hAnsi="Times New Roman" w:cs="Times New Roman"/>
          <w:sz w:val="28"/>
          <w:szCs w:val="28"/>
        </w:rPr>
        <w:t>1</w:t>
      </w:r>
      <w:r w:rsidR="00F91E50">
        <w:rPr>
          <w:rFonts w:ascii="Times New Roman" w:hAnsi="Times New Roman" w:cs="Times New Roman"/>
          <w:sz w:val="28"/>
          <w:szCs w:val="28"/>
        </w:rPr>
        <w:t xml:space="preserve"> года, за 1 полугодие 202</w:t>
      </w:r>
      <w:r w:rsidR="00B664AD">
        <w:rPr>
          <w:rFonts w:ascii="Times New Roman" w:hAnsi="Times New Roman" w:cs="Times New Roman"/>
          <w:sz w:val="28"/>
          <w:szCs w:val="28"/>
        </w:rPr>
        <w:t>1</w:t>
      </w:r>
      <w:r w:rsidR="00F91E50">
        <w:rPr>
          <w:rFonts w:ascii="Times New Roman" w:hAnsi="Times New Roman" w:cs="Times New Roman"/>
          <w:sz w:val="28"/>
          <w:szCs w:val="28"/>
        </w:rPr>
        <w:t xml:space="preserve"> года, за 9 месяцев 202</w:t>
      </w:r>
      <w:r w:rsidR="00B664AD">
        <w:rPr>
          <w:rFonts w:ascii="Times New Roman" w:hAnsi="Times New Roman" w:cs="Times New Roman"/>
          <w:sz w:val="28"/>
          <w:szCs w:val="28"/>
        </w:rPr>
        <w:t>1</w:t>
      </w:r>
      <w:r w:rsidRPr="006A60EA">
        <w:rPr>
          <w:rFonts w:ascii="Times New Roman" w:hAnsi="Times New Roman" w:cs="Times New Roman"/>
          <w:sz w:val="28"/>
          <w:szCs w:val="28"/>
        </w:rPr>
        <w:t xml:space="preserve"> года,</w:t>
      </w:r>
      <w:r w:rsidR="00125A7A" w:rsidRPr="006A60EA">
        <w:rPr>
          <w:rFonts w:ascii="Times New Roman" w:hAnsi="Times New Roman" w:cs="Times New Roman"/>
          <w:sz w:val="28"/>
          <w:szCs w:val="28"/>
        </w:rPr>
        <w:t xml:space="preserve"> </w:t>
      </w:r>
      <w:r w:rsidR="00C608C7">
        <w:rPr>
          <w:rFonts w:ascii="Times New Roman" w:hAnsi="Times New Roman" w:cs="Times New Roman"/>
          <w:sz w:val="28"/>
          <w:szCs w:val="28"/>
        </w:rPr>
        <w:t>проекта бюджета района на 202</w:t>
      </w:r>
      <w:r w:rsidR="00F91E50">
        <w:rPr>
          <w:rFonts w:ascii="Times New Roman" w:hAnsi="Times New Roman" w:cs="Times New Roman"/>
          <w:sz w:val="28"/>
          <w:szCs w:val="28"/>
        </w:rPr>
        <w:t>1</w:t>
      </w:r>
      <w:r w:rsidRPr="006A60EA">
        <w:rPr>
          <w:rFonts w:ascii="Times New Roman" w:hAnsi="Times New Roman" w:cs="Times New Roman"/>
          <w:sz w:val="28"/>
          <w:szCs w:val="28"/>
        </w:rPr>
        <w:t>год и на плановый период 20</w:t>
      </w:r>
      <w:r w:rsidR="00125A7A" w:rsidRPr="006A60EA">
        <w:rPr>
          <w:rFonts w:ascii="Times New Roman" w:hAnsi="Times New Roman" w:cs="Times New Roman"/>
          <w:sz w:val="28"/>
          <w:szCs w:val="28"/>
        </w:rPr>
        <w:t>2</w:t>
      </w:r>
      <w:r w:rsidR="00F91E50">
        <w:rPr>
          <w:rFonts w:ascii="Times New Roman" w:hAnsi="Times New Roman" w:cs="Times New Roman"/>
          <w:sz w:val="28"/>
          <w:szCs w:val="28"/>
        </w:rPr>
        <w:t>2</w:t>
      </w:r>
      <w:r w:rsidRPr="006A60EA">
        <w:rPr>
          <w:rFonts w:ascii="Times New Roman" w:hAnsi="Times New Roman" w:cs="Times New Roman"/>
          <w:sz w:val="28"/>
          <w:szCs w:val="28"/>
        </w:rPr>
        <w:t xml:space="preserve"> и</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202</w:t>
      </w:r>
      <w:r w:rsidR="00F91E50">
        <w:rPr>
          <w:rFonts w:ascii="Times New Roman" w:hAnsi="Times New Roman" w:cs="Times New Roman"/>
          <w:sz w:val="28"/>
          <w:szCs w:val="28"/>
        </w:rPr>
        <w:t>3</w:t>
      </w:r>
      <w:r w:rsidRPr="006A60EA">
        <w:rPr>
          <w:rFonts w:ascii="Times New Roman" w:hAnsi="Times New Roman" w:cs="Times New Roman"/>
          <w:sz w:val="28"/>
          <w:szCs w:val="28"/>
        </w:rPr>
        <w:t xml:space="preserve"> годов, проектов муниципальных программ района и города.</w:t>
      </w:r>
      <w:r w:rsidR="00125A7A" w:rsidRPr="006A60EA">
        <w:rPr>
          <w:rFonts w:ascii="Times New Roman" w:hAnsi="Times New Roman" w:cs="Times New Roman"/>
          <w:sz w:val="28"/>
          <w:szCs w:val="28"/>
        </w:rPr>
        <w:t xml:space="preserve"> </w:t>
      </w:r>
      <w:r w:rsidRPr="006A60EA">
        <w:rPr>
          <w:rFonts w:ascii="Times New Roman" w:hAnsi="Times New Roman" w:cs="Times New Roman"/>
          <w:sz w:val="28"/>
          <w:szCs w:val="28"/>
        </w:rPr>
        <w:t>По итогам вышеуказанных экспертиз подготовлено и</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направлено объектам </w:t>
      </w:r>
      <w:r w:rsidR="00F91E50">
        <w:rPr>
          <w:rFonts w:ascii="Times New Roman" w:hAnsi="Times New Roman" w:cs="Times New Roman"/>
          <w:sz w:val="28"/>
          <w:szCs w:val="28"/>
        </w:rPr>
        <w:t>9</w:t>
      </w:r>
      <w:r w:rsidR="00C608C7">
        <w:rPr>
          <w:rFonts w:ascii="Times New Roman" w:hAnsi="Times New Roman" w:cs="Times New Roman"/>
          <w:sz w:val="28"/>
          <w:szCs w:val="28"/>
        </w:rPr>
        <w:t xml:space="preserve"> </w:t>
      </w:r>
      <w:r w:rsidRPr="006A60EA">
        <w:rPr>
          <w:rFonts w:ascii="Times New Roman" w:hAnsi="Times New Roman" w:cs="Times New Roman"/>
          <w:sz w:val="28"/>
          <w:szCs w:val="28"/>
        </w:rPr>
        <w:t>заключений.</w:t>
      </w:r>
    </w:p>
    <w:p w:rsidR="00386A4D"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При проведении контрольных и экспертно-аналитических мероприятий</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особое внимание уделялось вопросам законности и результативности</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(эффективности и экономности) использования бюджетных средств имущества муниципальной собственности, предоставления</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налоговых льгот и преференций, а также вопросам соблюдения Федеральных</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законов от 5 апреля 2013 года № 44-ФЗ «О контрактной системе в сфере</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закупок товаров, работ, услуг для обеспечения государственных </w:t>
      </w:r>
      <w:r w:rsidR="00431CF6" w:rsidRPr="006A60EA">
        <w:rPr>
          <w:rFonts w:ascii="Times New Roman" w:hAnsi="Times New Roman" w:cs="Times New Roman"/>
          <w:sz w:val="28"/>
          <w:szCs w:val="28"/>
        </w:rPr>
        <w:t>муниципальных</w:t>
      </w:r>
      <w:r w:rsidRPr="006A60EA">
        <w:rPr>
          <w:rFonts w:ascii="Times New Roman" w:hAnsi="Times New Roman" w:cs="Times New Roman"/>
          <w:sz w:val="28"/>
          <w:szCs w:val="28"/>
        </w:rPr>
        <w:t xml:space="preserve"> нужд» и от 18 июля 2011 года № 223-ФЗ «О закупках товаров,</w:t>
      </w:r>
      <w:r w:rsidR="00431CF6" w:rsidRPr="006A60EA">
        <w:rPr>
          <w:rFonts w:ascii="Times New Roman" w:hAnsi="Times New Roman" w:cs="Times New Roman"/>
          <w:sz w:val="28"/>
          <w:szCs w:val="28"/>
        </w:rPr>
        <w:t xml:space="preserve"> </w:t>
      </w:r>
      <w:r w:rsidRPr="006A60EA">
        <w:rPr>
          <w:rFonts w:ascii="Times New Roman" w:hAnsi="Times New Roman" w:cs="Times New Roman"/>
          <w:sz w:val="28"/>
          <w:szCs w:val="28"/>
        </w:rPr>
        <w:t>работ, услуг отдельными видами юридических лиц».</w:t>
      </w:r>
    </w:p>
    <w:p w:rsidR="003925BA" w:rsidRPr="00C2544E" w:rsidRDefault="00740AC9" w:rsidP="00740AC9">
      <w:pPr>
        <w:spacing w:after="120" w:line="360" w:lineRule="auto"/>
        <w:jc w:val="both"/>
        <w:rPr>
          <w:rFonts w:ascii="Times New Roman" w:hAnsi="Times New Roman" w:cs="Times New Roman"/>
          <w:sz w:val="28"/>
          <w:szCs w:val="28"/>
        </w:rPr>
      </w:pPr>
      <w:r w:rsidRPr="00C2544E">
        <w:rPr>
          <w:rFonts w:ascii="Times New Roman" w:hAnsi="Times New Roman" w:cs="Times New Roman"/>
          <w:sz w:val="28"/>
          <w:szCs w:val="28"/>
        </w:rPr>
        <w:t xml:space="preserve">По итогам проведенных </w:t>
      </w:r>
      <w:r w:rsidR="00902281">
        <w:rPr>
          <w:rFonts w:ascii="Times New Roman" w:hAnsi="Times New Roman" w:cs="Times New Roman"/>
          <w:sz w:val="28"/>
          <w:szCs w:val="28"/>
        </w:rPr>
        <w:t>3</w:t>
      </w:r>
      <w:r w:rsidRPr="00C2544E">
        <w:rPr>
          <w:rFonts w:ascii="Times New Roman" w:hAnsi="Times New Roman" w:cs="Times New Roman"/>
          <w:sz w:val="28"/>
          <w:szCs w:val="28"/>
        </w:rPr>
        <w:t xml:space="preserve"> контрольных и </w:t>
      </w:r>
      <w:r w:rsidR="00F91E50">
        <w:rPr>
          <w:rFonts w:ascii="Times New Roman" w:hAnsi="Times New Roman" w:cs="Times New Roman"/>
          <w:sz w:val="28"/>
          <w:szCs w:val="28"/>
        </w:rPr>
        <w:t>1</w:t>
      </w:r>
      <w:r w:rsidR="00902281">
        <w:rPr>
          <w:rFonts w:ascii="Times New Roman" w:hAnsi="Times New Roman" w:cs="Times New Roman"/>
          <w:sz w:val="28"/>
          <w:szCs w:val="28"/>
        </w:rPr>
        <w:t>2</w:t>
      </w:r>
      <w:r w:rsidRPr="00C2544E">
        <w:rPr>
          <w:rFonts w:ascii="Times New Roman" w:hAnsi="Times New Roman" w:cs="Times New Roman"/>
          <w:sz w:val="28"/>
          <w:szCs w:val="28"/>
        </w:rPr>
        <w:t xml:space="preserve"> экспертно-аналитических мероприятий установлено </w:t>
      </w:r>
      <w:r w:rsidR="00902281">
        <w:rPr>
          <w:rFonts w:ascii="Times New Roman" w:hAnsi="Times New Roman" w:cs="Times New Roman"/>
          <w:sz w:val="28"/>
          <w:szCs w:val="28"/>
        </w:rPr>
        <w:t>11</w:t>
      </w:r>
      <w:r w:rsidRPr="00C2544E">
        <w:rPr>
          <w:rFonts w:ascii="Times New Roman" w:hAnsi="Times New Roman" w:cs="Times New Roman"/>
          <w:sz w:val="28"/>
          <w:szCs w:val="28"/>
        </w:rPr>
        <w:t xml:space="preserve"> нарушений, предусмотренных Классификатором н</w:t>
      </w:r>
      <w:r w:rsidR="00B43DB1">
        <w:rPr>
          <w:rFonts w:ascii="Times New Roman" w:hAnsi="Times New Roman" w:cs="Times New Roman"/>
          <w:sz w:val="28"/>
          <w:szCs w:val="28"/>
        </w:rPr>
        <w:t xml:space="preserve">арушений, на общую сумму </w:t>
      </w:r>
      <w:r w:rsidR="00B839CF">
        <w:rPr>
          <w:rFonts w:ascii="Times New Roman" w:hAnsi="Times New Roman" w:cs="Times New Roman"/>
          <w:sz w:val="28"/>
          <w:szCs w:val="28"/>
        </w:rPr>
        <w:t>3,4</w:t>
      </w:r>
      <w:r w:rsidR="00B43DB1">
        <w:rPr>
          <w:rFonts w:ascii="Times New Roman" w:hAnsi="Times New Roman" w:cs="Times New Roman"/>
          <w:sz w:val="28"/>
          <w:szCs w:val="28"/>
        </w:rPr>
        <w:t>тыс. рублей</w:t>
      </w:r>
      <w:r w:rsidRPr="00C2544E">
        <w:rPr>
          <w:rFonts w:ascii="Times New Roman" w:hAnsi="Times New Roman" w:cs="Times New Roman"/>
          <w:sz w:val="28"/>
          <w:szCs w:val="28"/>
        </w:rPr>
        <w:t>.</w:t>
      </w:r>
      <w:r w:rsidR="00CF1C3D" w:rsidRPr="00C2544E">
        <w:rPr>
          <w:rFonts w:ascii="Times New Roman" w:hAnsi="Times New Roman" w:cs="Times New Roman"/>
          <w:sz w:val="28"/>
          <w:szCs w:val="28"/>
        </w:rPr>
        <w:t xml:space="preserve"> </w:t>
      </w:r>
      <w:r w:rsidRPr="00C2544E">
        <w:rPr>
          <w:rFonts w:ascii="Times New Roman" w:hAnsi="Times New Roman" w:cs="Times New Roman"/>
          <w:sz w:val="28"/>
          <w:szCs w:val="28"/>
        </w:rPr>
        <w:t>Информация в разрезе видов нарушений по структуре Классификатора нарушений, выявляемых в ходе внешнего государственного аудита (контроля), представлена в следующей таблице.</w:t>
      </w:r>
    </w:p>
    <w:tbl>
      <w:tblPr>
        <w:tblpPr w:leftFromText="180" w:rightFromText="180" w:vertAnchor="text" w:horzAnchor="margin" w:tblpY="-1398"/>
        <w:tblW w:w="10314" w:type="dxa"/>
        <w:tblLayout w:type="fixed"/>
        <w:tblLook w:val="04A0" w:firstRow="1" w:lastRow="0" w:firstColumn="1" w:lastColumn="0" w:noHBand="0" w:noVBand="1"/>
      </w:tblPr>
      <w:tblGrid>
        <w:gridCol w:w="959"/>
        <w:gridCol w:w="4536"/>
        <w:gridCol w:w="992"/>
        <w:gridCol w:w="906"/>
        <w:gridCol w:w="937"/>
        <w:gridCol w:w="937"/>
        <w:gridCol w:w="1047"/>
      </w:tblGrid>
      <w:tr w:rsidR="003925BA" w:rsidRPr="006276D6" w:rsidTr="00902281">
        <w:trPr>
          <w:trHeight w:val="45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lastRenderedPageBreak/>
              <w:t xml:space="preserve">№ по </w:t>
            </w:r>
            <w:r w:rsidRPr="006276D6">
              <w:rPr>
                <w:rFonts w:ascii="Arial" w:hAnsi="Arial" w:cs="Arial"/>
                <w:bCs/>
                <w:sz w:val="22"/>
                <w:szCs w:val="22"/>
              </w:rPr>
              <w:br/>
              <w:t>Классификатору нарушений</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Нарушения</w:t>
            </w:r>
          </w:p>
        </w:tc>
        <w:tc>
          <w:tcPr>
            <w:tcW w:w="1898" w:type="dxa"/>
            <w:gridSpan w:val="2"/>
            <w:tcBorders>
              <w:top w:val="single" w:sz="4" w:space="0" w:color="auto"/>
              <w:left w:val="nil"/>
              <w:bottom w:val="single" w:sz="4" w:space="0" w:color="auto"/>
              <w:right w:val="single" w:sz="4" w:space="0" w:color="000000"/>
            </w:tcBorders>
            <w:shd w:val="clear" w:color="auto" w:fill="auto"/>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Общий объем нарушений</w:t>
            </w:r>
          </w:p>
        </w:tc>
        <w:tc>
          <w:tcPr>
            <w:tcW w:w="2921" w:type="dxa"/>
            <w:gridSpan w:val="3"/>
            <w:tcBorders>
              <w:top w:val="single" w:sz="4" w:space="0" w:color="auto"/>
              <w:left w:val="nil"/>
              <w:bottom w:val="single" w:sz="4" w:space="0" w:color="auto"/>
              <w:right w:val="single" w:sz="4" w:space="0" w:color="000000"/>
            </w:tcBorders>
            <w:shd w:val="clear" w:color="auto" w:fill="auto"/>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в том числе средства:</w:t>
            </w:r>
          </w:p>
        </w:tc>
      </w:tr>
      <w:tr w:rsidR="003925BA" w:rsidRPr="006276D6" w:rsidTr="00B839CF">
        <w:trPr>
          <w:trHeight w:val="1800"/>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3925BA" w:rsidRPr="006276D6" w:rsidRDefault="003925BA" w:rsidP="00501328">
            <w:pPr>
              <w:widowControl/>
              <w:rPr>
                <w:rFonts w:ascii="Arial" w:hAnsi="Arial" w:cs="Arial"/>
                <w:bCs/>
                <w:sz w:val="22"/>
                <w:szCs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3925BA" w:rsidRPr="006276D6" w:rsidRDefault="003925BA" w:rsidP="00501328">
            <w:pPr>
              <w:widowControl/>
              <w:rPr>
                <w:rFonts w:ascii="Arial" w:hAnsi="Arial" w:cs="Arial"/>
                <w:bCs/>
                <w:sz w:val="22"/>
                <w:szCs w:val="22"/>
              </w:rPr>
            </w:pPr>
          </w:p>
        </w:tc>
        <w:tc>
          <w:tcPr>
            <w:tcW w:w="992" w:type="dxa"/>
            <w:tcBorders>
              <w:top w:val="nil"/>
              <w:left w:val="nil"/>
              <w:bottom w:val="nil"/>
              <w:right w:val="single" w:sz="4" w:space="0" w:color="auto"/>
            </w:tcBorders>
            <w:shd w:val="clear" w:color="auto" w:fill="auto"/>
            <w:vAlign w:val="center"/>
            <w:hideMark/>
          </w:tcPr>
          <w:p w:rsidR="003925BA" w:rsidRPr="006276D6" w:rsidRDefault="003925BA" w:rsidP="00501328">
            <w:pPr>
              <w:widowControl/>
              <w:jc w:val="right"/>
              <w:rPr>
                <w:rFonts w:ascii="Arial" w:hAnsi="Arial" w:cs="Arial"/>
                <w:bCs/>
                <w:sz w:val="22"/>
                <w:szCs w:val="22"/>
              </w:rPr>
            </w:pPr>
            <w:r w:rsidRPr="006276D6">
              <w:rPr>
                <w:rFonts w:ascii="Arial" w:hAnsi="Arial" w:cs="Arial"/>
                <w:bCs/>
                <w:sz w:val="22"/>
                <w:szCs w:val="22"/>
              </w:rPr>
              <w:t>Количество всего (ед.)</w:t>
            </w:r>
          </w:p>
        </w:tc>
        <w:tc>
          <w:tcPr>
            <w:tcW w:w="906" w:type="dxa"/>
            <w:tcBorders>
              <w:top w:val="nil"/>
              <w:left w:val="nil"/>
              <w:bottom w:val="nil"/>
              <w:right w:val="single" w:sz="4" w:space="0" w:color="auto"/>
            </w:tcBorders>
            <w:shd w:val="clear" w:color="auto" w:fill="auto"/>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Сумма (тыс.рублей)</w:t>
            </w:r>
          </w:p>
        </w:tc>
        <w:tc>
          <w:tcPr>
            <w:tcW w:w="937" w:type="dxa"/>
            <w:tcBorders>
              <w:top w:val="nil"/>
              <w:left w:val="nil"/>
              <w:bottom w:val="nil"/>
              <w:right w:val="single" w:sz="4" w:space="0" w:color="auto"/>
            </w:tcBorders>
            <w:shd w:val="clear" w:color="auto" w:fill="auto"/>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2019 года</w:t>
            </w:r>
          </w:p>
        </w:tc>
        <w:tc>
          <w:tcPr>
            <w:tcW w:w="937" w:type="dxa"/>
            <w:tcBorders>
              <w:top w:val="nil"/>
              <w:left w:val="nil"/>
              <w:bottom w:val="nil"/>
              <w:right w:val="single" w:sz="4" w:space="0" w:color="auto"/>
            </w:tcBorders>
            <w:shd w:val="clear" w:color="auto" w:fill="auto"/>
            <w:vAlign w:val="center"/>
            <w:hideMark/>
          </w:tcPr>
          <w:p w:rsidR="003925BA" w:rsidRPr="006276D6" w:rsidRDefault="003925BA" w:rsidP="00664F24">
            <w:pPr>
              <w:widowControl/>
              <w:jc w:val="center"/>
              <w:rPr>
                <w:rFonts w:ascii="Arial" w:hAnsi="Arial" w:cs="Arial"/>
                <w:bCs/>
                <w:sz w:val="22"/>
                <w:szCs w:val="22"/>
              </w:rPr>
            </w:pPr>
            <w:r w:rsidRPr="006276D6">
              <w:rPr>
                <w:rFonts w:ascii="Arial" w:hAnsi="Arial" w:cs="Arial"/>
                <w:bCs/>
                <w:sz w:val="22"/>
                <w:szCs w:val="22"/>
              </w:rPr>
              <w:t>20</w:t>
            </w:r>
            <w:r w:rsidR="00664F24" w:rsidRPr="006276D6">
              <w:rPr>
                <w:rFonts w:ascii="Arial" w:hAnsi="Arial" w:cs="Arial"/>
                <w:bCs/>
                <w:sz w:val="22"/>
                <w:szCs w:val="22"/>
              </w:rPr>
              <w:t>20</w:t>
            </w:r>
            <w:r w:rsidRPr="006276D6">
              <w:rPr>
                <w:rFonts w:ascii="Arial" w:hAnsi="Arial" w:cs="Arial"/>
                <w:bCs/>
                <w:sz w:val="22"/>
                <w:szCs w:val="22"/>
              </w:rPr>
              <w:t xml:space="preserve"> года</w:t>
            </w:r>
          </w:p>
        </w:tc>
        <w:tc>
          <w:tcPr>
            <w:tcW w:w="1047" w:type="dxa"/>
            <w:tcBorders>
              <w:top w:val="nil"/>
              <w:left w:val="nil"/>
              <w:bottom w:val="nil"/>
              <w:right w:val="single" w:sz="4" w:space="0" w:color="auto"/>
            </w:tcBorders>
            <w:shd w:val="clear" w:color="auto" w:fill="auto"/>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2021</w:t>
            </w:r>
          </w:p>
        </w:tc>
      </w:tr>
      <w:tr w:rsidR="003925BA" w:rsidRPr="006276D6" w:rsidTr="00B839CF">
        <w:trPr>
          <w:trHeight w:val="570"/>
        </w:trPr>
        <w:tc>
          <w:tcPr>
            <w:tcW w:w="5495" w:type="dxa"/>
            <w:gridSpan w:val="2"/>
            <w:tcBorders>
              <w:top w:val="single" w:sz="4" w:space="0" w:color="auto"/>
              <w:left w:val="single" w:sz="4" w:space="0" w:color="auto"/>
              <w:bottom w:val="single" w:sz="4" w:space="0" w:color="auto"/>
              <w:right w:val="single" w:sz="4" w:space="0" w:color="000000"/>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Всего</w:t>
            </w:r>
          </w:p>
        </w:tc>
        <w:tc>
          <w:tcPr>
            <w:tcW w:w="992" w:type="dxa"/>
            <w:tcBorders>
              <w:top w:val="single" w:sz="4" w:space="0" w:color="auto"/>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11</w:t>
            </w:r>
          </w:p>
        </w:tc>
        <w:tc>
          <w:tcPr>
            <w:tcW w:w="906" w:type="dxa"/>
            <w:tcBorders>
              <w:top w:val="single" w:sz="4" w:space="0" w:color="auto"/>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3,4</w:t>
            </w:r>
          </w:p>
        </w:tc>
        <w:tc>
          <w:tcPr>
            <w:tcW w:w="937" w:type="dxa"/>
            <w:tcBorders>
              <w:top w:val="single" w:sz="4" w:space="0" w:color="auto"/>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0,5</w:t>
            </w:r>
          </w:p>
        </w:tc>
        <w:tc>
          <w:tcPr>
            <w:tcW w:w="937" w:type="dxa"/>
            <w:tcBorders>
              <w:top w:val="single" w:sz="4" w:space="0" w:color="auto"/>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2,9</w:t>
            </w:r>
          </w:p>
        </w:tc>
        <w:tc>
          <w:tcPr>
            <w:tcW w:w="1047" w:type="dxa"/>
            <w:tcBorders>
              <w:top w:val="single" w:sz="4" w:space="0" w:color="auto"/>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r>
      <w:tr w:rsidR="003925BA" w:rsidRPr="006276D6" w:rsidTr="00B839CF">
        <w:trPr>
          <w:trHeight w:val="600"/>
        </w:trPr>
        <w:tc>
          <w:tcPr>
            <w:tcW w:w="959" w:type="dxa"/>
            <w:tcBorders>
              <w:top w:val="nil"/>
              <w:left w:val="single" w:sz="4" w:space="0" w:color="auto"/>
              <w:bottom w:val="single" w:sz="4" w:space="0" w:color="auto"/>
              <w:right w:val="single" w:sz="4" w:space="0" w:color="auto"/>
            </w:tcBorders>
            <w:shd w:val="clear" w:color="000000" w:fill="D7E4BC"/>
            <w:noWrap/>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1.</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rPr>
                <w:rFonts w:ascii="Arial" w:hAnsi="Arial" w:cs="Arial"/>
                <w:bCs/>
                <w:sz w:val="22"/>
                <w:szCs w:val="22"/>
              </w:rPr>
            </w:pPr>
            <w:r w:rsidRPr="006276D6">
              <w:rPr>
                <w:rFonts w:ascii="Arial" w:hAnsi="Arial" w:cs="Arial"/>
                <w:bCs/>
                <w:sz w:val="22"/>
                <w:szCs w:val="22"/>
              </w:rPr>
              <w:t>Нарушения при формировании и исполнении бюджетов</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000000" w:fill="D7E4BC"/>
            <w:noWrap/>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1.1.</w:t>
            </w:r>
          </w:p>
        </w:tc>
        <w:tc>
          <w:tcPr>
            <w:tcW w:w="4536" w:type="dxa"/>
            <w:tcBorders>
              <w:top w:val="nil"/>
              <w:left w:val="nil"/>
              <w:bottom w:val="single" w:sz="4" w:space="0" w:color="auto"/>
              <w:right w:val="single" w:sz="4" w:space="0" w:color="auto"/>
            </w:tcBorders>
            <w:shd w:val="clear" w:color="000000" w:fill="D7E4BC"/>
            <w:noWrap/>
            <w:vAlign w:val="center"/>
            <w:hideMark/>
          </w:tcPr>
          <w:p w:rsidR="003925BA" w:rsidRPr="006276D6" w:rsidRDefault="003925BA" w:rsidP="00501328">
            <w:pPr>
              <w:widowControl/>
              <w:rPr>
                <w:rFonts w:ascii="Arial" w:hAnsi="Arial" w:cs="Arial"/>
                <w:bCs/>
                <w:sz w:val="22"/>
                <w:szCs w:val="22"/>
              </w:rPr>
            </w:pPr>
            <w:r w:rsidRPr="006276D6">
              <w:rPr>
                <w:rFonts w:ascii="Arial" w:hAnsi="Arial" w:cs="Arial"/>
                <w:bCs/>
                <w:sz w:val="22"/>
                <w:szCs w:val="22"/>
              </w:rPr>
              <w:t>Нарушения в ходе формирования бюджетов</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1.2.</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Нарушения в ходе исполнения бюджетов</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r>
      <w:tr w:rsidR="003925BA" w:rsidRPr="006276D6" w:rsidTr="00B839CF">
        <w:trPr>
          <w:trHeight w:val="55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B839CF" w:rsidP="00501328">
            <w:pPr>
              <w:widowControl/>
              <w:jc w:val="center"/>
              <w:rPr>
                <w:rFonts w:ascii="Arial" w:hAnsi="Arial" w:cs="Arial"/>
                <w:sz w:val="22"/>
                <w:szCs w:val="22"/>
              </w:rPr>
            </w:pPr>
            <w:r>
              <w:rPr>
                <w:rFonts w:ascii="Arial" w:hAnsi="Arial" w:cs="Arial"/>
                <w:sz w:val="22"/>
                <w:szCs w:val="22"/>
              </w:rPr>
              <w:t>1.2.95</w:t>
            </w:r>
          </w:p>
        </w:tc>
        <w:tc>
          <w:tcPr>
            <w:tcW w:w="4536" w:type="dxa"/>
            <w:tcBorders>
              <w:top w:val="nil"/>
              <w:left w:val="nil"/>
              <w:bottom w:val="single" w:sz="4" w:space="0" w:color="auto"/>
              <w:right w:val="single" w:sz="4" w:space="0" w:color="auto"/>
            </w:tcBorders>
            <w:shd w:val="clear" w:color="auto" w:fill="auto"/>
            <w:vAlign w:val="center"/>
            <w:hideMark/>
          </w:tcPr>
          <w:p w:rsidR="00B839CF" w:rsidRDefault="00B839CF" w:rsidP="00B839CF">
            <w:pPr>
              <w:widowControl/>
              <w:jc w:val="both"/>
              <w:rPr>
                <w:rFonts w:ascii="Arial" w:hAnsi="Arial" w:cs="Arial"/>
                <w:sz w:val="20"/>
                <w:szCs w:val="20"/>
              </w:rPr>
            </w:pPr>
            <w:r>
              <w:rPr>
                <w:rFonts w:ascii="Arial" w:hAnsi="Arial" w:cs="Arial"/>
                <w:sz w:val="20"/>
                <w:szCs w:val="20"/>
              </w:rPr>
              <w:t>подведомственным учреждением (МАУ УЧЕБНО-СПОРТИВНЫЙ ЦЕНР "ТРИУМФ")  произведена переплата по заработной плате  работника при увольнении  на сумму 2971,3 рублей, что характеризуется как неэффективное использование бюджетных средств.</w:t>
            </w:r>
          </w:p>
          <w:p w:rsidR="003925BA" w:rsidRPr="006276D6" w:rsidRDefault="003925BA"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B839CF" w:rsidP="00501328">
            <w:pPr>
              <w:widowControl/>
              <w:jc w:val="center"/>
              <w:rPr>
                <w:rFonts w:ascii="Arial" w:hAnsi="Arial" w:cs="Arial"/>
                <w:sz w:val="22"/>
                <w:szCs w:val="22"/>
              </w:rPr>
            </w:pPr>
            <w:r>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B839CF" w:rsidP="00501328">
            <w:pPr>
              <w:widowControl/>
              <w:jc w:val="center"/>
              <w:rPr>
                <w:rFonts w:ascii="Arial" w:hAnsi="Arial" w:cs="Arial"/>
                <w:sz w:val="22"/>
                <w:szCs w:val="22"/>
              </w:rPr>
            </w:pPr>
            <w:r>
              <w:rPr>
                <w:rFonts w:ascii="Arial" w:hAnsi="Arial" w:cs="Arial"/>
                <w:sz w:val="22"/>
                <w:szCs w:val="22"/>
              </w:rPr>
              <w:t>2,9</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B839CF" w:rsidP="00501328">
            <w:pPr>
              <w:widowControl/>
              <w:jc w:val="center"/>
              <w:rPr>
                <w:rFonts w:ascii="Arial" w:hAnsi="Arial" w:cs="Arial"/>
                <w:sz w:val="22"/>
                <w:szCs w:val="22"/>
              </w:rPr>
            </w:pPr>
            <w:r>
              <w:rPr>
                <w:rFonts w:ascii="Arial" w:hAnsi="Arial" w:cs="Arial"/>
                <w:sz w:val="22"/>
                <w:szCs w:val="22"/>
              </w:rPr>
              <w:t>2,9</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588"/>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color w:val="auto"/>
                <w:sz w:val="22"/>
                <w:szCs w:val="22"/>
              </w:rPr>
            </w:pPr>
            <w:r w:rsidRPr="006276D6">
              <w:rPr>
                <w:rFonts w:ascii="Arial" w:hAnsi="Arial" w:cs="Arial"/>
                <w:bCs/>
                <w:color w:val="auto"/>
                <w:sz w:val="22"/>
                <w:szCs w:val="22"/>
              </w:rPr>
              <w:t>1.3.</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color w:val="auto"/>
                <w:sz w:val="22"/>
                <w:szCs w:val="22"/>
              </w:rPr>
            </w:pPr>
            <w:r w:rsidRPr="006276D6">
              <w:rPr>
                <w:rFonts w:ascii="Arial" w:hAnsi="Arial" w:cs="Arial"/>
                <w:bCs/>
                <w:color w:val="auto"/>
                <w:sz w:val="22"/>
                <w:szCs w:val="22"/>
              </w:rPr>
              <w:t>Нарушения при реализации ФАИП и АИП</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color w:val="auto"/>
                <w:sz w:val="22"/>
                <w:szCs w:val="22"/>
              </w:rPr>
            </w:pPr>
            <w:r w:rsidRPr="006276D6">
              <w:rPr>
                <w:rFonts w:ascii="Arial" w:hAnsi="Arial" w:cs="Arial"/>
                <w:bCs/>
                <w:color w:val="auto"/>
                <w:sz w:val="22"/>
                <w:szCs w:val="22"/>
              </w:rPr>
              <w:t> </w:t>
            </w: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color w:val="auto"/>
                <w:sz w:val="22"/>
                <w:szCs w:val="22"/>
              </w:rPr>
            </w:pPr>
            <w:r w:rsidRPr="006276D6">
              <w:rPr>
                <w:rFonts w:ascii="Arial" w:hAnsi="Arial" w:cs="Arial"/>
                <w:bCs/>
                <w:color w:val="auto"/>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color w:val="auto"/>
                <w:sz w:val="22"/>
                <w:szCs w:val="22"/>
              </w:rPr>
            </w:pPr>
            <w:r w:rsidRPr="006276D6">
              <w:rPr>
                <w:rFonts w:ascii="Arial" w:hAnsi="Arial" w:cs="Arial"/>
                <w:bCs/>
                <w:color w:val="auto"/>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color w:val="auto"/>
                <w:sz w:val="22"/>
                <w:szCs w:val="22"/>
              </w:rPr>
            </w:pPr>
            <w:r w:rsidRPr="006276D6">
              <w:rPr>
                <w:rFonts w:ascii="Arial" w:hAnsi="Arial" w:cs="Arial"/>
                <w:bCs/>
                <w:color w:val="auto"/>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color w:val="auto"/>
                <w:sz w:val="22"/>
                <w:szCs w:val="22"/>
              </w:rPr>
            </w:pPr>
            <w:r w:rsidRPr="006276D6">
              <w:rPr>
                <w:rFonts w:ascii="Arial" w:hAnsi="Arial" w:cs="Arial"/>
                <w:bCs/>
                <w:color w:val="auto"/>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bottom"/>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930"/>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2.</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Нарушения ведения бухгалтерского учета, составления и представления бухгалтерской (финансовой) отчетности</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9</w:t>
            </w: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0,5</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B839CF" w:rsidP="00501328">
            <w:pPr>
              <w:widowControl/>
              <w:jc w:val="center"/>
              <w:rPr>
                <w:rFonts w:ascii="Arial" w:hAnsi="Arial" w:cs="Arial"/>
                <w:bCs/>
                <w:sz w:val="22"/>
                <w:szCs w:val="22"/>
              </w:rPr>
            </w:pPr>
            <w:r>
              <w:rPr>
                <w:rFonts w:ascii="Arial" w:hAnsi="Arial" w:cs="Arial"/>
                <w:bCs/>
                <w:sz w:val="22"/>
                <w:szCs w:val="22"/>
              </w:rPr>
              <w:t>0,5</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r>
      <w:tr w:rsidR="003925BA" w:rsidRPr="006276D6" w:rsidTr="00B839CF">
        <w:trPr>
          <w:trHeight w:val="1428"/>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6276D6">
            <w:pPr>
              <w:widowControl/>
              <w:jc w:val="center"/>
              <w:rPr>
                <w:rFonts w:ascii="Arial" w:hAnsi="Arial" w:cs="Arial"/>
                <w:sz w:val="22"/>
                <w:szCs w:val="22"/>
              </w:rPr>
            </w:pPr>
            <w:r w:rsidRPr="006276D6">
              <w:rPr>
                <w:rFonts w:ascii="Arial" w:hAnsi="Arial" w:cs="Arial"/>
                <w:sz w:val="22"/>
                <w:szCs w:val="22"/>
              </w:rPr>
              <w:t>2.</w:t>
            </w:r>
            <w:r w:rsidR="00902281" w:rsidRPr="006276D6">
              <w:rPr>
                <w:rFonts w:ascii="Arial" w:hAnsi="Arial" w:cs="Arial"/>
                <w:sz w:val="22"/>
                <w:szCs w:val="22"/>
              </w:rPr>
              <w:t>2</w:t>
            </w:r>
          </w:p>
        </w:tc>
        <w:tc>
          <w:tcPr>
            <w:tcW w:w="4536" w:type="dxa"/>
            <w:tcBorders>
              <w:top w:val="nil"/>
              <w:left w:val="nil"/>
              <w:bottom w:val="single" w:sz="4" w:space="0" w:color="auto"/>
              <w:right w:val="nil"/>
            </w:tcBorders>
            <w:shd w:val="clear" w:color="auto" w:fill="auto"/>
            <w:vAlign w:val="center"/>
            <w:hideMark/>
          </w:tcPr>
          <w:p w:rsidR="00902281" w:rsidRPr="006276D6" w:rsidRDefault="00902281" w:rsidP="00902281">
            <w:pPr>
              <w:widowControl/>
              <w:rPr>
                <w:rFonts w:ascii="Arial" w:hAnsi="Arial" w:cs="Arial"/>
                <w:sz w:val="20"/>
                <w:szCs w:val="20"/>
              </w:rPr>
            </w:pPr>
            <w:r w:rsidRPr="006276D6">
              <w:rPr>
                <w:rFonts w:ascii="Arial" w:hAnsi="Arial" w:cs="Arial"/>
                <w:sz w:val="20"/>
                <w:szCs w:val="20"/>
              </w:rPr>
              <w:t xml:space="preserve">отсутствуют  первичные документы  основание выдачи денег подотчет ( приказы, заявление ) авансового отчета №54 от27.09.19 года, №14 от 2703.2019г  и т.д. , а также  в имеющихся служебных записках, заявлениях  не указан способ выдачи денежных, отсутствует разрешающая  подпись руководителя( служебная записка от Ивкиной Т.А.  от 21.02.2019; Бузыкиной Е.С от 17.07.2019г;Хабибуллиной)   </w:t>
            </w:r>
          </w:p>
          <w:p w:rsidR="003925BA" w:rsidRPr="006276D6" w:rsidRDefault="003925BA" w:rsidP="00501328">
            <w:pPr>
              <w:widowControl/>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0"/>
                <w:szCs w:val="20"/>
              </w:rPr>
            </w:pPr>
            <w:r w:rsidRPr="006276D6">
              <w:rPr>
                <w:rFonts w:ascii="Arial" w:hAnsi="Arial" w:cs="Arial"/>
                <w:sz w:val="20"/>
                <w:szCs w:val="20"/>
              </w:rPr>
              <w:t>1</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0"/>
                <w:szCs w:val="20"/>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rPr>
                <w:rFonts w:ascii="Arial" w:hAnsi="Arial" w:cs="Arial"/>
                <w:sz w:val="20"/>
                <w:szCs w:val="20"/>
              </w:rPr>
            </w:pPr>
            <w:r w:rsidRPr="006276D6">
              <w:rPr>
                <w:rFonts w:ascii="Arial" w:hAnsi="Arial" w:cs="Arial"/>
                <w:sz w:val="20"/>
                <w:szCs w:val="20"/>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105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6276D6">
            <w:pPr>
              <w:widowControl/>
              <w:jc w:val="center"/>
              <w:rPr>
                <w:rFonts w:ascii="Arial" w:hAnsi="Arial" w:cs="Arial"/>
                <w:sz w:val="22"/>
                <w:szCs w:val="22"/>
              </w:rPr>
            </w:pPr>
            <w:r w:rsidRPr="006276D6">
              <w:rPr>
                <w:rFonts w:ascii="Arial" w:hAnsi="Arial" w:cs="Arial"/>
                <w:sz w:val="22"/>
                <w:szCs w:val="22"/>
              </w:rPr>
              <w:t>2.</w:t>
            </w:r>
            <w:r w:rsidR="006276D6" w:rsidRPr="006276D6">
              <w:rPr>
                <w:rFonts w:ascii="Arial" w:hAnsi="Arial" w:cs="Arial"/>
                <w:sz w:val="22"/>
                <w:szCs w:val="22"/>
              </w:rPr>
              <w:t>2</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B43DB1">
            <w:pPr>
              <w:widowControl/>
              <w:jc w:val="both"/>
              <w:rPr>
                <w:rFonts w:ascii="Arial" w:hAnsi="Arial" w:cs="Arial"/>
                <w:sz w:val="20"/>
                <w:szCs w:val="20"/>
              </w:rPr>
            </w:pPr>
            <w:r w:rsidRPr="006276D6">
              <w:rPr>
                <w:rFonts w:ascii="Arial" w:hAnsi="Arial" w:cs="Arial"/>
                <w:sz w:val="20"/>
                <w:szCs w:val="20"/>
              </w:rPr>
              <w:t>Первичные документы по списанию материалов приняты к учету без разрешающих подписей ;в разделе наименование материала не отражены конкретные наименование материалов ,а отражено как « материальные запаса однократного применения»</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105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6276D6" w:rsidP="006276D6">
            <w:pPr>
              <w:widowControl/>
              <w:jc w:val="center"/>
              <w:rPr>
                <w:rFonts w:ascii="Arial" w:hAnsi="Arial" w:cs="Arial"/>
                <w:sz w:val="22"/>
                <w:szCs w:val="22"/>
              </w:rPr>
            </w:pPr>
            <w:r>
              <w:rPr>
                <w:rFonts w:ascii="Arial" w:hAnsi="Arial" w:cs="Arial"/>
                <w:sz w:val="22"/>
                <w:szCs w:val="22"/>
              </w:rPr>
              <w:t>2.1.100</w:t>
            </w:r>
          </w:p>
        </w:tc>
        <w:tc>
          <w:tcPr>
            <w:tcW w:w="4536" w:type="dxa"/>
            <w:tcBorders>
              <w:top w:val="nil"/>
              <w:left w:val="nil"/>
              <w:bottom w:val="single" w:sz="4" w:space="0" w:color="auto"/>
              <w:right w:val="single" w:sz="4" w:space="0" w:color="auto"/>
            </w:tcBorders>
            <w:shd w:val="clear" w:color="auto" w:fill="auto"/>
            <w:vAlign w:val="center"/>
            <w:hideMark/>
          </w:tcPr>
          <w:p w:rsidR="006276D6" w:rsidRPr="006276D6" w:rsidRDefault="006276D6" w:rsidP="006276D6">
            <w:pPr>
              <w:widowControl/>
              <w:jc w:val="both"/>
              <w:rPr>
                <w:rFonts w:ascii="Times New Roman" w:hAnsi="Times New Roman" w:cs="Times New Roman"/>
              </w:rPr>
            </w:pPr>
            <w:r w:rsidRPr="006276D6">
              <w:rPr>
                <w:rFonts w:ascii="Times New Roman" w:hAnsi="Times New Roman" w:cs="Times New Roman"/>
              </w:rPr>
              <w:t>в устав организации не внесли изменения:  наименование учредителя</w:t>
            </w:r>
          </w:p>
          <w:p w:rsidR="003925BA" w:rsidRPr="006276D6" w:rsidRDefault="003925BA" w:rsidP="00501328">
            <w:pPr>
              <w:widowControl/>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2.1</w:t>
            </w:r>
            <w:r w:rsidR="003925BA"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r w:rsidR="006276D6" w:rsidRPr="006276D6">
              <w:rPr>
                <w:rFonts w:ascii="Arial" w:hAnsi="Arial" w:cs="Arial"/>
                <w:sz w:val="22"/>
                <w:szCs w:val="22"/>
              </w:rPr>
              <w:t>в учетной политике организации прописана периодичность проведения инвентаризации не соответствующая письму Минфина России от 08.11.2017 №02-06-05/73671</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1</w:t>
            </w:r>
            <w:r w:rsidR="003925BA"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lastRenderedPageBreak/>
              <w:t> </w:t>
            </w:r>
            <w:r w:rsidR="006276D6">
              <w:rPr>
                <w:rFonts w:ascii="Arial" w:hAnsi="Arial" w:cs="Arial"/>
                <w:sz w:val="22"/>
                <w:szCs w:val="22"/>
              </w:rPr>
              <w:t>2,1</w:t>
            </w:r>
          </w:p>
        </w:tc>
        <w:tc>
          <w:tcPr>
            <w:tcW w:w="4536" w:type="dxa"/>
            <w:tcBorders>
              <w:top w:val="nil"/>
              <w:left w:val="nil"/>
              <w:bottom w:val="single" w:sz="4" w:space="0" w:color="auto"/>
              <w:right w:val="single" w:sz="4" w:space="0" w:color="auto"/>
            </w:tcBorders>
            <w:shd w:val="clear" w:color="auto" w:fill="auto"/>
            <w:vAlign w:val="center"/>
            <w:hideMark/>
          </w:tcPr>
          <w:p w:rsidR="006276D6" w:rsidRPr="006276D6" w:rsidRDefault="003925BA" w:rsidP="00501328">
            <w:pPr>
              <w:widowControl/>
              <w:jc w:val="both"/>
              <w:rPr>
                <w:rFonts w:ascii="Arial" w:hAnsi="Arial" w:cs="Arial"/>
                <w:sz w:val="22"/>
                <w:szCs w:val="22"/>
              </w:rPr>
            </w:pPr>
            <w:r w:rsidRPr="006276D6">
              <w:rPr>
                <w:rFonts w:ascii="Arial" w:hAnsi="Arial" w:cs="Arial"/>
                <w:sz w:val="22"/>
                <w:szCs w:val="22"/>
              </w:rPr>
              <w:t> </w:t>
            </w:r>
          </w:p>
          <w:p w:rsidR="006276D6" w:rsidRDefault="006276D6" w:rsidP="006276D6">
            <w:pPr>
              <w:widowControl/>
              <w:jc w:val="both"/>
              <w:rPr>
                <w:rFonts w:ascii="Arial" w:hAnsi="Arial" w:cs="Arial"/>
                <w:sz w:val="20"/>
                <w:szCs w:val="20"/>
              </w:rPr>
            </w:pPr>
            <w:r>
              <w:rPr>
                <w:rFonts w:ascii="Arial" w:hAnsi="Arial" w:cs="Arial"/>
                <w:sz w:val="20"/>
                <w:szCs w:val="20"/>
              </w:rPr>
              <w:t>в учетной политике организации прописана ведомисть на списание материальных ценностей ф 0504210 , а списывают по форме ф 0504230</w:t>
            </w:r>
          </w:p>
          <w:p w:rsidR="003925BA" w:rsidRPr="006276D6" w:rsidRDefault="003925BA"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1</w:t>
            </w:r>
            <w:r w:rsidR="003925BA"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6276D6"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r>
              <w:rPr>
                <w:rFonts w:ascii="Arial" w:hAnsi="Arial" w:cs="Arial"/>
                <w:sz w:val="22"/>
                <w:szCs w:val="22"/>
              </w:rPr>
              <w:t>2.9</w:t>
            </w:r>
          </w:p>
        </w:tc>
        <w:tc>
          <w:tcPr>
            <w:tcW w:w="4536" w:type="dxa"/>
            <w:tcBorders>
              <w:top w:val="nil"/>
              <w:left w:val="nil"/>
              <w:bottom w:val="single" w:sz="4" w:space="0" w:color="auto"/>
              <w:right w:val="single" w:sz="4" w:space="0" w:color="auto"/>
            </w:tcBorders>
            <w:shd w:val="clear" w:color="auto" w:fill="auto"/>
            <w:vAlign w:val="center"/>
          </w:tcPr>
          <w:p w:rsidR="006276D6" w:rsidRDefault="006276D6" w:rsidP="006276D6">
            <w:pPr>
              <w:widowControl/>
              <w:jc w:val="both"/>
              <w:rPr>
                <w:rFonts w:ascii="Arial" w:hAnsi="Arial" w:cs="Arial"/>
                <w:sz w:val="20"/>
                <w:szCs w:val="20"/>
              </w:rPr>
            </w:pPr>
            <w:r>
              <w:rPr>
                <w:rFonts w:ascii="Arial" w:hAnsi="Arial" w:cs="Arial"/>
                <w:sz w:val="20"/>
                <w:szCs w:val="20"/>
              </w:rPr>
              <w:t>Финансовым управление небыли предоставлены следующие формы:</w:t>
            </w:r>
            <w:r>
              <w:rPr>
                <w:rFonts w:ascii="Arial" w:hAnsi="Arial" w:cs="Arial"/>
                <w:sz w:val="20"/>
                <w:szCs w:val="20"/>
              </w:rPr>
              <w:br/>
              <w:t>Отчет об исполнении плана финансово-хозяйственной деятельности (ф.0503737)</w:t>
            </w:r>
            <w:r>
              <w:rPr>
                <w:rFonts w:ascii="Arial" w:hAnsi="Arial" w:cs="Arial"/>
                <w:sz w:val="20"/>
                <w:szCs w:val="20"/>
              </w:rPr>
              <w:br/>
              <w:t>Сведение о дебиторской и кредиторской задолженности учреждения(ф0503769)</w:t>
            </w:r>
            <w:r>
              <w:rPr>
                <w:rFonts w:ascii="Arial" w:hAnsi="Arial" w:cs="Arial"/>
                <w:sz w:val="20"/>
                <w:szCs w:val="20"/>
              </w:rPr>
              <w:br/>
              <w:t>Сведение о движении не финансовых активов консолидированного бюджета (ф0503368)</w:t>
            </w:r>
          </w:p>
          <w:p w:rsidR="006276D6" w:rsidRPr="006276D6" w:rsidRDefault="006276D6"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tcPr>
          <w:p w:rsidR="006276D6" w:rsidRDefault="006276D6" w:rsidP="00501328">
            <w:pPr>
              <w:widowControl/>
              <w:jc w:val="center"/>
              <w:rPr>
                <w:rFonts w:ascii="Arial" w:hAnsi="Arial" w:cs="Arial"/>
                <w:sz w:val="22"/>
                <w:szCs w:val="22"/>
              </w:rPr>
            </w:pPr>
            <w:r>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r>
      <w:tr w:rsidR="006276D6"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tcPr>
          <w:p w:rsidR="006276D6" w:rsidRDefault="00B839CF" w:rsidP="00B839CF">
            <w:pPr>
              <w:widowControl/>
              <w:rPr>
                <w:rFonts w:ascii="Arial" w:hAnsi="Arial" w:cs="Arial"/>
                <w:sz w:val="22"/>
                <w:szCs w:val="22"/>
              </w:rPr>
            </w:pPr>
            <w:r>
              <w:rPr>
                <w:rFonts w:ascii="Arial" w:hAnsi="Arial" w:cs="Arial"/>
                <w:sz w:val="22"/>
                <w:szCs w:val="22"/>
              </w:rPr>
              <w:t>2.9</w:t>
            </w:r>
          </w:p>
        </w:tc>
        <w:tc>
          <w:tcPr>
            <w:tcW w:w="4536" w:type="dxa"/>
            <w:tcBorders>
              <w:top w:val="nil"/>
              <w:left w:val="nil"/>
              <w:bottom w:val="single" w:sz="4" w:space="0" w:color="auto"/>
              <w:right w:val="single" w:sz="4" w:space="0" w:color="auto"/>
            </w:tcBorders>
            <w:shd w:val="clear" w:color="auto" w:fill="auto"/>
            <w:vAlign w:val="center"/>
          </w:tcPr>
          <w:p w:rsidR="006276D6" w:rsidRDefault="006276D6" w:rsidP="006276D6">
            <w:pPr>
              <w:widowControl/>
              <w:jc w:val="both"/>
              <w:rPr>
                <w:rFonts w:ascii="Arial" w:hAnsi="Arial" w:cs="Arial"/>
                <w:sz w:val="20"/>
                <w:szCs w:val="20"/>
              </w:rPr>
            </w:pPr>
            <w:r>
              <w:rPr>
                <w:rFonts w:ascii="Arial" w:hAnsi="Arial" w:cs="Arial"/>
                <w:sz w:val="20"/>
                <w:szCs w:val="20"/>
              </w:rPr>
              <w:t>ф</w:t>
            </w:r>
            <w:r w:rsidR="00B839CF">
              <w:rPr>
                <w:rFonts w:ascii="Arial" w:hAnsi="Arial" w:cs="Arial"/>
                <w:sz w:val="20"/>
                <w:szCs w:val="20"/>
              </w:rPr>
              <w:t>ин</w:t>
            </w:r>
            <w:r>
              <w:rPr>
                <w:rFonts w:ascii="Arial" w:hAnsi="Arial" w:cs="Arial"/>
                <w:sz w:val="20"/>
                <w:szCs w:val="20"/>
              </w:rPr>
              <w:t>ансовым   управлени</w:t>
            </w:r>
            <w:r w:rsidR="00B839CF">
              <w:rPr>
                <w:rFonts w:ascii="Arial" w:hAnsi="Arial" w:cs="Arial"/>
                <w:sz w:val="20"/>
                <w:szCs w:val="20"/>
              </w:rPr>
              <w:t>е</w:t>
            </w:r>
            <w:r>
              <w:rPr>
                <w:rFonts w:ascii="Arial" w:hAnsi="Arial" w:cs="Arial"/>
                <w:sz w:val="20"/>
                <w:szCs w:val="20"/>
              </w:rPr>
              <w:t>м  в пояснительной записке к отчету об исполнении консолидированного бюджета  (ф 0503360) показатели дохода  отличают  от данных приложение №1 « доходы бюджета городского округа город Фокино Брянской области за 2020год по кодам классификации доходов бюджета».</w:t>
            </w:r>
          </w:p>
          <w:p w:rsidR="006276D6" w:rsidRDefault="006276D6" w:rsidP="006276D6">
            <w:pPr>
              <w:widowControl/>
              <w:jc w:val="both"/>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tcPr>
          <w:p w:rsidR="006276D6" w:rsidRDefault="00B839CF" w:rsidP="00501328">
            <w:pPr>
              <w:widowControl/>
              <w:jc w:val="center"/>
              <w:rPr>
                <w:rFonts w:ascii="Arial" w:hAnsi="Arial" w:cs="Arial"/>
                <w:sz w:val="22"/>
                <w:szCs w:val="22"/>
              </w:rPr>
            </w:pPr>
            <w:r>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r>
      <w:tr w:rsidR="006276D6"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tcPr>
          <w:p w:rsidR="006276D6" w:rsidRDefault="00B839CF" w:rsidP="00501328">
            <w:pPr>
              <w:widowControl/>
              <w:jc w:val="center"/>
              <w:rPr>
                <w:rFonts w:ascii="Arial" w:hAnsi="Arial" w:cs="Arial"/>
                <w:sz w:val="22"/>
                <w:szCs w:val="22"/>
              </w:rPr>
            </w:pPr>
            <w:r>
              <w:rPr>
                <w:rFonts w:ascii="Arial" w:hAnsi="Arial" w:cs="Arial"/>
                <w:sz w:val="22"/>
                <w:szCs w:val="22"/>
              </w:rPr>
              <w:t>2.1</w:t>
            </w:r>
          </w:p>
        </w:tc>
        <w:tc>
          <w:tcPr>
            <w:tcW w:w="4536" w:type="dxa"/>
            <w:tcBorders>
              <w:top w:val="nil"/>
              <w:left w:val="nil"/>
              <w:bottom w:val="single" w:sz="4" w:space="0" w:color="auto"/>
              <w:right w:val="single" w:sz="4" w:space="0" w:color="auto"/>
            </w:tcBorders>
            <w:shd w:val="clear" w:color="auto" w:fill="auto"/>
            <w:vAlign w:val="center"/>
          </w:tcPr>
          <w:p w:rsidR="00B839CF" w:rsidRDefault="00B839CF" w:rsidP="00B839CF">
            <w:pPr>
              <w:widowControl/>
              <w:jc w:val="both"/>
              <w:rPr>
                <w:rFonts w:ascii="Arial" w:hAnsi="Arial" w:cs="Arial"/>
                <w:sz w:val="20"/>
                <w:szCs w:val="20"/>
              </w:rPr>
            </w:pPr>
            <w:r>
              <w:rPr>
                <w:rFonts w:ascii="Arial" w:hAnsi="Arial" w:cs="Arial"/>
                <w:sz w:val="20"/>
                <w:szCs w:val="20"/>
              </w:rPr>
              <w:t xml:space="preserve">отсутствуют  первичные документы  основание выдачи денег подотчет ( приказы, заявление ) авансового отчета №1 от27.03.20 года, №6 от 12.10.2019г  и т.д. , а также  в имеющихся служебных записках, заявлениях  не указан способ выдачи денежных, отсутствует разрешающая  подпись руководителя( служебная записка от Гришиной Н.А.  от 10.04.2019;  Гусаковой И.В от 11.12.2019г;Ерохина Д.И  от 16.04.2020г.)   </w:t>
            </w:r>
          </w:p>
          <w:p w:rsidR="006276D6" w:rsidRDefault="006276D6" w:rsidP="006276D6">
            <w:pPr>
              <w:widowControl/>
              <w:jc w:val="both"/>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tcPr>
          <w:p w:rsidR="006276D6" w:rsidRDefault="00B839CF" w:rsidP="00501328">
            <w:pPr>
              <w:widowControl/>
              <w:jc w:val="center"/>
              <w:rPr>
                <w:rFonts w:ascii="Arial" w:hAnsi="Arial" w:cs="Arial"/>
                <w:sz w:val="22"/>
                <w:szCs w:val="22"/>
              </w:rPr>
            </w:pPr>
            <w:r>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tcPr>
          <w:p w:rsidR="006276D6" w:rsidRPr="006276D6" w:rsidRDefault="006276D6" w:rsidP="00501328">
            <w:pPr>
              <w:widowControl/>
              <w:jc w:val="center"/>
              <w:rPr>
                <w:rFonts w:ascii="Arial" w:hAnsi="Arial" w:cs="Arial"/>
                <w:sz w:val="22"/>
                <w:szCs w:val="22"/>
              </w:rPr>
            </w:pPr>
          </w:p>
        </w:tc>
      </w:tr>
      <w:tr w:rsidR="00B839CF"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tcPr>
          <w:p w:rsidR="00B839CF" w:rsidRDefault="00B839CF" w:rsidP="00501328">
            <w:pPr>
              <w:widowControl/>
              <w:jc w:val="center"/>
              <w:rPr>
                <w:rFonts w:ascii="Arial" w:hAnsi="Arial" w:cs="Arial"/>
                <w:sz w:val="22"/>
                <w:szCs w:val="22"/>
              </w:rPr>
            </w:pPr>
            <w:r>
              <w:rPr>
                <w:rFonts w:ascii="Arial" w:hAnsi="Arial" w:cs="Arial"/>
                <w:sz w:val="22"/>
                <w:szCs w:val="22"/>
              </w:rPr>
              <w:t>2.2</w:t>
            </w:r>
          </w:p>
        </w:tc>
        <w:tc>
          <w:tcPr>
            <w:tcW w:w="4536" w:type="dxa"/>
            <w:tcBorders>
              <w:top w:val="nil"/>
              <w:left w:val="nil"/>
              <w:bottom w:val="single" w:sz="4" w:space="0" w:color="auto"/>
              <w:right w:val="single" w:sz="4" w:space="0" w:color="auto"/>
            </w:tcBorders>
            <w:shd w:val="clear" w:color="auto" w:fill="auto"/>
            <w:vAlign w:val="center"/>
          </w:tcPr>
          <w:p w:rsidR="00B839CF" w:rsidRDefault="00B839CF" w:rsidP="00B839CF">
            <w:pPr>
              <w:widowControl/>
              <w:jc w:val="both"/>
              <w:rPr>
                <w:rFonts w:ascii="Calibri" w:hAnsi="Calibri" w:cs="Calibri"/>
              </w:rPr>
            </w:pPr>
            <w:r>
              <w:rPr>
                <w:rFonts w:ascii="Calibri" w:hAnsi="Calibri" w:cs="Calibri"/>
              </w:rPr>
              <w:t>Первичные документы по списанию материалов приняты к учету без разрешающих подписей ;в разделе наименование материала не отражены конкретные наименование материалов ,а отражено как « материальные запаса однократного применения»</w:t>
            </w:r>
          </w:p>
          <w:p w:rsidR="00B839CF" w:rsidRDefault="00B839CF" w:rsidP="00B839CF">
            <w:pPr>
              <w:widowControl/>
              <w:jc w:val="both"/>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tcPr>
          <w:p w:rsidR="00B839CF" w:rsidRDefault="00B839CF" w:rsidP="00501328">
            <w:pPr>
              <w:widowControl/>
              <w:jc w:val="center"/>
              <w:rPr>
                <w:rFonts w:ascii="Arial" w:hAnsi="Arial" w:cs="Arial"/>
                <w:sz w:val="22"/>
                <w:szCs w:val="22"/>
              </w:rPr>
            </w:pPr>
            <w:r>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tcPr>
          <w:p w:rsidR="00B839CF" w:rsidRPr="006276D6" w:rsidRDefault="00B839CF"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B839CF" w:rsidRPr="006276D6" w:rsidRDefault="00B839CF"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tcPr>
          <w:p w:rsidR="00B839CF" w:rsidRPr="006276D6" w:rsidRDefault="00B839CF"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tcPr>
          <w:p w:rsidR="00B839CF" w:rsidRPr="006276D6" w:rsidRDefault="00B839CF" w:rsidP="00501328">
            <w:pPr>
              <w:widowControl/>
              <w:jc w:val="center"/>
              <w:rPr>
                <w:rFonts w:ascii="Arial" w:hAnsi="Arial" w:cs="Arial"/>
                <w:sz w:val="22"/>
                <w:szCs w:val="22"/>
              </w:rPr>
            </w:pPr>
          </w:p>
        </w:tc>
      </w:tr>
      <w:tr w:rsidR="003925BA" w:rsidRPr="006276D6" w:rsidTr="00B839CF">
        <w:trPr>
          <w:trHeight w:val="552"/>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3.</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Нарушения в сфере управления и распоряжения государственной (муниципальной) собственностью</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828"/>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4.</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Нарушения при осуществлении государственных (муниципальных) закупок и закупок отдельными видами юридических лиц</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r>
      <w:tr w:rsidR="003925BA" w:rsidRPr="006276D6" w:rsidTr="00EA70E3">
        <w:trPr>
          <w:trHeight w:val="289"/>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4536" w:type="dxa"/>
            <w:tcBorders>
              <w:top w:val="nil"/>
              <w:left w:val="nil"/>
              <w:bottom w:val="nil"/>
              <w:right w:val="nil"/>
            </w:tcBorders>
            <w:shd w:val="clear" w:color="auto" w:fill="auto"/>
            <w:vAlign w:val="bottom"/>
            <w:hideMark/>
          </w:tcPr>
          <w:p w:rsidR="003925BA" w:rsidRPr="006276D6" w:rsidRDefault="003925BA" w:rsidP="00501328">
            <w:pPr>
              <w:widowControl/>
              <w:rPr>
                <w:rFonts w:ascii="Calibri" w:hAnsi="Calibri" w:cs="Calibri"/>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EA70E3">
        <w:trPr>
          <w:trHeight w:val="58"/>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4536" w:type="dxa"/>
            <w:tcBorders>
              <w:top w:val="nil"/>
              <w:left w:val="nil"/>
              <w:bottom w:val="nil"/>
              <w:right w:val="nil"/>
            </w:tcBorders>
            <w:shd w:val="clear" w:color="auto" w:fill="auto"/>
            <w:vAlign w:val="bottom"/>
            <w:hideMark/>
          </w:tcPr>
          <w:p w:rsidR="003925BA" w:rsidRPr="006276D6" w:rsidRDefault="003925BA" w:rsidP="00501328">
            <w:pPr>
              <w:widowControl/>
              <w:rPr>
                <w:rFonts w:ascii="Calibri" w:hAnsi="Calibri" w:cs="Calibri"/>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165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lastRenderedPageBreak/>
              <w:t>5.2.</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Нарушения в сфере деятельности государственных корпораций, государственных компаний, организаций с участием БО (МО)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7.</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Иные нарушения</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r w:rsidRPr="006276D6">
              <w:rPr>
                <w:rFonts w:ascii="Arial" w:hAnsi="Arial" w:cs="Arial"/>
                <w:bCs/>
                <w:sz w:val="22"/>
                <w:szCs w:val="22"/>
              </w:rPr>
              <w:t>8.</w:t>
            </w:r>
          </w:p>
        </w:tc>
        <w:tc>
          <w:tcPr>
            <w:tcW w:w="453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both"/>
              <w:rPr>
                <w:rFonts w:ascii="Arial" w:hAnsi="Arial" w:cs="Arial"/>
                <w:bCs/>
                <w:sz w:val="22"/>
                <w:szCs w:val="22"/>
              </w:rPr>
            </w:pPr>
            <w:r w:rsidRPr="006276D6">
              <w:rPr>
                <w:rFonts w:ascii="Arial" w:hAnsi="Arial" w:cs="Arial"/>
                <w:bCs/>
                <w:sz w:val="22"/>
                <w:szCs w:val="22"/>
              </w:rPr>
              <w:t>Нецелевое  использование  бюджетных средств</w:t>
            </w:r>
          </w:p>
        </w:tc>
        <w:tc>
          <w:tcPr>
            <w:tcW w:w="992"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06"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93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c>
          <w:tcPr>
            <w:tcW w:w="1047" w:type="dxa"/>
            <w:tcBorders>
              <w:top w:val="nil"/>
              <w:left w:val="nil"/>
              <w:bottom w:val="single" w:sz="4" w:space="0" w:color="auto"/>
              <w:right w:val="single" w:sz="4" w:space="0" w:color="auto"/>
            </w:tcBorders>
            <w:shd w:val="clear" w:color="000000" w:fill="D7E4BC"/>
            <w:vAlign w:val="center"/>
            <w:hideMark/>
          </w:tcPr>
          <w:p w:rsidR="003925BA" w:rsidRPr="006276D6" w:rsidRDefault="003925BA" w:rsidP="00501328">
            <w:pPr>
              <w:widowControl/>
              <w:jc w:val="center"/>
              <w:rPr>
                <w:rFonts w:ascii="Arial" w:hAnsi="Arial" w:cs="Arial"/>
                <w:bCs/>
                <w:sz w:val="22"/>
                <w:szCs w:val="22"/>
              </w:rPr>
            </w:pPr>
          </w:p>
        </w:tc>
      </w:tr>
      <w:tr w:rsidR="003925BA" w:rsidRPr="006276D6" w:rsidTr="00B839CF">
        <w:trPr>
          <w:trHeight w:val="55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54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999</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501328">
            <w:pPr>
              <w:widowControl/>
              <w:jc w:val="both"/>
              <w:rPr>
                <w:rFonts w:ascii="Arial" w:hAnsi="Arial" w:cs="Arial"/>
                <w:sz w:val="22"/>
                <w:szCs w:val="22"/>
              </w:rPr>
            </w:pPr>
            <w:r w:rsidRPr="006276D6">
              <w:rPr>
                <w:rFonts w:ascii="Arial" w:hAnsi="Arial" w:cs="Arial"/>
                <w:sz w:val="22"/>
                <w:szCs w:val="22"/>
              </w:rPr>
              <w:t>уплачена пеня по просроченной задолженности</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1</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0,5</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6276D6" w:rsidP="00501328">
            <w:pPr>
              <w:widowControl/>
              <w:jc w:val="center"/>
              <w:rPr>
                <w:rFonts w:ascii="Arial" w:hAnsi="Arial" w:cs="Arial"/>
                <w:sz w:val="22"/>
                <w:szCs w:val="22"/>
              </w:rPr>
            </w:pPr>
            <w:r>
              <w:rPr>
                <w:rFonts w:ascii="Arial" w:hAnsi="Arial" w:cs="Arial"/>
                <w:sz w:val="22"/>
                <w:szCs w:val="22"/>
              </w:rPr>
              <w:t>0,5</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552"/>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r w:rsidR="003925BA" w:rsidRPr="006276D6" w:rsidTr="00B839CF">
        <w:trPr>
          <w:trHeight w:val="276"/>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both"/>
              <w:rPr>
                <w:rFonts w:ascii="Arial" w:hAnsi="Arial" w:cs="Arial"/>
                <w:sz w:val="22"/>
                <w:szCs w:val="22"/>
              </w:rPr>
            </w:pPr>
            <w:r w:rsidRPr="006276D6">
              <w:rPr>
                <w:rFonts w:ascii="Arial" w:hAnsi="Arial" w:cs="Arial"/>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06"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93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c>
          <w:tcPr>
            <w:tcW w:w="1047" w:type="dxa"/>
            <w:tcBorders>
              <w:top w:val="nil"/>
              <w:left w:val="nil"/>
              <w:bottom w:val="single" w:sz="4" w:space="0" w:color="auto"/>
              <w:right w:val="single" w:sz="4" w:space="0" w:color="auto"/>
            </w:tcBorders>
            <w:shd w:val="clear" w:color="auto" w:fill="auto"/>
            <w:vAlign w:val="center"/>
            <w:hideMark/>
          </w:tcPr>
          <w:p w:rsidR="003925BA" w:rsidRPr="006276D6" w:rsidRDefault="003925BA" w:rsidP="00501328">
            <w:pPr>
              <w:widowControl/>
              <w:jc w:val="center"/>
              <w:rPr>
                <w:rFonts w:ascii="Arial" w:hAnsi="Arial" w:cs="Arial"/>
                <w:sz w:val="22"/>
                <w:szCs w:val="22"/>
              </w:rPr>
            </w:pPr>
            <w:r w:rsidRPr="006276D6">
              <w:rPr>
                <w:rFonts w:ascii="Arial" w:hAnsi="Arial" w:cs="Arial"/>
                <w:sz w:val="22"/>
                <w:szCs w:val="22"/>
              </w:rPr>
              <w:t> </w:t>
            </w:r>
          </w:p>
        </w:tc>
      </w:tr>
    </w:tbl>
    <w:p w:rsidR="00740AC9" w:rsidRPr="00C2544E" w:rsidRDefault="00740AC9" w:rsidP="00740AC9">
      <w:pPr>
        <w:spacing w:after="120" w:line="360" w:lineRule="auto"/>
        <w:jc w:val="both"/>
        <w:rPr>
          <w:rFonts w:ascii="Times New Roman" w:hAnsi="Times New Roman" w:cs="Times New Roman"/>
          <w:sz w:val="28"/>
          <w:szCs w:val="28"/>
        </w:rPr>
      </w:pPr>
    </w:p>
    <w:p w:rsidR="00386A4D" w:rsidRPr="00C2544E" w:rsidRDefault="00386A4D" w:rsidP="006A60EA">
      <w:pPr>
        <w:spacing w:line="360" w:lineRule="auto"/>
        <w:jc w:val="both"/>
        <w:rPr>
          <w:rFonts w:ascii="Times New Roman" w:hAnsi="Times New Roman" w:cs="Times New Roman"/>
          <w:sz w:val="28"/>
          <w:szCs w:val="28"/>
        </w:rPr>
      </w:pPr>
      <w:r w:rsidRPr="00C2544E">
        <w:rPr>
          <w:rFonts w:ascii="Times New Roman" w:hAnsi="Times New Roman" w:cs="Times New Roman"/>
          <w:sz w:val="28"/>
          <w:szCs w:val="28"/>
        </w:rPr>
        <w:tab/>
      </w:r>
    </w:p>
    <w:p w:rsidR="00386A4D" w:rsidRPr="006A60EA" w:rsidRDefault="00386A4D"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По результатам контрольных мероприятий</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составлено </w:t>
      </w:r>
      <w:r w:rsidR="00B839CF">
        <w:rPr>
          <w:rFonts w:ascii="Times New Roman" w:hAnsi="Times New Roman" w:cs="Times New Roman"/>
          <w:sz w:val="28"/>
          <w:szCs w:val="28"/>
        </w:rPr>
        <w:t>3</w:t>
      </w:r>
      <w:r w:rsidR="001538EA">
        <w:rPr>
          <w:rFonts w:ascii="Times New Roman" w:hAnsi="Times New Roman" w:cs="Times New Roman"/>
          <w:sz w:val="28"/>
          <w:szCs w:val="28"/>
        </w:rPr>
        <w:t xml:space="preserve"> актов и </w:t>
      </w:r>
      <w:r w:rsidR="00B839CF">
        <w:rPr>
          <w:rFonts w:ascii="Times New Roman" w:hAnsi="Times New Roman" w:cs="Times New Roman"/>
          <w:sz w:val="28"/>
          <w:szCs w:val="28"/>
        </w:rPr>
        <w:t>3</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отчет</w:t>
      </w:r>
      <w:r w:rsidR="00957538" w:rsidRPr="006A60EA">
        <w:rPr>
          <w:rFonts w:ascii="Times New Roman" w:hAnsi="Times New Roman" w:cs="Times New Roman"/>
          <w:sz w:val="28"/>
          <w:szCs w:val="28"/>
        </w:rPr>
        <w:t>а</w:t>
      </w:r>
      <w:r w:rsidRPr="006A60EA">
        <w:rPr>
          <w:rFonts w:ascii="Times New Roman" w:hAnsi="Times New Roman" w:cs="Times New Roman"/>
          <w:sz w:val="28"/>
          <w:szCs w:val="28"/>
        </w:rPr>
        <w:t>. Для принятия мер по итогам данных</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мероприятий</w:t>
      </w:r>
      <w:r w:rsidR="00957538" w:rsidRPr="006A60EA">
        <w:rPr>
          <w:rFonts w:ascii="Times New Roman" w:hAnsi="Times New Roman" w:cs="Times New Roman"/>
          <w:sz w:val="28"/>
          <w:szCs w:val="28"/>
        </w:rPr>
        <w:t xml:space="preserve"> </w:t>
      </w:r>
      <w:r w:rsidRPr="006A60EA">
        <w:rPr>
          <w:rFonts w:ascii="Times New Roman" w:hAnsi="Times New Roman" w:cs="Times New Roman"/>
          <w:sz w:val="28"/>
          <w:szCs w:val="28"/>
        </w:rPr>
        <w:t>Контрольно-счетн</w:t>
      </w:r>
      <w:r w:rsidR="00957538" w:rsidRPr="006A60EA">
        <w:rPr>
          <w:rFonts w:ascii="Times New Roman" w:hAnsi="Times New Roman" w:cs="Times New Roman"/>
          <w:sz w:val="28"/>
          <w:szCs w:val="28"/>
        </w:rPr>
        <w:t>ая</w:t>
      </w:r>
      <w:r w:rsidRPr="006A60EA">
        <w:rPr>
          <w:rFonts w:ascii="Times New Roman" w:hAnsi="Times New Roman" w:cs="Times New Roman"/>
          <w:sz w:val="28"/>
          <w:szCs w:val="28"/>
        </w:rPr>
        <w:t xml:space="preserve"> палат</w:t>
      </w:r>
      <w:r w:rsidR="00957538" w:rsidRPr="006A60EA">
        <w:rPr>
          <w:rFonts w:ascii="Times New Roman" w:hAnsi="Times New Roman" w:cs="Times New Roman"/>
          <w:sz w:val="28"/>
          <w:szCs w:val="28"/>
        </w:rPr>
        <w:t>а</w:t>
      </w:r>
      <w:r w:rsidRPr="006A60EA">
        <w:rPr>
          <w:rFonts w:ascii="Times New Roman" w:hAnsi="Times New Roman" w:cs="Times New Roman"/>
          <w:sz w:val="28"/>
          <w:szCs w:val="28"/>
        </w:rPr>
        <w:t xml:space="preserve"> проверяемым организациям направлено</w:t>
      </w:r>
      <w:r w:rsidR="001538EA">
        <w:rPr>
          <w:rFonts w:ascii="Times New Roman" w:hAnsi="Times New Roman" w:cs="Times New Roman"/>
          <w:sz w:val="28"/>
          <w:szCs w:val="28"/>
        </w:rPr>
        <w:t xml:space="preserve"> </w:t>
      </w:r>
      <w:r w:rsidR="00DE7167">
        <w:rPr>
          <w:rFonts w:ascii="Times New Roman" w:hAnsi="Times New Roman" w:cs="Times New Roman"/>
          <w:sz w:val="28"/>
          <w:szCs w:val="28"/>
        </w:rPr>
        <w:t>3</w:t>
      </w:r>
      <w:r w:rsidRPr="006A60EA">
        <w:rPr>
          <w:rFonts w:ascii="Times New Roman" w:hAnsi="Times New Roman" w:cs="Times New Roman"/>
          <w:sz w:val="28"/>
          <w:szCs w:val="28"/>
        </w:rPr>
        <w:t xml:space="preserve"> представлений, в которых внесено </w:t>
      </w:r>
      <w:r w:rsidR="00DE7167">
        <w:rPr>
          <w:rFonts w:ascii="Times New Roman" w:hAnsi="Times New Roman" w:cs="Times New Roman"/>
          <w:sz w:val="28"/>
          <w:szCs w:val="28"/>
        </w:rPr>
        <w:t xml:space="preserve">8 </w:t>
      </w:r>
      <w:r w:rsidRPr="006A60EA">
        <w:rPr>
          <w:rFonts w:ascii="Times New Roman" w:hAnsi="Times New Roman" w:cs="Times New Roman"/>
          <w:sz w:val="28"/>
          <w:szCs w:val="28"/>
        </w:rPr>
        <w:t>предложений по устранению</w:t>
      </w:r>
      <w:r w:rsidR="004021F3" w:rsidRPr="006A60EA">
        <w:rPr>
          <w:rFonts w:ascii="Times New Roman" w:hAnsi="Times New Roman" w:cs="Times New Roman"/>
          <w:sz w:val="28"/>
          <w:szCs w:val="28"/>
        </w:rPr>
        <w:t xml:space="preserve"> </w:t>
      </w:r>
      <w:r w:rsidRPr="006A60EA">
        <w:rPr>
          <w:rFonts w:ascii="Times New Roman" w:hAnsi="Times New Roman" w:cs="Times New Roman"/>
          <w:sz w:val="28"/>
          <w:szCs w:val="28"/>
        </w:rPr>
        <w:t>выявленных нарушений и совершенствованию бюджетного п</w:t>
      </w:r>
      <w:r w:rsidR="001538EA">
        <w:rPr>
          <w:rFonts w:ascii="Times New Roman" w:hAnsi="Times New Roman" w:cs="Times New Roman"/>
          <w:sz w:val="28"/>
          <w:szCs w:val="28"/>
        </w:rPr>
        <w:t>роцесса</w:t>
      </w:r>
      <w:r w:rsidRPr="006A60EA">
        <w:rPr>
          <w:rFonts w:ascii="Times New Roman" w:hAnsi="Times New Roman" w:cs="Times New Roman"/>
          <w:sz w:val="28"/>
          <w:szCs w:val="28"/>
        </w:rPr>
        <w:t>.</w:t>
      </w:r>
      <w:r w:rsidRPr="006A60EA">
        <w:rPr>
          <w:rFonts w:ascii="Times New Roman" w:hAnsi="Times New Roman" w:cs="Times New Roman"/>
          <w:sz w:val="28"/>
          <w:szCs w:val="28"/>
        </w:rPr>
        <w:tab/>
      </w:r>
    </w:p>
    <w:p w:rsidR="00125A7A" w:rsidRPr="006A60EA" w:rsidRDefault="00501328" w:rsidP="001538EA">
      <w:pPr>
        <w:spacing w:line="360" w:lineRule="auto"/>
        <w:ind w:firstLine="720"/>
        <w:jc w:val="both"/>
        <w:rPr>
          <w:rStyle w:val="23"/>
          <w:b w:val="0"/>
          <w:bCs w:val="0"/>
          <w:sz w:val="28"/>
          <w:szCs w:val="28"/>
        </w:rPr>
      </w:pPr>
      <w:bookmarkStart w:id="5" w:name="bookmark5"/>
      <w:bookmarkStart w:id="6" w:name="bookmark6"/>
      <w:bookmarkStart w:id="7" w:name="bookmark7"/>
      <w:r>
        <w:rPr>
          <w:rStyle w:val="23"/>
          <w:sz w:val="28"/>
          <w:szCs w:val="28"/>
        </w:rPr>
        <w:t>3.</w:t>
      </w:r>
      <w:r w:rsidR="00125A7A" w:rsidRPr="006A60EA">
        <w:rPr>
          <w:rStyle w:val="23"/>
          <w:sz w:val="28"/>
          <w:szCs w:val="28"/>
        </w:rPr>
        <w:t xml:space="preserve">Контроль за формированием и исполнением областного бюджета </w:t>
      </w:r>
      <w:bookmarkEnd w:id="5"/>
      <w:bookmarkEnd w:id="6"/>
      <w:bookmarkEnd w:id="7"/>
    </w:p>
    <w:p w:rsidR="00B02B07" w:rsidRPr="006A60EA" w:rsidRDefault="00B02B07" w:rsidP="006A60EA">
      <w:pPr>
        <w:spacing w:line="360" w:lineRule="auto"/>
        <w:ind w:firstLine="720"/>
        <w:rPr>
          <w:rFonts w:ascii="Times New Roman" w:hAnsi="Times New Roman" w:cs="Times New Roman"/>
          <w:b/>
          <w:sz w:val="28"/>
          <w:szCs w:val="28"/>
        </w:rPr>
      </w:pPr>
      <w:bookmarkStart w:id="8" w:name="bookmark8"/>
      <w:r w:rsidRPr="006A60EA">
        <w:rPr>
          <w:rFonts w:ascii="Times New Roman" w:hAnsi="Times New Roman" w:cs="Times New Roman"/>
          <w:b/>
          <w:sz w:val="28"/>
          <w:szCs w:val="28"/>
        </w:rPr>
        <w:t>3.1. Предварительный контроль</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В соответствии с Бюджетным кодексом Российской Федерации, Положением  «О Контрольно-счетной палате города Фокино» и планом работы Контрольно-счетной палаты на 20</w:t>
      </w:r>
      <w:r w:rsidR="00664F24">
        <w:rPr>
          <w:rFonts w:ascii="Times New Roman" w:hAnsi="Times New Roman" w:cs="Times New Roman"/>
          <w:sz w:val="28"/>
          <w:szCs w:val="28"/>
        </w:rPr>
        <w:t>2</w:t>
      </w:r>
      <w:r w:rsidR="00DE7167">
        <w:rPr>
          <w:rFonts w:ascii="Times New Roman" w:hAnsi="Times New Roman" w:cs="Times New Roman"/>
          <w:sz w:val="28"/>
          <w:szCs w:val="28"/>
        </w:rPr>
        <w:t>1</w:t>
      </w:r>
      <w:r w:rsidRPr="006A60EA">
        <w:rPr>
          <w:rFonts w:ascii="Times New Roman" w:hAnsi="Times New Roman" w:cs="Times New Roman"/>
          <w:sz w:val="28"/>
          <w:szCs w:val="28"/>
        </w:rPr>
        <w:t xml:space="preserve"> год Контрольно-счетная палата провела экспертно-аналитическое мероприятие «Экспертиза и подготовка заключения на проект решения Совета народных депутатов города Фокино «О бюджете городского округа «город Фокино» на 20</w:t>
      </w:r>
      <w:r w:rsidR="001538EA">
        <w:rPr>
          <w:rFonts w:ascii="Times New Roman" w:hAnsi="Times New Roman" w:cs="Times New Roman"/>
          <w:sz w:val="28"/>
          <w:szCs w:val="28"/>
        </w:rPr>
        <w:t>2</w:t>
      </w:r>
      <w:r w:rsidR="00DE7167">
        <w:rPr>
          <w:rFonts w:ascii="Times New Roman" w:hAnsi="Times New Roman" w:cs="Times New Roman"/>
          <w:sz w:val="28"/>
          <w:szCs w:val="28"/>
        </w:rPr>
        <w:t>2</w:t>
      </w:r>
      <w:r w:rsidRPr="006A60EA">
        <w:rPr>
          <w:rFonts w:ascii="Times New Roman" w:hAnsi="Times New Roman" w:cs="Times New Roman"/>
          <w:sz w:val="28"/>
          <w:szCs w:val="28"/>
        </w:rPr>
        <w:t xml:space="preserve"> год и на плановый период 202</w:t>
      </w:r>
      <w:r w:rsidR="00DE7167">
        <w:rPr>
          <w:rFonts w:ascii="Times New Roman" w:hAnsi="Times New Roman" w:cs="Times New Roman"/>
          <w:sz w:val="28"/>
          <w:szCs w:val="28"/>
        </w:rPr>
        <w:t>3</w:t>
      </w:r>
      <w:r w:rsidRPr="006A60EA">
        <w:rPr>
          <w:rFonts w:ascii="Times New Roman" w:hAnsi="Times New Roman" w:cs="Times New Roman"/>
          <w:sz w:val="28"/>
          <w:szCs w:val="28"/>
        </w:rPr>
        <w:t xml:space="preserve"> и 202</w:t>
      </w:r>
      <w:r w:rsidR="00DE7167">
        <w:rPr>
          <w:rFonts w:ascii="Times New Roman" w:hAnsi="Times New Roman" w:cs="Times New Roman"/>
          <w:sz w:val="28"/>
          <w:szCs w:val="28"/>
        </w:rPr>
        <w:t>4</w:t>
      </w:r>
      <w:r w:rsidRPr="006A60EA">
        <w:rPr>
          <w:rFonts w:ascii="Times New Roman" w:hAnsi="Times New Roman" w:cs="Times New Roman"/>
          <w:sz w:val="28"/>
          <w:szCs w:val="28"/>
        </w:rPr>
        <w:t xml:space="preserve"> годов», в рамках которого проведена экспертиза </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 xml:space="preserve">Главным распорядителям – ответственным исполнителям муниципальных программ внесены предложения по установлению показателей (индикаторов) </w:t>
      </w:r>
      <w:r w:rsidRPr="006A60EA">
        <w:rPr>
          <w:rFonts w:ascii="Times New Roman" w:hAnsi="Times New Roman" w:cs="Times New Roman"/>
          <w:sz w:val="28"/>
          <w:szCs w:val="28"/>
        </w:rPr>
        <w:lastRenderedPageBreak/>
        <w:t xml:space="preserve">муниципальных программ в количественном измерении, о необходимости </w:t>
      </w:r>
      <w:r w:rsidR="000B5C5C" w:rsidRPr="006A60EA">
        <w:rPr>
          <w:rFonts w:ascii="Times New Roman" w:hAnsi="Times New Roman" w:cs="Times New Roman"/>
          <w:sz w:val="28"/>
          <w:szCs w:val="28"/>
        </w:rPr>
        <w:t>взаимо</w:t>
      </w:r>
      <w:r w:rsidRPr="006A60EA">
        <w:rPr>
          <w:rFonts w:ascii="Times New Roman" w:hAnsi="Times New Roman" w:cs="Times New Roman"/>
          <w:sz w:val="28"/>
          <w:szCs w:val="28"/>
        </w:rPr>
        <w:t>увязки показателей (индикаторов) с показателями Прогноза социально-экономического развития района, а также при необходимости обеспечить динамику отдельных показателей результативности программ.</w:t>
      </w:r>
    </w:p>
    <w:p w:rsidR="00B02B07" w:rsidRPr="006A60EA" w:rsidRDefault="00B02B07" w:rsidP="006A60EA">
      <w:pPr>
        <w:spacing w:line="360" w:lineRule="auto"/>
        <w:ind w:firstLine="720"/>
        <w:jc w:val="both"/>
        <w:rPr>
          <w:rFonts w:ascii="Times New Roman" w:hAnsi="Times New Roman" w:cs="Times New Roman"/>
          <w:sz w:val="28"/>
          <w:szCs w:val="28"/>
        </w:rPr>
      </w:pPr>
      <w:r w:rsidRPr="006A60EA">
        <w:rPr>
          <w:rFonts w:ascii="Times New Roman" w:hAnsi="Times New Roman" w:cs="Times New Roman"/>
          <w:sz w:val="28"/>
          <w:szCs w:val="28"/>
        </w:rPr>
        <w:t>По решению Контрольно-счетной палаты заключения</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с предложениями на проек</w:t>
      </w:r>
      <w:r w:rsidR="001538EA">
        <w:rPr>
          <w:rFonts w:ascii="Times New Roman" w:hAnsi="Times New Roman" w:cs="Times New Roman"/>
          <w:sz w:val="28"/>
          <w:szCs w:val="28"/>
        </w:rPr>
        <w:t>ты  бюджета района на 202</w:t>
      </w:r>
      <w:r w:rsidR="00DE7167">
        <w:rPr>
          <w:rFonts w:ascii="Times New Roman" w:hAnsi="Times New Roman" w:cs="Times New Roman"/>
          <w:sz w:val="28"/>
          <w:szCs w:val="28"/>
        </w:rPr>
        <w:t>2</w:t>
      </w:r>
      <w:r w:rsidRPr="006A60EA">
        <w:rPr>
          <w:rFonts w:ascii="Times New Roman" w:hAnsi="Times New Roman" w:cs="Times New Roman"/>
          <w:sz w:val="28"/>
          <w:szCs w:val="28"/>
        </w:rPr>
        <w:t xml:space="preserve"> год и на плановый период 20</w:t>
      </w:r>
      <w:r w:rsidR="00DE7167">
        <w:rPr>
          <w:rFonts w:ascii="Times New Roman" w:hAnsi="Times New Roman" w:cs="Times New Roman"/>
          <w:sz w:val="28"/>
          <w:szCs w:val="28"/>
        </w:rPr>
        <w:t>23</w:t>
      </w:r>
      <w:r w:rsidRPr="006A60EA">
        <w:rPr>
          <w:rFonts w:ascii="Times New Roman" w:hAnsi="Times New Roman" w:cs="Times New Roman"/>
          <w:sz w:val="28"/>
          <w:szCs w:val="28"/>
        </w:rPr>
        <w:t>и 202</w:t>
      </w:r>
      <w:r w:rsidR="00DE7167">
        <w:rPr>
          <w:rFonts w:ascii="Times New Roman" w:hAnsi="Times New Roman" w:cs="Times New Roman"/>
          <w:sz w:val="28"/>
          <w:szCs w:val="28"/>
        </w:rPr>
        <w:t>4</w:t>
      </w:r>
      <w:r w:rsidRPr="006A60EA">
        <w:rPr>
          <w:rFonts w:ascii="Times New Roman" w:hAnsi="Times New Roman" w:cs="Times New Roman"/>
          <w:sz w:val="28"/>
          <w:szCs w:val="28"/>
        </w:rPr>
        <w:t xml:space="preserve"> годов</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направлены в Советы народных депутатов и главам администраций.</w:t>
      </w:r>
      <w:r w:rsidR="009B7932" w:rsidRPr="006A60EA">
        <w:rPr>
          <w:rFonts w:ascii="Times New Roman" w:hAnsi="Times New Roman" w:cs="Times New Roman"/>
          <w:sz w:val="28"/>
          <w:szCs w:val="28"/>
        </w:rPr>
        <w:t xml:space="preserve"> </w:t>
      </w:r>
      <w:r w:rsidRPr="006A60EA">
        <w:rPr>
          <w:rFonts w:ascii="Times New Roman" w:hAnsi="Times New Roman" w:cs="Times New Roman"/>
          <w:sz w:val="28"/>
          <w:szCs w:val="28"/>
        </w:rPr>
        <w:t>Согласно представленным ответам замечания и предложения Контрольно-счетной палаты учтены при принятии бюджетов.</w:t>
      </w:r>
    </w:p>
    <w:p w:rsidR="006A60EA" w:rsidRDefault="006A60EA" w:rsidP="006A60EA">
      <w:pPr>
        <w:spacing w:line="360" w:lineRule="auto"/>
        <w:ind w:firstLine="720"/>
        <w:rPr>
          <w:rFonts w:ascii="Times New Roman" w:hAnsi="Times New Roman" w:cs="Times New Roman"/>
          <w:b/>
          <w:sz w:val="28"/>
          <w:szCs w:val="28"/>
        </w:rPr>
      </w:pPr>
    </w:p>
    <w:p w:rsidR="00B02B07" w:rsidRDefault="00B02B07" w:rsidP="006A60EA">
      <w:pPr>
        <w:spacing w:line="360" w:lineRule="auto"/>
        <w:ind w:firstLine="720"/>
        <w:rPr>
          <w:rFonts w:ascii="Times New Roman" w:hAnsi="Times New Roman" w:cs="Times New Roman"/>
          <w:b/>
          <w:sz w:val="28"/>
          <w:szCs w:val="28"/>
        </w:rPr>
      </w:pPr>
      <w:r w:rsidRPr="006A60EA">
        <w:rPr>
          <w:rFonts w:ascii="Times New Roman" w:hAnsi="Times New Roman" w:cs="Times New Roman"/>
          <w:b/>
          <w:sz w:val="28"/>
          <w:szCs w:val="28"/>
        </w:rPr>
        <w:t>3.2.Оперативный контроль</w:t>
      </w:r>
    </w:p>
    <w:p w:rsidR="006A60EA" w:rsidRPr="006A60EA" w:rsidRDefault="006A60EA" w:rsidP="006A60EA">
      <w:pPr>
        <w:spacing w:line="360" w:lineRule="auto"/>
        <w:ind w:firstLine="720"/>
        <w:rPr>
          <w:rFonts w:ascii="Times New Roman" w:hAnsi="Times New Roman" w:cs="Times New Roman"/>
          <w:b/>
          <w:sz w:val="28"/>
          <w:szCs w:val="28"/>
        </w:rPr>
      </w:pPr>
    </w:p>
    <w:p w:rsidR="00B02B07" w:rsidRPr="006A60EA"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В соответствии с Бюджетным кодексом Российской Федерации и планом работы на 20</w:t>
      </w:r>
      <w:r w:rsidR="00664F24">
        <w:rPr>
          <w:rFonts w:ascii="Times New Roman" w:hAnsi="Times New Roman" w:cs="Times New Roman"/>
          <w:sz w:val="28"/>
          <w:szCs w:val="28"/>
        </w:rPr>
        <w:t>2</w:t>
      </w:r>
      <w:r w:rsidR="00DE7167">
        <w:rPr>
          <w:rFonts w:ascii="Times New Roman" w:hAnsi="Times New Roman" w:cs="Times New Roman"/>
          <w:sz w:val="28"/>
          <w:szCs w:val="28"/>
        </w:rPr>
        <w:t>1</w:t>
      </w:r>
      <w:r w:rsidRPr="006A60EA">
        <w:rPr>
          <w:rFonts w:ascii="Times New Roman" w:hAnsi="Times New Roman" w:cs="Times New Roman"/>
          <w:sz w:val="28"/>
          <w:szCs w:val="28"/>
        </w:rPr>
        <w:t xml:space="preserve"> год Контрольно-счетной палатой проводился оперативный контроль</w:t>
      </w:r>
      <w:r w:rsidR="00503CEF" w:rsidRPr="006A60EA">
        <w:rPr>
          <w:rFonts w:ascii="Times New Roman" w:hAnsi="Times New Roman" w:cs="Times New Roman"/>
          <w:sz w:val="28"/>
          <w:szCs w:val="28"/>
        </w:rPr>
        <w:t xml:space="preserve"> исполнения бюджета</w:t>
      </w:r>
      <w:r w:rsidRPr="006A60EA">
        <w:rPr>
          <w:rFonts w:ascii="Times New Roman" w:hAnsi="Times New Roman" w:cs="Times New Roman"/>
          <w:sz w:val="28"/>
          <w:szCs w:val="28"/>
        </w:rPr>
        <w:t>.</w:t>
      </w:r>
    </w:p>
    <w:p w:rsidR="00B02B07" w:rsidRPr="006A60EA"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 xml:space="preserve">В рамках оперативного контроля исполнения бюджета </w:t>
      </w:r>
      <w:r w:rsidR="00503CEF" w:rsidRPr="006A60EA">
        <w:rPr>
          <w:rFonts w:ascii="Times New Roman" w:hAnsi="Times New Roman" w:cs="Times New Roman"/>
          <w:sz w:val="28"/>
          <w:szCs w:val="28"/>
        </w:rPr>
        <w:t>города Фокино</w:t>
      </w:r>
      <w:r w:rsidRPr="006A60EA">
        <w:rPr>
          <w:rFonts w:ascii="Times New Roman" w:hAnsi="Times New Roman" w:cs="Times New Roman"/>
          <w:sz w:val="28"/>
          <w:szCs w:val="28"/>
        </w:rPr>
        <w:t xml:space="preserve"> Контрольно-счетной палатой проводился ежеквартальный анализ отчетов</w:t>
      </w:r>
      <w:r w:rsidR="00503CEF"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об исполнении бюджета </w:t>
      </w:r>
      <w:r w:rsidR="00503CEF" w:rsidRPr="006A60EA">
        <w:rPr>
          <w:rFonts w:ascii="Times New Roman" w:hAnsi="Times New Roman" w:cs="Times New Roman"/>
          <w:sz w:val="28"/>
          <w:szCs w:val="28"/>
        </w:rPr>
        <w:t>городского округа город Фокино</w:t>
      </w:r>
      <w:r w:rsidR="00DE7167">
        <w:rPr>
          <w:rFonts w:ascii="Times New Roman" w:hAnsi="Times New Roman" w:cs="Times New Roman"/>
          <w:sz w:val="28"/>
          <w:szCs w:val="28"/>
        </w:rPr>
        <w:t xml:space="preserve"> Брянской области</w:t>
      </w:r>
      <w:r w:rsidRPr="006A60EA">
        <w:rPr>
          <w:rFonts w:ascii="Times New Roman" w:hAnsi="Times New Roman" w:cs="Times New Roman"/>
          <w:sz w:val="28"/>
          <w:szCs w:val="28"/>
        </w:rPr>
        <w:t>, представляемых администрацией</w:t>
      </w:r>
      <w:r w:rsidR="00503CEF" w:rsidRPr="006A60EA">
        <w:rPr>
          <w:rFonts w:ascii="Times New Roman" w:hAnsi="Times New Roman" w:cs="Times New Roman"/>
          <w:sz w:val="28"/>
          <w:szCs w:val="28"/>
        </w:rPr>
        <w:t xml:space="preserve"> города Фокино</w:t>
      </w:r>
      <w:r w:rsidRPr="006A60EA">
        <w:rPr>
          <w:rFonts w:ascii="Times New Roman" w:hAnsi="Times New Roman" w:cs="Times New Roman"/>
          <w:sz w:val="28"/>
          <w:szCs w:val="28"/>
        </w:rPr>
        <w:t>. Заключения по результатам анализа направлялись</w:t>
      </w:r>
      <w:r w:rsidR="00503CEF" w:rsidRPr="006A60EA">
        <w:rPr>
          <w:rFonts w:ascii="Times New Roman" w:hAnsi="Times New Roman" w:cs="Times New Roman"/>
          <w:sz w:val="28"/>
          <w:szCs w:val="28"/>
        </w:rPr>
        <w:t xml:space="preserve"> </w:t>
      </w:r>
      <w:r w:rsidRPr="006A60EA">
        <w:rPr>
          <w:rFonts w:ascii="Times New Roman" w:hAnsi="Times New Roman" w:cs="Times New Roman"/>
          <w:sz w:val="28"/>
          <w:szCs w:val="28"/>
        </w:rPr>
        <w:t xml:space="preserve">главе </w:t>
      </w:r>
      <w:r w:rsidR="00503CEF" w:rsidRPr="006A60EA">
        <w:rPr>
          <w:rFonts w:ascii="Times New Roman" w:hAnsi="Times New Roman" w:cs="Times New Roman"/>
          <w:sz w:val="28"/>
          <w:szCs w:val="28"/>
        </w:rPr>
        <w:t>города Фокино</w:t>
      </w:r>
      <w:r w:rsidRPr="006A60EA">
        <w:rPr>
          <w:rFonts w:ascii="Times New Roman" w:hAnsi="Times New Roman" w:cs="Times New Roman"/>
          <w:sz w:val="28"/>
          <w:szCs w:val="28"/>
        </w:rPr>
        <w:t>, глав</w:t>
      </w:r>
      <w:r w:rsidR="00503CEF" w:rsidRPr="006A60EA">
        <w:rPr>
          <w:rFonts w:ascii="Times New Roman" w:hAnsi="Times New Roman" w:cs="Times New Roman"/>
          <w:sz w:val="28"/>
          <w:szCs w:val="28"/>
        </w:rPr>
        <w:t>е</w:t>
      </w:r>
      <w:r w:rsidRPr="006A60EA">
        <w:rPr>
          <w:rFonts w:ascii="Times New Roman" w:hAnsi="Times New Roman" w:cs="Times New Roman"/>
          <w:sz w:val="28"/>
          <w:szCs w:val="28"/>
        </w:rPr>
        <w:t xml:space="preserve"> администраци</w:t>
      </w:r>
      <w:r w:rsidR="00503CEF" w:rsidRPr="006A60EA">
        <w:rPr>
          <w:rFonts w:ascii="Times New Roman" w:hAnsi="Times New Roman" w:cs="Times New Roman"/>
          <w:sz w:val="28"/>
          <w:szCs w:val="28"/>
        </w:rPr>
        <w:t>и и в отдел</w:t>
      </w:r>
      <w:r w:rsidR="00066FB9" w:rsidRPr="006A60EA">
        <w:rPr>
          <w:rFonts w:ascii="Times New Roman" w:hAnsi="Times New Roman" w:cs="Times New Roman"/>
          <w:sz w:val="28"/>
          <w:szCs w:val="28"/>
        </w:rPr>
        <w:t xml:space="preserve"> учета и отчетности финансового управления а</w:t>
      </w:r>
      <w:r w:rsidR="00DE7167">
        <w:rPr>
          <w:rFonts w:ascii="Times New Roman" w:hAnsi="Times New Roman" w:cs="Times New Roman"/>
          <w:sz w:val="28"/>
          <w:szCs w:val="28"/>
        </w:rPr>
        <w:t xml:space="preserve">дминистрации городского округа </w:t>
      </w:r>
      <w:r w:rsidR="00066FB9" w:rsidRPr="006A60EA">
        <w:rPr>
          <w:rFonts w:ascii="Times New Roman" w:hAnsi="Times New Roman" w:cs="Times New Roman"/>
          <w:sz w:val="28"/>
          <w:szCs w:val="28"/>
        </w:rPr>
        <w:t>города Фокино</w:t>
      </w:r>
      <w:r w:rsidR="00DE7167">
        <w:rPr>
          <w:rFonts w:ascii="Times New Roman" w:hAnsi="Times New Roman" w:cs="Times New Roman"/>
          <w:sz w:val="28"/>
          <w:szCs w:val="28"/>
        </w:rPr>
        <w:t xml:space="preserve"> брянской области</w:t>
      </w:r>
      <w:r w:rsidRPr="006A60EA">
        <w:rPr>
          <w:rFonts w:ascii="Times New Roman" w:hAnsi="Times New Roman" w:cs="Times New Roman"/>
          <w:sz w:val="28"/>
          <w:szCs w:val="28"/>
        </w:rPr>
        <w:t>.</w:t>
      </w:r>
    </w:p>
    <w:p w:rsidR="00B02B07" w:rsidRDefault="00B02B07" w:rsidP="006A60EA">
      <w:pPr>
        <w:autoSpaceDE w:val="0"/>
        <w:autoSpaceDN w:val="0"/>
        <w:adjustRightInd w:val="0"/>
        <w:spacing w:line="360" w:lineRule="auto"/>
        <w:ind w:firstLine="709"/>
        <w:jc w:val="both"/>
        <w:rPr>
          <w:rFonts w:ascii="Times New Roman" w:hAnsi="Times New Roman" w:cs="Times New Roman"/>
          <w:sz w:val="28"/>
          <w:szCs w:val="28"/>
        </w:rPr>
      </w:pPr>
      <w:r w:rsidRPr="006A60EA">
        <w:rPr>
          <w:rFonts w:ascii="Times New Roman" w:hAnsi="Times New Roman" w:cs="Times New Roman"/>
          <w:sz w:val="28"/>
          <w:szCs w:val="28"/>
        </w:rPr>
        <w:t>Особое внимание при подготовке заключений уделялось эффективности</w:t>
      </w:r>
      <w:r w:rsidR="00066FB9" w:rsidRPr="006A60EA">
        <w:rPr>
          <w:rFonts w:ascii="Times New Roman" w:hAnsi="Times New Roman" w:cs="Times New Roman"/>
          <w:sz w:val="28"/>
          <w:szCs w:val="28"/>
        </w:rPr>
        <w:t xml:space="preserve"> </w:t>
      </w:r>
      <w:r w:rsidRPr="006A60EA">
        <w:rPr>
          <w:rFonts w:ascii="Times New Roman" w:hAnsi="Times New Roman" w:cs="Times New Roman"/>
          <w:sz w:val="28"/>
          <w:szCs w:val="28"/>
        </w:rPr>
        <w:t>администрирования доходных источников местного бюджета и</w:t>
      </w:r>
      <w:r w:rsidR="00066FB9" w:rsidRPr="006A60EA">
        <w:rPr>
          <w:rFonts w:ascii="Times New Roman" w:hAnsi="Times New Roman" w:cs="Times New Roman"/>
          <w:sz w:val="28"/>
          <w:szCs w:val="28"/>
        </w:rPr>
        <w:t xml:space="preserve"> </w:t>
      </w:r>
      <w:r w:rsidRPr="006A60EA">
        <w:rPr>
          <w:rFonts w:ascii="Times New Roman" w:hAnsi="Times New Roman" w:cs="Times New Roman"/>
          <w:sz w:val="28"/>
          <w:szCs w:val="28"/>
        </w:rPr>
        <w:t>использованию главными распорядителями средств местного бюджета.</w:t>
      </w:r>
    </w:p>
    <w:p w:rsidR="006A60EA" w:rsidRPr="006A60EA" w:rsidRDefault="006A60EA" w:rsidP="006A60EA">
      <w:pPr>
        <w:autoSpaceDE w:val="0"/>
        <w:autoSpaceDN w:val="0"/>
        <w:adjustRightInd w:val="0"/>
        <w:spacing w:line="360" w:lineRule="auto"/>
        <w:ind w:firstLine="709"/>
        <w:jc w:val="both"/>
        <w:rPr>
          <w:rFonts w:ascii="Times New Roman" w:hAnsi="Times New Roman" w:cs="Times New Roman"/>
          <w:sz w:val="28"/>
          <w:szCs w:val="28"/>
        </w:rPr>
      </w:pPr>
    </w:p>
    <w:p w:rsidR="00B02B07" w:rsidRDefault="00B02B07" w:rsidP="006A60EA">
      <w:pPr>
        <w:spacing w:line="360" w:lineRule="auto"/>
        <w:ind w:firstLine="720"/>
        <w:rPr>
          <w:rFonts w:ascii="Times New Roman" w:hAnsi="Times New Roman" w:cs="Times New Roman"/>
          <w:b/>
          <w:sz w:val="28"/>
          <w:szCs w:val="28"/>
        </w:rPr>
      </w:pPr>
      <w:r w:rsidRPr="006A60EA">
        <w:rPr>
          <w:rFonts w:ascii="Times New Roman" w:hAnsi="Times New Roman" w:cs="Times New Roman"/>
          <w:b/>
          <w:sz w:val="28"/>
          <w:szCs w:val="28"/>
        </w:rPr>
        <w:t>3.</w:t>
      </w:r>
      <w:r w:rsidR="006A60EA">
        <w:rPr>
          <w:rFonts w:ascii="Times New Roman" w:hAnsi="Times New Roman" w:cs="Times New Roman"/>
          <w:b/>
          <w:sz w:val="28"/>
          <w:szCs w:val="28"/>
        </w:rPr>
        <w:t>3</w:t>
      </w:r>
      <w:r w:rsidRPr="006A60EA">
        <w:rPr>
          <w:rFonts w:ascii="Times New Roman" w:hAnsi="Times New Roman" w:cs="Times New Roman"/>
          <w:b/>
          <w:sz w:val="28"/>
          <w:szCs w:val="28"/>
        </w:rPr>
        <w:t>. Последующий контроль</w:t>
      </w:r>
    </w:p>
    <w:p w:rsidR="006A60EA" w:rsidRPr="006A60EA" w:rsidRDefault="006A60EA" w:rsidP="006A60EA">
      <w:pPr>
        <w:spacing w:line="360" w:lineRule="auto"/>
        <w:ind w:firstLine="720"/>
        <w:rPr>
          <w:rFonts w:ascii="Times New Roman" w:hAnsi="Times New Roman" w:cs="Times New Roman"/>
          <w:b/>
          <w:sz w:val="28"/>
          <w:szCs w:val="28"/>
        </w:rPr>
      </w:pPr>
    </w:p>
    <w:p w:rsidR="00B02B07" w:rsidRPr="006A60EA" w:rsidRDefault="00B02B07" w:rsidP="006A60EA">
      <w:pPr>
        <w:pStyle w:val="paragraph"/>
        <w:spacing w:before="0" w:beforeAutospacing="0" w:after="0" w:afterAutospacing="0" w:line="360" w:lineRule="auto"/>
        <w:ind w:firstLine="709"/>
        <w:jc w:val="both"/>
        <w:rPr>
          <w:sz w:val="28"/>
          <w:szCs w:val="28"/>
        </w:rPr>
      </w:pPr>
      <w:r w:rsidRPr="006A60EA">
        <w:rPr>
          <w:sz w:val="28"/>
          <w:szCs w:val="28"/>
        </w:rPr>
        <w:t xml:space="preserve">В соответствии с требованиями бюджетного законодательства  проведена внешняя проверка исполнения бюджета </w:t>
      </w:r>
      <w:r w:rsidR="00485660" w:rsidRPr="006A60EA">
        <w:rPr>
          <w:sz w:val="28"/>
          <w:szCs w:val="28"/>
        </w:rPr>
        <w:t>муниципального образования городского округа город Фокино</w:t>
      </w:r>
      <w:r w:rsidR="00DE7167">
        <w:rPr>
          <w:sz w:val="28"/>
          <w:szCs w:val="28"/>
        </w:rPr>
        <w:t xml:space="preserve"> Брянской области</w:t>
      </w:r>
      <w:r w:rsidRPr="006A60EA">
        <w:rPr>
          <w:sz w:val="28"/>
          <w:szCs w:val="28"/>
        </w:rPr>
        <w:t xml:space="preserve"> за 20</w:t>
      </w:r>
      <w:r w:rsidR="00DE7167">
        <w:rPr>
          <w:sz w:val="28"/>
          <w:szCs w:val="28"/>
        </w:rPr>
        <w:t>20</w:t>
      </w:r>
      <w:r w:rsidRPr="006A60EA">
        <w:rPr>
          <w:sz w:val="28"/>
          <w:szCs w:val="28"/>
        </w:rPr>
        <w:t xml:space="preserve"> год, в рамках которого </w:t>
      </w:r>
      <w:r w:rsidRPr="006A60EA">
        <w:rPr>
          <w:sz w:val="28"/>
          <w:szCs w:val="28"/>
        </w:rPr>
        <w:lastRenderedPageBreak/>
        <w:t xml:space="preserve">подготовлено </w:t>
      </w:r>
      <w:r w:rsidR="005977AB" w:rsidRPr="006A60EA">
        <w:rPr>
          <w:sz w:val="28"/>
          <w:szCs w:val="28"/>
        </w:rPr>
        <w:t>1</w:t>
      </w:r>
      <w:r w:rsidRPr="006A60EA">
        <w:rPr>
          <w:sz w:val="28"/>
          <w:szCs w:val="28"/>
        </w:rPr>
        <w:t xml:space="preserve"> заключени</w:t>
      </w:r>
      <w:r w:rsidR="00044FC4" w:rsidRPr="006A60EA">
        <w:rPr>
          <w:sz w:val="28"/>
          <w:szCs w:val="28"/>
        </w:rPr>
        <w:t>е</w:t>
      </w:r>
      <w:r w:rsidRPr="006A60EA">
        <w:rPr>
          <w:sz w:val="28"/>
          <w:szCs w:val="28"/>
        </w:rPr>
        <w:t xml:space="preserve"> по  внешним проверкам годовой бюджетной отчетности главн</w:t>
      </w:r>
      <w:r w:rsidR="005977AB" w:rsidRPr="006A60EA">
        <w:rPr>
          <w:sz w:val="28"/>
          <w:szCs w:val="28"/>
        </w:rPr>
        <w:t>ого</w:t>
      </w:r>
      <w:r w:rsidRPr="006A60EA">
        <w:rPr>
          <w:sz w:val="28"/>
          <w:szCs w:val="28"/>
        </w:rPr>
        <w:t xml:space="preserve"> администратор</w:t>
      </w:r>
      <w:r w:rsidR="005977AB" w:rsidRPr="006A60EA">
        <w:rPr>
          <w:sz w:val="28"/>
          <w:szCs w:val="28"/>
        </w:rPr>
        <w:t>а</w:t>
      </w:r>
      <w:r w:rsidRPr="006A60EA">
        <w:rPr>
          <w:sz w:val="28"/>
          <w:szCs w:val="28"/>
        </w:rPr>
        <w:t xml:space="preserve"> средств бюджета </w:t>
      </w:r>
      <w:r w:rsidR="005977AB" w:rsidRPr="006A60EA">
        <w:rPr>
          <w:sz w:val="28"/>
          <w:szCs w:val="28"/>
        </w:rPr>
        <w:t>города</w:t>
      </w:r>
      <w:r w:rsidRPr="006A60EA">
        <w:rPr>
          <w:sz w:val="28"/>
          <w:szCs w:val="28"/>
        </w:rPr>
        <w:t xml:space="preserve">. </w:t>
      </w:r>
    </w:p>
    <w:p w:rsidR="00B02B07" w:rsidRPr="006A60EA" w:rsidRDefault="00B02B07" w:rsidP="006A60EA">
      <w:pPr>
        <w:pStyle w:val="paragraph"/>
        <w:spacing w:before="0" w:beforeAutospacing="0" w:after="0" w:afterAutospacing="0" w:line="360" w:lineRule="auto"/>
        <w:ind w:firstLine="709"/>
        <w:jc w:val="both"/>
        <w:rPr>
          <w:sz w:val="28"/>
          <w:szCs w:val="28"/>
        </w:rPr>
      </w:pPr>
      <w:r w:rsidRPr="006A60EA">
        <w:rPr>
          <w:sz w:val="28"/>
          <w:szCs w:val="28"/>
        </w:rPr>
        <w:t>В заключениях отмечен ряд замечаний и недостатков, относящихся к исполнению бюджета за 20</w:t>
      </w:r>
      <w:r w:rsidR="00DE7167">
        <w:rPr>
          <w:sz w:val="28"/>
          <w:szCs w:val="28"/>
        </w:rPr>
        <w:t>20</w:t>
      </w:r>
      <w:r w:rsidRPr="006A60EA">
        <w:rPr>
          <w:sz w:val="28"/>
          <w:szCs w:val="28"/>
        </w:rPr>
        <w:t xml:space="preserve"> год, обеспечению эффективности управления выделенными бюджетными средствами главными распорядителями и муниципальным имуществом, а также сделан вывод</w:t>
      </w:r>
      <w:r w:rsidR="00066FB9" w:rsidRPr="006A60EA">
        <w:rPr>
          <w:sz w:val="28"/>
          <w:szCs w:val="28"/>
        </w:rPr>
        <w:t xml:space="preserve"> </w:t>
      </w:r>
      <w:r w:rsidRPr="006A60EA">
        <w:rPr>
          <w:sz w:val="28"/>
          <w:szCs w:val="28"/>
        </w:rPr>
        <w:t>о недостаточном качестве планирования и прогнозирования ожидаемых</w:t>
      </w:r>
      <w:r w:rsidR="00066FB9" w:rsidRPr="006A60EA">
        <w:rPr>
          <w:sz w:val="28"/>
          <w:szCs w:val="28"/>
        </w:rPr>
        <w:t xml:space="preserve"> </w:t>
      </w:r>
      <w:r w:rsidRPr="006A60EA">
        <w:rPr>
          <w:sz w:val="28"/>
          <w:szCs w:val="28"/>
        </w:rPr>
        <w:t>результатов реализации программных мероприятий.</w:t>
      </w:r>
    </w:p>
    <w:p w:rsidR="00044FC4" w:rsidRPr="006A60EA" w:rsidRDefault="00044FC4" w:rsidP="006A60EA">
      <w:pPr>
        <w:pStyle w:val="a6"/>
        <w:shd w:val="clear" w:color="auto" w:fill="auto"/>
        <w:spacing w:before="0" w:after="0" w:line="360" w:lineRule="auto"/>
        <w:ind w:right="20"/>
        <w:jc w:val="both"/>
        <w:rPr>
          <w:sz w:val="28"/>
          <w:szCs w:val="28"/>
        </w:rPr>
      </w:pPr>
      <w:bookmarkStart w:id="9" w:name="bookmark12"/>
      <w:bookmarkEnd w:id="8"/>
      <w:r w:rsidRPr="006A60EA">
        <w:rPr>
          <w:rStyle w:val="13"/>
          <w:color w:val="000000"/>
          <w:sz w:val="28"/>
          <w:szCs w:val="28"/>
        </w:rPr>
        <w:t>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государственных программ принять меры по достижению запланированных целевых значений показателей, характеризующих конечные результаты реализации государственной программы, а также обеспечить должный контроль за деятельностью подведомственных учреждений.</w:t>
      </w:r>
    </w:p>
    <w:p w:rsidR="00125A7A" w:rsidRPr="00DE7167" w:rsidRDefault="00501328" w:rsidP="00501328">
      <w:pPr>
        <w:pStyle w:val="210"/>
        <w:keepNext/>
        <w:keepLines/>
        <w:shd w:val="clear" w:color="auto" w:fill="auto"/>
        <w:tabs>
          <w:tab w:val="left" w:pos="998"/>
        </w:tabs>
        <w:spacing w:line="360" w:lineRule="auto"/>
        <w:ind w:firstLine="0"/>
        <w:rPr>
          <w:color w:val="FF0000"/>
          <w:sz w:val="28"/>
          <w:szCs w:val="28"/>
        </w:rPr>
      </w:pPr>
      <w:bookmarkStart w:id="10" w:name="bookmark14"/>
      <w:bookmarkEnd w:id="9"/>
      <w:r w:rsidRPr="00DE7167">
        <w:rPr>
          <w:rStyle w:val="23"/>
          <w:b/>
          <w:bCs/>
          <w:color w:val="FF0000"/>
          <w:sz w:val="28"/>
          <w:szCs w:val="28"/>
        </w:rPr>
        <w:t>4.</w:t>
      </w:r>
      <w:r w:rsidR="00125A7A" w:rsidRPr="00DE7167">
        <w:rPr>
          <w:rStyle w:val="23"/>
          <w:b/>
          <w:bCs/>
          <w:color w:val="FF0000"/>
          <w:sz w:val="28"/>
          <w:szCs w:val="28"/>
        </w:rPr>
        <w:t>Краткая характеристика контрольных мероприятий</w:t>
      </w:r>
      <w:bookmarkEnd w:id="10"/>
    </w:p>
    <w:p w:rsidR="0099666E" w:rsidRPr="006A60EA" w:rsidRDefault="0099666E" w:rsidP="006A60EA">
      <w:pPr>
        <w:pStyle w:val="a6"/>
        <w:shd w:val="clear" w:color="auto" w:fill="auto"/>
        <w:tabs>
          <w:tab w:val="left" w:pos="7200"/>
        </w:tabs>
        <w:spacing w:before="0" w:after="0" w:line="360" w:lineRule="auto"/>
        <w:ind w:left="20" w:right="20" w:firstLine="700"/>
        <w:jc w:val="both"/>
        <w:rPr>
          <w:rStyle w:val="13"/>
          <w:color w:val="000000"/>
          <w:sz w:val="28"/>
          <w:szCs w:val="28"/>
        </w:rPr>
      </w:pPr>
    </w:p>
    <w:p w:rsidR="0099666E" w:rsidRPr="006A60EA" w:rsidRDefault="00E66EB9" w:rsidP="006A60EA">
      <w:pPr>
        <w:tabs>
          <w:tab w:val="left" w:pos="540"/>
          <w:tab w:val="num" w:pos="2203"/>
        </w:tabs>
        <w:spacing w:line="36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В 20</w:t>
      </w:r>
      <w:r w:rsidR="00664F24">
        <w:rPr>
          <w:rFonts w:ascii="Times New Roman" w:hAnsi="Times New Roman" w:cs="Times New Roman"/>
          <w:sz w:val="28"/>
          <w:szCs w:val="28"/>
          <w:lang w:eastAsia="en-US"/>
        </w:rPr>
        <w:t>2</w:t>
      </w:r>
      <w:r w:rsidR="003A5FDB">
        <w:rPr>
          <w:rFonts w:ascii="Times New Roman" w:hAnsi="Times New Roman" w:cs="Times New Roman"/>
          <w:sz w:val="28"/>
          <w:szCs w:val="28"/>
          <w:lang w:eastAsia="en-US"/>
        </w:rPr>
        <w:t>1</w:t>
      </w:r>
      <w:r w:rsidR="0099666E" w:rsidRPr="006A60EA">
        <w:rPr>
          <w:rFonts w:ascii="Times New Roman" w:hAnsi="Times New Roman" w:cs="Times New Roman"/>
          <w:sz w:val="28"/>
          <w:szCs w:val="28"/>
          <w:lang w:eastAsia="en-US"/>
        </w:rPr>
        <w:t xml:space="preserve"> году в соответствии с планом работы Контрольно-счетной палатой проведено </w:t>
      </w:r>
      <w:r w:rsidR="003A5FDB">
        <w:rPr>
          <w:rFonts w:ascii="Times New Roman" w:hAnsi="Times New Roman" w:cs="Times New Roman"/>
          <w:sz w:val="28"/>
          <w:szCs w:val="28"/>
          <w:lang w:eastAsia="en-US"/>
        </w:rPr>
        <w:t>3</w:t>
      </w:r>
      <w:r w:rsidR="0099666E" w:rsidRPr="006A60EA">
        <w:rPr>
          <w:rFonts w:ascii="Times New Roman" w:hAnsi="Times New Roman" w:cs="Times New Roman"/>
          <w:sz w:val="28"/>
          <w:szCs w:val="28"/>
          <w:lang w:eastAsia="en-US"/>
        </w:rPr>
        <w:t xml:space="preserve"> контрольных мероприятий.</w:t>
      </w:r>
    </w:p>
    <w:p w:rsidR="0099666E" w:rsidRPr="00EA70E3" w:rsidRDefault="0099666E" w:rsidP="00EA70E3">
      <w:pPr>
        <w:shd w:val="clear" w:color="auto" w:fill="FFFFFF"/>
        <w:rPr>
          <w:rFonts w:ascii="Times New Roman" w:hAnsi="Times New Roman" w:cs="Times New Roman"/>
          <w:sz w:val="28"/>
          <w:szCs w:val="28"/>
        </w:rPr>
      </w:pPr>
      <w:r w:rsidRPr="006A60EA">
        <w:rPr>
          <w:rFonts w:ascii="Times New Roman" w:hAnsi="Times New Roman" w:cs="Times New Roman"/>
          <w:sz w:val="28"/>
          <w:szCs w:val="28"/>
          <w:lang w:eastAsia="en-US"/>
        </w:rPr>
        <w:t xml:space="preserve">По решению Контрольно-счетной палаты проведено контрольное мероприятие </w:t>
      </w:r>
      <w:r w:rsidRPr="006A60EA">
        <w:rPr>
          <w:rFonts w:ascii="Times New Roman" w:hAnsi="Times New Roman" w:cs="Times New Roman"/>
          <w:sz w:val="28"/>
          <w:szCs w:val="28"/>
        </w:rPr>
        <w:t>«</w:t>
      </w:r>
      <w:r w:rsidR="00EA70E3" w:rsidRPr="00EA70E3">
        <w:rPr>
          <w:rFonts w:ascii="Times New Roman" w:hAnsi="Times New Roman" w:cs="Times New Roman"/>
          <w:sz w:val="28"/>
          <w:szCs w:val="28"/>
        </w:rPr>
        <w:t>Проверка целевого и эффективного использования бюджетных средств, выделенных на реализацию мероприятия «Государственная поддержка развитию малого и среднего предпринимательства (субсидирование части затрат субъектов малого и среднего предпринимательства, занимающихся социальн</w:t>
      </w:r>
      <w:r w:rsidR="004442C1">
        <w:rPr>
          <w:rFonts w:ascii="Times New Roman" w:hAnsi="Times New Roman" w:cs="Times New Roman"/>
          <w:sz w:val="28"/>
          <w:szCs w:val="28"/>
        </w:rPr>
        <w:t>о значимыми видами деятельности</w:t>
      </w:r>
      <w:r w:rsidR="00EA70E3" w:rsidRPr="00EA70E3">
        <w:rPr>
          <w:rFonts w:ascii="Times New Roman" w:hAnsi="Times New Roman" w:cs="Times New Roman"/>
          <w:sz w:val="28"/>
          <w:szCs w:val="28"/>
        </w:rPr>
        <w:t>» выделенных в 2020 году</w:t>
      </w:r>
      <w:r w:rsidR="00CE3831" w:rsidRPr="00EA70E3">
        <w:rPr>
          <w:rFonts w:ascii="Times New Roman" w:hAnsi="Times New Roman" w:cs="Times New Roman"/>
          <w:sz w:val="28"/>
          <w:szCs w:val="28"/>
        </w:rPr>
        <w:t>»</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 xml:space="preserve">- </w:t>
      </w:r>
      <w:r w:rsidR="00344790" w:rsidRPr="00344790">
        <w:rPr>
          <w:rStyle w:val="FontStyle54"/>
          <w:sz w:val="28"/>
          <w:szCs w:val="28"/>
        </w:rPr>
        <w:t>Администрацией города Фокино</w:t>
      </w:r>
      <w:r w:rsidR="00344790" w:rsidRPr="00344790">
        <w:rPr>
          <w:color w:val="000000"/>
          <w:sz w:val="28"/>
          <w:szCs w:val="28"/>
        </w:rPr>
        <w:t xml:space="preserve"> перечисления субсидий в размере 3000,0 тысяч рублей осуществила не своевременно, а именно 26.08.2020г, то есть спустя 11 рабочих дней после установленного положением срока</w:t>
      </w:r>
      <w:r w:rsidRPr="006A60EA">
        <w:rPr>
          <w:sz w:val="28"/>
          <w:szCs w:val="28"/>
        </w:rPr>
        <w:t>;</w:t>
      </w:r>
    </w:p>
    <w:p w:rsidR="00344790" w:rsidRPr="00344790" w:rsidRDefault="00344790" w:rsidP="00344790">
      <w:pPr>
        <w:shd w:val="clear" w:color="auto" w:fill="FFFFFF"/>
        <w:rPr>
          <w:rFonts w:ascii="Times New Roman" w:hAnsi="Times New Roman" w:cs="Times New Roman"/>
          <w:sz w:val="28"/>
          <w:szCs w:val="28"/>
        </w:rPr>
      </w:pPr>
      <w:r>
        <w:rPr>
          <w:sz w:val="28"/>
          <w:szCs w:val="28"/>
        </w:rPr>
        <w:t xml:space="preserve">    </w:t>
      </w:r>
      <w:r w:rsidR="0099666E" w:rsidRPr="006A60EA">
        <w:rPr>
          <w:sz w:val="28"/>
          <w:szCs w:val="28"/>
        </w:rPr>
        <w:t xml:space="preserve">- </w:t>
      </w:r>
      <w:r w:rsidRPr="00344790">
        <w:rPr>
          <w:rFonts w:ascii="Times New Roman" w:hAnsi="Times New Roman" w:cs="Times New Roman"/>
          <w:sz w:val="28"/>
          <w:szCs w:val="28"/>
        </w:rPr>
        <w:t>Расходование средств городского бюджета направленные на</w:t>
      </w:r>
    </w:p>
    <w:p w:rsidR="00344790" w:rsidRPr="00344790" w:rsidRDefault="00344790" w:rsidP="00344790">
      <w:pPr>
        <w:shd w:val="clear" w:color="auto" w:fill="FFFFFF"/>
        <w:rPr>
          <w:rFonts w:ascii="Times New Roman" w:hAnsi="Times New Roman" w:cs="Times New Roman"/>
          <w:sz w:val="28"/>
          <w:szCs w:val="28"/>
        </w:rPr>
      </w:pPr>
      <w:r w:rsidRPr="00344790">
        <w:rPr>
          <w:rFonts w:ascii="Times New Roman" w:hAnsi="Times New Roman" w:cs="Times New Roman"/>
          <w:sz w:val="28"/>
          <w:szCs w:val="28"/>
        </w:rPr>
        <w:t>мероприятия долгосрочной целевой программы за проверяемый период</w:t>
      </w:r>
    </w:p>
    <w:p w:rsidR="00344790" w:rsidRPr="00344790" w:rsidRDefault="00344790" w:rsidP="00344790">
      <w:pPr>
        <w:shd w:val="clear" w:color="auto" w:fill="FFFFFF"/>
        <w:rPr>
          <w:rFonts w:ascii="Times New Roman" w:hAnsi="Times New Roman" w:cs="Times New Roman"/>
          <w:sz w:val="28"/>
          <w:szCs w:val="28"/>
        </w:rPr>
      </w:pPr>
      <w:r w:rsidRPr="00344790">
        <w:rPr>
          <w:rFonts w:ascii="Times New Roman" w:hAnsi="Times New Roman" w:cs="Times New Roman"/>
          <w:sz w:val="28"/>
          <w:szCs w:val="28"/>
        </w:rPr>
        <w:t>осуществлялось в соответствии с намеченными мероприятиями, в то же</w:t>
      </w:r>
    </w:p>
    <w:p w:rsidR="0099666E" w:rsidRPr="006A60EA" w:rsidRDefault="00344790" w:rsidP="00344790">
      <w:pPr>
        <w:pStyle w:val="paragraph"/>
        <w:spacing w:before="0" w:beforeAutospacing="0" w:after="0" w:afterAutospacing="0" w:line="360" w:lineRule="auto"/>
        <w:ind w:firstLine="709"/>
        <w:jc w:val="both"/>
        <w:rPr>
          <w:sz w:val="28"/>
          <w:szCs w:val="28"/>
        </w:rPr>
      </w:pPr>
      <w:r w:rsidRPr="00344790">
        <w:rPr>
          <w:color w:val="000000"/>
          <w:sz w:val="28"/>
          <w:szCs w:val="28"/>
        </w:rPr>
        <w:t>время в ходе проверки установлен ряд нарушени</w:t>
      </w:r>
      <w:r>
        <w:rPr>
          <w:color w:val="000000"/>
          <w:szCs w:val="28"/>
        </w:rPr>
        <w:t>й</w:t>
      </w:r>
      <w:r>
        <w:rPr>
          <w:color w:val="000000"/>
          <w:szCs w:val="28"/>
        </w:rPr>
        <w:t>.</w:t>
      </w:r>
      <w:r w:rsidR="0099666E" w:rsidRPr="006A60EA">
        <w:rPr>
          <w:sz w:val="28"/>
          <w:szCs w:val="28"/>
        </w:rPr>
        <w:t xml:space="preserve"> </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lastRenderedPageBreak/>
        <w:t>По итогам контрольного мероприятия вынесены представления, содержащие предложения</w:t>
      </w:r>
      <w:r w:rsidR="007B3E4C" w:rsidRPr="006A60EA">
        <w:rPr>
          <w:sz w:val="28"/>
          <w:szCs w:val="28"/>
        </w:rPr>
        <w:t xml:space="preserve"> </w:t>
      </w:r>
      <w:r w:rsidRPr="006A60EA">
        <w:rPr>
          <w:sz w:val="28"/>
          <w:szCs w:val="28"/>
        </w:rPr>
        <w:t xml:space="preserve"> по устранению выявленных нарушений и замечаний.</w:t>
      </w:r>
    </w:p>
    <w:p w:rsidR="0099666E" w:rsidRPr="006A60EA" w:rsidRDefault="0099666E" w:rsidP="006A60EA">
      <w:pPr>
        <w:pStyle w:val="paragraph"/>
        <w:spacing w:before="0" w:beforeAutospacing="0" w:after="0" w:afterAutospacing="0" w:line="360" w:lineRule="auto"/>
        <w:ind w:firstLine="709"/>
        <w:jc w:val="both"/>
        <w:rPr>
          <w:sz w:val="28"/>
          <w:szCs w:val="28"/>
        </w:rPr>
      </w:pPr>
      <w:r w:rsidRPr="006A60EA">
        <w:rPr>
          <w:sz w:val="28"/>
          <w:szCs w:val="28"/>
        </w:rPr>
        <w:t>По итогам рассмотрения представления нарушения устранены.</w:t>
      </w:r>
    </w:p>
    <w:p w:rsidR="00344790" w:rsidRPr="00344790" w:rsidRDefault="0099666E" w:rsidP="00344790">
      <w:pPr>
        <w:jc w:val="both"/>
        <w:outlineLvl w:val="0"/>
        <w:rPr>
          <w:rFonts w:ascii="Times New Roman" w:hAnsi="Times New Roman" w:cs="Times New Roman"/>
          <w:sz w:val="28"/>
          <w:szCs w:val="28"/>
        </w:rPr>
      </w:pPr>
      <w:r w:rsidRPr="001569F2">
        <w:rPr>
          <w:rFonts w:ascii="Times New Roman" w:hAnsi="Times New Roman" w:cs="Times New Roman"/>
          <w:sz w:val="28"/>
          <w:szCs w:val="28"/>
          <w:lang w:eastAsia="en-US"/>
        </w:rPr>
        <w:t>По решению Контрольно-счетной палаты</w:t>
      </w:r>
      <w:r w:rsidR="0060019F" w:rsidRPr="001569F2">
        <w:rPr>
          <w:rFonts w:ascii="Times New Roman" w:hAnsi="Times New Roman" w:cs="Times New Roman"/>
          <w:sz w:val="28"/>
          <w:szCs w:val="28"/>
          <w:lang w:eastAsia="en-US"/>
        </w:rPr>
        <w:t xml:space="preserve"> </w:t>
      </w:r>
      <w:r w:rsidRPr="001569F2">
        <w:rPr>
          <w:rFonts w:ascii="Times New Roman" w:hAnsi="Times New Roman" w:cs="Times New Roman"/>
          <w:sz w:val="28"/>
          <w:szCs w:val="28"/>
          <w:lang w:eastAsia="en-US"/>
        </w:rPr>
        <w:t xml:space="preserve">проведено </w:t>
      </w:r>
      <w:r w:rsidRPr="001569F2">
        <w:rPr>
          <w:rFonts w:ascii="Times New Roman" w:hAnsi="Times New Roman" w:cs="Times New Roman"/>
          <w:sz w:val="28"/>
          <w:szCs w:val="28"/>
        </w:rPr>
        <w:t>контрольное мероприятие</w:t>
      </w:r>
      <w:r w:rsidRPr="006A60EA">
        <w:rPr>
          <w:sz w:val="28"/>
          <w:szCs w:val="28"/>
        </w:rPr>
        <w:t xml:space="preserve"> </w:t>
      </w:r>
      <w:r w:rsidRPr="006E1C09">
        <w:rPr>
          <w:sz w:val="28"/>
          <w:szCs w:val="28"/>
        </w:rPr>
        <w:t>«</w:t>
      </w:r>
      <w:r w:rsidR="00344790" w:rsidRPr="00344790">
        <w:rPr>
          <w:rFonts w:ascii="Times New Roman" w:hAnsi="Times New Roman" w:cs="Times New Roman"/>
          <w:sz w:val="28"/>
          <w:szCs w:val="28"/>
        </w:rPr>
        <w:t>Проверка целевого и эффективного использования бюджетных средств, выделенных на обеспечение деятельности Муниципального казенного учреждения «Управление социально-культурной сферы города Фокино» за 2019-2020года»</w:t>
      </w:r>
    </w:p>
    <w:p w:rsidR="00344790" w:rsidRPr="009D759C" w:rsidRDefault="00344790" w:rsidP="00344790">
      <w:pPr>
        <w:jc w:val="both"/>
        <w:rPr>
          <w:sz w:val="28"/>
          <w:szCs w:val="28"/>
        </w:rPr>
      </w:pPr>
    </w:p>
    <w:p w:rsidR="001569F2" w:rsidRPr="001569F2" w:rsidRDefault="001569F2" w:rsidP="001569F2">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00F80914" w:rsidRPr="00F80914">
        <w:rPr>
          <w:rFonts w:ascii="Times New Roman" w:hAnsi="Times New Roman" w:cs="Times New Roman"/>
          <w:sz w:val="28"/>
          <w:szCs w:val="28"/>
        </w:rPr>
        <w:t xml:space="preserve">1. Проведённая проверка показала, </w:t>
      </w:r>
      <w:r w:rsidRPr="001569F2">
        <w:rPr>
          <w:rFonts w:ascii="Times New Roman" w:hAnsi="Times New Roman" w:cs="Times New Roman"/>
          <w:sz w:val="28"/>
          <w:szCs w:val="28"/>
        </w:rPr>
        <w:t>что выдачу подотчетных сумм</w:t>
      </w:r>
      <w:r>
        <w:rPr>
          <w:rFonts w:ascii="Times New Roman" w:hAnsi="Times New Roman" w:cs="Times New Roman"/>
          <w:sz w:val="28"/>
          <w:szCs w:val="28"/>
        </w:rPr>
        <w:t xml:space="preserve"> необходимо </w:t>
      </w:r>
      <w:r w:rsidRPr="001569F2">
        <w:rPr>
          <w:rFonts w:ascii="Times New Roman" w:hAnsi="Times New Roman" w:cs="Times New Roman"/>
          <w:sz w:val="28"/>
          <w:szCs w:val="28"/>
        </w:rPr>
        <w:t xml:space="preserve">производить </w:t>
      </w:r>
      <w:r w:rsidR="004442C1">
        <w:rPr>
          <w:rFonts w:ascii="Times New Roman" w:hAnsi="Times New Roman" w:cs="Times New Roman"/>
          <w:sz w:val="28"/>
          <w:szCs w:val="28"/>
        </w:rPr>
        <w:t>с</w:t>
      </w:r>
      <w:r w:rsidRPr="001569F2">
        <w:rPr>
          <w:rFonts w:ascii="Times New Roman" w:hAnsi="Times New Roman" w:cs="Times New Roman"/>
          <w:sz w:val="28"/>
          <w:szCs w:val="28"/>
        </w:rPr>
        <w:t>огласно п 6.3 указания ЦБ РФ от 11.03.2014г№3210-У с поправками и учетной политики Учреждения.</w:t>
      </w:r>
    </w:p>
    <w:p w:rsidR="001569F2" w:rsidRPr="001569F2" w:rsidRDefault="001569F2" w:rsidP="001569F2">
      <w:pPr>
        <w:shd w:val="clear" w:color="auto" w:fill="FFFFFF"/>
        <w:rPr>
          <w:rFonts w:ascii="Times New Roman" w:hAnsi="Times New Roman" w:cs="Times New Roman"/>
          <w:sz w:val="28"/>
          <w:szCs w:val="28"/>
        </w:rPr>
      </w:pPr>
      <w:r w:rsidRPr="001569F2">
        <w:rPr>
          <w:rFonts w:ascii="Times New Roman" w:hAnsi="Times New Roman" w:cs="Times New Roman"/>
          <w:sz w:val="28"/>
          <w:szCs w:val="28"/>
        </w:rPr>
        <w:t xml:space="preserve">  2. Документы оформлять в соответствии со статьей 9 Федеральный закон от</w:t>
      </w:r>
    </w:p>
    <w:p w:rsidR="001569F2" w:rsidRPr="001569F2" w:rsidRDefault="001569F2" w:rsidP="001569F2">
      <w:pPr>
        <w:shd w:val="clear" w:color="auto" w:fill="FFFFFF"/>
        <w:rPr>
          <w:rFonts w:ascii="Times New Roman" w:hAnsi="Times New Roman" w:cs="Times New Roman"/>
          <w:sz w:val="28"/>
          <w:szCs w:val="28"/>
        </w:rPr>
      </w:pPr>
      <w:r w:rsidRPr="001569F2">
        <w:rPr>
          <w:rFonts w:ascii="Times New Roman" w:hAnsi="Times New Roman" w:cs="Times New Roman"/>
          <w:sz w:val="28"/>
          <w:szCs w:val="28"/>
        </w:rPr>
        <w:t xml:space="preserve">06.12.2011 N 402-ФЗ (ред. от 26.07.2019) "О бухгалтерском учете" с </w:t>
      </w:r>
    </w:p>
    <w:p w:rsidR="001569F2" w:rsidRPr="001569F2" w:rsidRDefault="001569F2" w:rsidP="001569F2">
      <w:pPr>
        <w:shd w:val="clear" w:color="auto" w:fill="FFFFFF"/>
        <w:rPr>
          <w:rFonts w:ascii="Times New Roman" w:hAnsi="Times New Roman" w:cs="Times New Roman"/>
          <w:sz w:val="28"/>
          <w:szCs w:val="28"/>
        </w:rPr>
      </w:pPr>
      <w:r w:rsidRPr="001569F2">
        <w:rPr>
          <w:rFonts w:ascii="Times New Roman" w:hAnsi="Times New Roman" w:cs="Times New Roman"/>
          <w:sz w:val="28"/>
          <w:szCs w:val="28"/>
        </w:rPr>
        <w:t>Подписями и правильными реквизитами. Принимать к учету документы со всеми правильно заполненными данными, подписями.</w:t>
      </w:r>
    </w:p>
    <w:p w:rsidR="00F80914" w:rsidRPr="00F80914" w:rsidRDefault="00F80914" w:rsidP="001569F2">
      <w:pPr>
        <w:jc w:val="both"/>
        <w:rPr>
          <w:rFonts w:ascii="Times New Roman" w:hAnsi="Times New Roman" w:cs="Times New Roman"/>
          <w:sz w:val="28"/>
          <w:szCs w:val="28"/>
        </w:rPr>
      </w:pPr>
    </w:p>
    <w:p w:rsidR="0099666E" w:rsidRPr="000D0CE9" w:rsidRDefault="0099666E" w:rsidP="000D0CE9">
      <w:pPr>
        <w:pStyle w:val="paragraph"/>
        <w:spacing w:before="0" w:beforeAutospacing="0" w:after="0" w:afterAutospacing="0" w:line="360" w:lineRule="auto"/>
        <w:ind w:firstLine="709"/>
        <w:jc w:val="both"/>
        <w:rPr>
          <w:sz w:val="28"/>
          <w:szCs w:val="28"/>
        </w:rPr>
      </w:pPr>
      <w:r w:rsidRPr="000D0CE9">
        <w:rPr>
          <w:sz w:val="28"/>
          <w:szCs w:val="28"/>
        </w:rPr>
        <w:t>По итогам контрольного мероприятия вынесены представления, содержащие предложения по устранению выявленных нарушений и замечаний.</w:t>
      </w:r>
    </w:p>
    <w:p w:rsidR="0099666E" w:rsidRPr="000D0CE9" w:rsidRDefault="0099666E" w:rsidP="006A60EA">
      <w:pPr>
        <w:pStyle w:val="paragraph"/>
        <w:spacing w:before="0" w:beforeAutospacing="0" w:after="0" w:afterAutospacing="0" w:line="360" w:lineRule="auto"/>
        <w:ind w:firstLine="709"/>
        <w:jc w:val="both"/>
        <w:rPr>
          <w:sz w:val="28"/>
          <w:szCs w:val="28"/>
        </w:rPr>
      </w:pPr>
      <w:r w:rsidRPr="000D0CE9">
        <w:rPr>
          <w:sz w:val="28"/>
          <w:szCs w:val="28"/>
        </w:rPr>
        <w:t>По итогам рассмотрения пр</w:t>
      </w:r>
      <w:r w:rsidR="000D0CE9" w:rsidRPr="000D0CE9">
        <w:rPr>
          <w:sz w:val="28"/>
          <w:szCs w:val="28"/>
        </w:rPr>
        <w:t>едставления нарушения устранены</w:t>
      </w:r>
      <w:r w:rsidRPr="000D0CE9">
        <w:rPr>
          <w:sz w:val="28"/>
          <w:szCs w:val="28"/>
        </w:rPr>
        <w:t>.</w:t>
      </w:r>
    </w:p>
    <w:p w:rsidR="0099666E" w:rsidRDefault="001569F2" w:rsidP="001569F2">
      <w:pPr>
        <w:pStyle w:val="a6"/>
        <w:shd w:val="clear" w:color="auto" w:fill="auto"/>
        <w:spacing w:before="0" w:after="0" w:line="360" w:lineRule="auto"/>
        <w:ind w:left="20" w:right="20" w:firstLine="700"/>
        <w:jc w:val="both"/>
        <w:rPr>
          <w:sz w:val="28"/>
          <w:szCs w:val="28"/>
        </w:rPr>
      </w:pPr>
      <w:r w:rsidRPr="001569F2">
        <w:rPr>
          <w:sz w:val="28"/>
          <w:szCs w:val="28"/>
          <w:lang w:eastAsia="en-US"/>
        </w:rPr>
        <w:t xml:space="preserve">По решению Контрольно-счетной палаты проведено </w:t>
      </w:r>
      <w:r w:rsidRPr="001569F2">
        <w:rPr>
          <w:sz w:val="28"/>
          <w:szCs w:val="28"/>
        </w:rPr>
        <w:t>контрольное мероприятие</w:t>
      </w:r>
      <w:r>
        <w:rPr>
          <w:sz w:val="28"/>
          <w:szCs w:val="28"/>
        </w:rPr>
        <w:t>: «</w:t>
      </w:r>
      <w:r w:rsidRPr="001569F2">
        <w:rPr>
          <w:sz w:val="28"/>
          <w:szCs w:val="28"/>
        </w:rPr>
        <w:t>Проверки целевого и эффективного использования бюджетных средств, выделенных на обеспечение деятельности Муниципального бюджетного дошкольного образовательного учреждения «Детский сад Комбинированного вида «Тополек» (МБДОУ ДСКВ «Тополек») за 2019-2020г»</w:t>
      </w:r>
    </w:p>
    <w:p w:rsidR="001569F2" w:rsidRPr="006A60EA" w:rsidRDefault="001569F2" w:rsidP="001569F2">
      <w:pPr>
        <w:pStyle w:val="paragraph"/>
        <w:spacing w:before="0" w:beforeAutospacing="0" w:after="0" w:afterAutospacing="0" w:line="360" w:lineRule="auto"/>
        <w:ind w:firstLine="709"/>
        <w:jc w:val="both"/>
        <w:rPr>
          <w:sz w:val="28"/>
          <w:szCs w:val="28"/>
        </w:rPr>
      </w:pPr>
      <w:r w:rsidRPr="006A60EA">
        <w:rPr>
          <w:sz w:val="28"/>
          <w:szCs w:val="28"/>
        </w:rPr>
        <w:t>Проверка показала, что бюджетным учреждением допущены отдельные нарушения требований законодательства и других нормативно-правовых актов, в том числе:</w:t>
      </w:r>
    </w:p>
    <w:p w:rsidR="001569F2" w:rsidRPr="00AD1EDE" w:rsidRDefault="001569F2" w:rsidP="001569F2">
      <w:pPr>
        <w:jc w:val="both"/>
        <w:rPr>
          <w:rFonts w:ascii="Times New Roman" w:hAnsi="Times New Roman" w:cs="Times New Roman"/>
          <w:sz w:val="28"/>
          <w:szCs w:val="28"/>
        </w:rPr>
      </w:pPr>
      <w:r>
        <w:rPr>
          <w:rFonts w:ascii="Times New Roman" w:hAnsi="Times New Roman" w:cs="Times New Roman"/>
          <w:sz w:val="28"/>
          <w:szCs w:val="28"/>
        </w:rPr>
        <w:t>1.</w:t>
      </w:r>
      <w:r w:rsidRPr="00AD1EDE">
        <w:rPr>
          <w:rFonts w:ascii="Times New Roman" w:hAnsi="Times New Roman" w:cs="Times New Roman"/>
          <w:sz w:val="28"/>
          <w:szCs w:val="28"/>
        </w:rPr>
        <w:t>Нецелевого использования бюджетных средств не установлено.</w:t>
      </w:r>
    </w:p>
    <w:p w:rsidR="001569F2" w:rsidRPr="00AD1EDE" w:rsidRDefault="001569F2" w:rsidP="001569F2">
      <w:pPr>
        <w:jc w:val="both"/>
        <w:rPr>
          <w:rFonts w:ascii="Times New Roman" w:hAnsi="Times New Roman" w:cs="Times New Roman"/>
          <w:sz w:val="28"/>
          <w:szCs w:val="28"/>
        </w:rPr>
      </w:pPr>
      <w:r>
        <w:rPr>
          <w:rFonts w:ascii="Times New Roman" w:hAnsi="Times New Roman" w:cs="Times New Roman"/>
          <w:sz w:val="28"/>
          <w:szCs w:val="28"/>
        </w:rPr>
        <w:t>2.</w:t>
      </w:r>
      <w:r w:rsidRPr="00AD1EDE">
        <w:rPr>
          <w:rFonts w:ascii="Times New Roman" w:hAnsi="Times New Roman" w:cs="Times New Roman"/>
          <w:sz w:val="28"/>
          <w:szCs w:val="28"/>
        </w:rPr>
        <w:t>Учетная политика учреждения требует доработки в части периодичности инвентаризации основных средств, применение форм списания материальных ценностей</w:t>
      </w:r>
    </w:p>
    <w:p w:rsidR="001569F2" w:rsidRPr="00AD1EDE" w:rsidRDefault="001569F2" w:rsidP="001569F2">
      <w:pPr>
        <w:shd w:val="clear" w:color="auto" w:fill="FFFFFF"/>
        <w:jc w:val="both"/>
        <w:rPr>
          <w:rFonts w:ascii="Times New Roman" w:hAnsi="Times New Roman" w:cs="Times New Roman"/>
          <w:sz w:val="28"/>
          <w:szCs w:val="28"/>
        </w:rPr>
      </w:pPr>
      <w:r>
        <w:rPr>
          <w:rFonts w:ascii="Times New Roman" w:hAnsi="Times New Roman" w:cs="Times New Roman"/>
          <w:sz w:val="28"/>
          <w:szCs w:val="28"/>
        </w:rPr>
        <w:t>3.</w:t>
      </w:r>
      <w:r w:rsidRPr="00AD1EDE">
        <w:rPr>
          <w:rFonts w:ascii="Times New Roman" w:hAnsi="Times New Roman" w:cs="Times New Roman"/>
          <w:sz w:val="28"/>
          <w:szCs w:val="28"/>
        </w:rPr>
        <w:t>Выдачу подотчетных сумм производить согласно п 6.3 указания ЦБ РФ от 11.03.2014г№3210-У с поправками и учетной политики Учреждения.</w:t>
      </w:r>
    </w:p>
    <w:p w:rsidR="001569F2" w:rsidRPr="00AD1EDE" w:rsidRDefault="001569F2" w:rsidP="001569F2">
      <w:pPr>
        <w:shd w:val="clear" w:color="auto" w:fill="FFFFFF"/>
        <w:jc w:val="both"/>
        <w:rPr>
          <w:rFonts w:ascii="Times New Roman" w:hAnsi="Times New Roman" w:cs="Times New Roman"/>
          <w:sz w:val="28"/>
          <w:szCs w:val="28"/>
        </w:rPr>
      </w:pPr>
      <w:r w:rsidRPr="00AD1EDE">
        <w:rPr>
          <w:rFonts w:ascii="Times New Roman" w:hAnsi="Times New Roman" w:cs="Times New Roman"/>
          <w:sz w:val="28"/>
          <w:szCs w:val="28"/>
        </w:rPr>
        <w:t xml:space="preserve"> </w:t>
      </w:r>
      <w:r>
        <w:rPr>
          <w:rFonts w:ascii="Times New Roman" w:hAnsi="Times New Roman" w:cs="Times New Roman"/>
          <w:sz w:val="28"/>
          <w:szCs w:val="28"/>
        </w:rPr>
        <w:t>4.</w:t>
      </w:r>
      <w:r w:rsidRPr="00AD1EDE">
        <w:rPr>
          <w:rFonts w:ascii="Times New Roman" w:hAnsi="Times New Roman" w:cs="Times New Roman"/>
          <w:sz w:val="28"/>
          <w:szCs w:val="28"/>
        </w:rPr>
        <w:t>Документы оформлять в соответствии со статьей 9 Федеральный закон от 06.12.2011 N 402-ФЗ (ред. от 26.07.2019) "О бухгалтерском учете" с подписями и правильными реквизитами. Принимать к учету документы со всеми правильно заполненными данными, подписями.</w:t>
      </w:r>
    </w:p>
    <w:p w:rsidR="001569F2" w:rsidRPr="00AD1EDE" w:rsidRDefault="001569F2" w:rsidP="001569F2">
      <w:pPr>
        <w:jc w:val="both"/>
        <w:rPr>
          <w:rFonts w:ascii="Times New Roman" w:hAnsi="Times New Roman" w:cs="Times New Roman"/>
          <w:sz w:val="28"/>
          <w:szCs w:val="28"/>
        </w:rPr>
      </w:pPr>
      <w:r>
        <w:rPr>
          <w:rFonts w:ascii="Times New Roman" w:hAnsi="Times New Roman" w:cs="Times New Roman"/>
          <w:sz w:val="28"/>
          <w:szCs w:val="28"/>
        </w:rPr>
        <w:t>5.</w:t>
      </w:r>
      <w:r w:rsidRPr="00AD1EDE">
        <w:rPr>
          <w:rFonts w:ascii="Times New Roman" w:hAnsi="Times New Roman" w:cs="Times New Roman"/>
          <w:sz w:val="28"/>
          <w:szCs w:val="28"/>
        </w:rPr>
        <w:t xml:space="preserve">Установлены нарушения действующего законодательства по первичному бухгалтерскому учету учреждения, в том числе Федерального закона от </w:t>
      </w:r>
      <w:r w:rsidRPr="00AD1EDE">
        <w:rPr>
          <w:rFonts w:ascii="Times New Roman" w:hAnsi="Times New Roman" w:cs="Times New Roman"/>
          <w:sz w:val="28"/>
          <w:szCs w:val="28"/>
        </w:rPr>
        <w:lastRenderedPageBreak/>
        <w:t>06.12.2011г. N 402-ФЗ «О бухгалтерском учете», Приказа Минфина России N 157н от 01.12.2010г., Приказа Минфина России N 52н от 30.03.2015г.</w:t>
      </w:r>
    </w:p>
    <w:p w:rsidR="001569F2" w:rsidRDefault="001569F2" w:rsidP="001569F2">
      <w:pPr>
        <w:jc w:val="both"/>
        <w:rPr>
          <w:rFonts w:ascii="Times New Roman" w:hAnsi="Times New Roman" w:cs="Times New Roman"/>
          <w:sz w:val="28"/>
          <w:szCs w:val="28"/>
        </w:rPr>
      </w:pPr>
      <w:r>
        <w:rPr>
          <w:rFonts w:ascii="Times New Roman" w:hAnsi="Times New Roman" w:cs="Times New Roman"/>
          <w:sz w:val="28"/>
          <w:szCs w:val="28"/>
        </w:rPr>
        <w:t>6.</w:t>
      </w:r>
      <w:r w:rsidRPr="00AD1EDE">
        <w:rPr>
          <w:rFonts w:ascii="Times New Roman" w:hAnsi="Times New Roman" w:cs="Times New Roman"/>
          <w:sz w:val="28"/>
          <w:szCs w:val="28"/>
        </w:rPr>
        <w:t>Внести изменений в Устав учреждения   Согласно решению Совета народных депутатов города Фокино№6-255</w:t>
      </w:r>
      <w:r>
        <w:rPr>
          <w:rFonts w:ascii="Times New Roman" w:hAnsi="Times New Roman" w:cs="Times New Roman"/>
          <w:sz w:val="28"/>
          <w:szCs w:val="28"/>
        </w:rPr>
        <w:t>.</w:t>
      </w:r>
    </w:p>
    <w:p w:rsidR="001569F2" w:rsidRPr="000D0CE9" w:rsidRDefault="001569F2" w:rsidP="001569F2">
      <w:pPr>
        <w:pStyle w:val="paragraph"/>
        <w:spacing w:before="0" w:beforeAutospacing="0" w:after="0" w:afterAutospacing="0" w:line="360" w:lineRule="auto"/>
        <w:ind w:firstLine="709"/>
        <w:jc w:val="both"/>
        <w:rPr>
          <w:sz w:val="28"/>
          <w:szCs w:val="28"/>
        </w:rPr>
      </w:pPr>
      <w:r w:rsidRPr="000D0CE9">
        <w:rPr>
          <w:sz w:val="28"/>
          <w:szCs w:val="28"/>
        </w:rPr>
        <w:t>По итогам контрольного мероприятия вынесены представления, содержащие предложения по устранению выявленных нарушений и замечаний.</w:t>
      </w:r>
    </w:p>
    <w:p w:rsidR="001569F2" w:rsidRPr="001569F2" w:rsidRDefault="001569F2" w:rsidP="001569F2">
      <w:pPr>
        <w:jc w:val="both"/>
        <w:rPr>
          <w:rFonts w:ascii="Times New Roman" w:hAnsi="Times New Roman" w:cs="Times New Roman"/>
          <w:sz w:val="28"/>
          <w:szCs w:val="28"/>
        </w:rPr>
      </w:pPr>
      <w:r w:rsidRPr="001569F2">
        <w:rPr>
          <w:rFonts w:ascii="Times New Roman" w:hAnsi="Times New Roman" w:cs="Times New Roman"/>
          <w:sz w:val="28"/>
          <w:szCs w:val="28"/>
        </w:rPr>
        <w:t>По итогам рассмотрения представления нарушения устранены</w:t>
      </w:r>
    </w:p>
    <w:p w:rsidR="001569F2" w:rsidRDefault="001569F2" w:rsidP="001569F2">
      <w:pPr>
        <w:jc w:val="both"/>
        <w:rPr>
          <w:rFonts w:ascii="Times New Roman" w:hAnsi="Times New Roman" w:cs="Times New Roman"/>
          <w:sz w:val="28"/>
          <w:szCs w:val="28"/>
        </w:rPr>
      </w:pPr>
    </w:p>
    <w:p w:rsidR="001569F2" w:rsidRPr="001569F2" w:rsidRDefault="001569F2" w:rsidP="001569F2">
      <w:pPr>
        <w:pStyle w:val="a6"/>
        <w:shd w:val="clear" w:color="auto" w:fill="auto"/>
        <w:spacing w:before="0" w:after="0" w:line="360" w:lineRule="auto"/>
        <w:ind w:left="20" w:right="20" w:firstLine="700"/>
        <w:jc w:val="both"/>
        <w:rPr>
          <w:rStyle w:val="13"/>
          <w:color w:val="000000"/>
          <w:sz w:val="28"/>
          <w:szCs w:val="28"/>
        </w:rPr>
      </w:pPr>
    </w:p>
    <w:p w:rsidR="00125A7A" w:rsidRPr="006A60EA" w:rsidRDefault="00125A7A" w:rsidP="006A60EA">
      <w:pPr>
        <w:pStyle w:val="210"/>
        <w:keepNext/>
        <w:keepLines/>
        <w:numPr>
          <w:ilvl w:val="0"/>
          <w:numId w:val="38"/>
        </w:numPr>
        <w:shd w:val="clear" w:color="auto" w:fill="auto"/>
        <w:tabs>
          <w:tab w:val="left" w:pos="998"/>
        </w:tabs>
        <w:spacing w:line="360" w:lineRule="auto"/>
        <w:ind w:left="20"/>
        <w:rPr>
          <w:sz w:val="28"/>
          <w:szCs w:val="28"/>
        </w:rPr>
      </w:pPr>
      <w:bookmarkStart w:id="11" w:name="bookmark15"/>
      <w:bookmarkStart w:id="12" w:name="bookmark16"/>
      <w:r w:rsidRPr="006A60EA">
        <w:rPr>
          <w:rStyle w:val="24"/>
          <w:b/>
          <w:bCs/>
          <w:color w:val="000000"/>
          <w:sz w:val="28"/>
          <w:szCs w:val="28"/>
        </w:rPr>
        <w:t>Краткая характеристика экспертно-аналитических мероприятий</w:t>
      </w:r>
      <w:bookmarkEnd w:id="11"/>
      <w:bookmarkEnd w:id="12"/>
    </w:p>
    <w:p w:rsidR="00843A4B" w:rsidRPr="006A60EA" w:rsidRDefault="00843A4B" w:rsidP="006A60EA">
      <w:pPr>
        <w:pStyle w:val="a6"/>
        <w:shd w:val="clear" w:color="auto" w:fill="auto"/>
        <w:spacing w:before="0" w:after="0" w:line="360" w:lineRule="auto"/>
        <w:ind w:left="20" w:right="20" w:firstLine="700"/>
        <w:jc w:val="both"/>
        <w:rPr>
          <w:rStyle w:val="14pt"/>
          <w:color w:val="000000"/>
          <w:szCs w:val="28"/>
        </w:rPr>
      </w:pP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Контрольно-счетной палатой в 20</w:t>
      </w:r>
      <w:r w:rsidR="00AB22B8">
        <w:rPr>
          <w:rFonts w:ascii="Times New Roman" w:hAnsi="Times New Roman" w:cs="Times New Roman"/>
          <w:sz w:val="28"/>
          <w:szCs w:val="28"/>
        </w:rPr>
        <w:t>2</w:t>
      </w:r>
      <w:r w:rsidR="001569F2">
        <w:rPr>
          <w:rFonts w:ascii="Times New Roman" w:hAnsi="Times New Roman" w:cs="Times New Roman"/>
          <w:sz w:val="28"/>
          <w:szCs w:val="28"/>
        </w:rPr>
        <w:t>1</w:t>
      </w:r>
      <w:r w:rsidRPr="006A60EA">
        <w:rPr>
          <w:rFonts w:ascii="Times New Roman" w:hAnsi="Times New Roman" w:cs="Times New Roman"/>
          <w:sz w:val="28"/>
          <w:szCs w:val="28"/>
        </w:rPr>
        <w:t xml:space="preserve"> году было проведено </w:t>
      </w:r>
      <w:r w:rsidR="001569F2">
        <w:rPr>
          <w:rFonts w:ascii="Times New Roman" w:hAnsi="Times New Roman" w:cs="Times New Roman"/>
          <w:sz w:val="28"/>
          <w:szCs w:val="28"/>
        </w:rPr>
        <w:t xml:space="preserve">12 </w:t>
      </w:r>
      <w:r w:rsidRPr="006A60EA">
        <w:rPr>
          <w:rFonts w:ascii="Times New Roman" w:hAnsi="Times New Roman" w:cs="Times New Roman"/>
          <w:sz w:val="28"/>
          <w:szCs w:val="28"/>
        </w:rPr>
        <w:t xml:space="preserve">экспертно – аналитических мероприятия. </w:t>
      </w:r>
    </w:p>
    <w:p w:rsidR="00BF6C60" w:rsidRPr="00BF6C60" w:rsidRDefault="00166F1F" w:rsidP="00BF6C60">
      <w:pPr>
        <w:spacing w:line="360" w:lineRule="auto"/>
        <w:ind w:right="-5" w:firstLine="708"/>
        <w:jc w:val="both"/>
        <w:rPr>
          <w:rFonts w:ascii="Times New Roman" w:hAnsi="Times New Roman" w:cs="Times New Roman"/>
          <w:sz w:val="28"/>
          <w:szCs w:val="28"/>
        </w:rPr>
      </w:pPr>
      <w:r w:rsidRPr="006A60EA">
        <w:rPr>
          <w:rFonts w:ascii="Times New Roman" w:hAnsi="Times New Roman" w:cs="Times New Roman"/>
          <w:sz w:val="28"/>
          <w:szCs w:val="28"/>
        </w:rPr>
        <w:t xml:space="preserve">     При подготовке заключения на отчет об исполнении бюджета </w:t>
      </w:r>
      <w:r w:rsidR="00085AE3" w:rsidRPr="006A60EA">
        <w:rPr>
          <w:rFonts w:ascii="Times New Roman" w:hAnsi="Times New Roman" w:cs="Times New Roman"/>
          <w:sz w:val="28"/>
          <w:szCs w:val="28"/>
        </w:rPr>
        <w:t>городского округа город Фокино</w:t>
      </w:r>
      <w:r w:rsidR="00E515FF">
        <w:rPr>
          <w:rFonts w:ascii="Times New Roman" w:hAnsi="Times New Roman" w:cs="Times New Roman"/>
          <w:sz w:val="28"/>
          <w:szCs w:val="28"/>
        </w:rPr>
        <w:t xml:space="preserve"> Брянской области</w:t>
      </w:r>
      <w:r w:rsidR="00AB22B8">
        <w:rPr>
          <w:rFonts w:ascii="Times New Roman" w:hAnsi="Times New Roman" w:cs="Times New Roman"/>
          <w:sz w:val="28"/>
          <w:szCs w:val="28"/>
        </w:rPr>
        <w:t xml:space="preserve"> за 202</w:t>
      </w:r>
      <w:r w:rsidR="00E515FF">
        <w:rPr>
          <w:rFonts w:ascii="Times New Roman" w:hAnsi="Times New Roman" w:cs="Times New Roman"/>
          <w:sz w:val="28"/>
          <w:szCs w:val="28"/>
        </w:rPr>
        <w:t>1</w:t>
      </w:r>
      <w:r w:rsidRPr="006A60EA">
        <w:rPr>
          <w:rFonts w:ascii="Times New Roman" w:hAnsi="Times New Roman" w:cs="Times New Roman"/>
          <w:sz w:val="28"/>
          <w:szCs w:val="28"/>
        </w:rPr>
        <w:t xml:space="preserve"> год </w:t>
      </w:r>
      <w:r w:rsidR="00DA35B7" w:rsidRPr="006A60EA">
        <w:rPr>
          <w:rFonts w:ascii="Times New Roman" w:hAnsi="Times New Roman" w:cs="Times New Roman"/>
          <w:color w:val="auto"/>
          <w:sz w:val="28"/>
          <w:szCs w:val="28"/>
        </w:rPr>
        <w:t>просматривается четкая зависимость собственных доходов бюджета от одного источника - на прибыль и доходы</w:t>
      </w:r>
      <w:r w:rsidR="00E515FF">
        <w:rPr>
          <w:rFonts w:ascii="Times New Roman" w:hAnsi="Times New Roman" w:cs="Times New Roman"/>
          <w:color w:val="auto"/>
          <w:sz w:val="28"/>
          <w:szCs w:val="28"/>
        </w:rPr>
        <w:t xml:space="preserve"> </w:t>
      </w:r>
      <w:r w:rsidR="00DA35B7" w:rsidRPr="006A60EA">
        <w:rPr>
          <w:rFonts w:ascii="Times New Roman" w:hAnsi="Times New Roman" w:cs="Times New Roman"/>
          <w:color w:val="auto"/>
          <w:sz w:val="28"/>
          <w:szCs w:val="28"/>
        </w:rPr>
        <w:t xml:space="preserve">(налог на доходы физических лиц) этот показатель в собственных доходах занимает </w:t>
      </w:r>
      <w:r w:rsidR="00E515FF">
        <w:rPr>
          <w:rFonts w:ascii="Times New Roman" w:hAnsi="Times New Roman" w:cs="Times New Roman"/>
          <w:color w:val="auto"/>
          <w:sz w:val="28"/>
          <w:szCs w:val="28"/>
        </w:rPr>
        <w:t xml:space="preserve">21,4 </w:t>
      </w:r>
      <w:r w:rsidR="00DA35B7" w:rsidRPr="006A60EA">
        <w:rPr>
          <w:rFonts w:ascii="Times New Roman" w:hAnsi="Times New Roman" w:cs="Times New Roman"/>
          <w:color w:val="auto"/>
          <w:sz w:val="28"/>
          <w:szCs w:val="28"/>
        </w:rPr>
        <w:t xml:space="preserve">процентов. </w:t>
      </w:r>
      <w:r w:rsidR="00BF6C60" w:rsidRPr="00BF6C60">
        <w:rPr>
          <w:rFonts w:ascii="Times New Roman" w:hAnsi="Times New Roman" w:cs="Times New Roman"/>
          <w:sz w:val="28"/>
          <w:szCs w:val="28"/>
        </w:rPr>
        <w:t>Первоначально бюджет городского округа был утвержден решением</w:t>
      </w:r>
      <w:r w:rsidR="00AB22B8">
        <w:rPr>
          <w:rFonts w:ascii="Times New Roman" w:hAnsi="Times New Roman" w:cs="Times New Roman"/>
          <w:sz w:val="28"/>
          <w:szCs w:val="28"/>
        </w:rPr>
        <w:t xml:space="preserve"> Совета народных депутатов от </w:t>
      </w:r>
      <w:r w:rsidR="00E515FF">
        <w:rPr>
          <w:rFonts w:ascii="Times New Roman" w:hAnsi="Times New Roman" w:cs="Times New Roman"/>
          <w:sz w:val="28"/>
          <w:szCs w:val="28"/>
        </w:rPr>
        <w:t>14.</w:t>
      </w:r>
      <w:r w:rsidR="00BF6C60" w:rsidRPr="00BF6C60">
        <w:rPr>
          <w:rFonts w:ascii="Times New Roman" w:hAnsi="Times New Roman" w:cs="Times New Roman"/>
          <w:sz w:val="28"/>
          <w:szCs w:val="28"/>
        </w:rPr>
        <w:t>12.20</w:t>
      </w:r>
      <w:r w:rsidR="00E515FF">
        <w:rPr>
          <w:rFonts w:ascii="Times New Roman" w:hAnsi="Times New Roman" w:cs="Times New Roman"/>
          <w:sz w:val="28"/>
          <w:szCs w:val="28"/>
        </w:rPr>
        <w:t>20</w:t>
      </w:r>
      <w:r w:rsidR="00BF6C60" w:rsidRPr="00BF6C60">
        <w:rPr>
          <w:rFonts w:ascii="Times New Roman" w:hAnsi="Times New Roman" w:cs="Times New Roman"/>
          <w:sz w:val="28"/>
          <w:szCs w:val="28"/>
        </w:rPr>
        <w:t>года     №</w:t>
      </w:r>
      <w:r w:rsidR="000C3BAC">
        <w:rPr>
          <w:rFonts w:ascii="Times New Roman" w:hAnsi="Times New Roman" w:cs="Times New Roman"/>
          <w:sz w:val="28"/>
          <w:szCs w:val="28"/>
        </w:rPr>
        <w:t>6</w:t>
      </w:r>
      <w:r w:rsidR="00BF6C60" w:rsidRPr="00BF6C60">
        <w:rPr>
          <w:rFonts w:ascii="Times New Roman" w:hAnsi="Times New Roman" w:cs="Times New Roman"/>
          <w:sz w:val="28"/>
          <w:szCs w:val="28"/>
        </w:rPr>
        <w:t>-</w:t>
      </w:r>
      <w:r w:rsidR="00E515FF">
        <w:rPr>
          <w:rFonts w:ascii="Times New Roman" w:hAnsi="Times New Roman" w:cs="Times New Roman"/>
          <w:sz w:val="28"/>
          <w:szCs w:val="28"/>
        </w:rPr>
        <w:t>434</w:t>
      </w:r>
      <w:r w:rsidR="000C3BAC">
        <w:rPr>
          <w:rFonts w:ascii="Times New Roman" w:hAnsi="Times New Roman" w:cs="Times New Roman"/>
          <w:sz w:val="28"/>
          <w:szCs w:val="28"/>
        </w:rPr>
        <w:t xml:space="preserve"> </w:t>
      </w:r>
      <w:r w:rsidR="00BF6C60" w:rsidRPr="00BF6C60">
        <w:rPr>
          <w:rFonts w:ascii="Times New Roman" w:hAnsi="Times New Roman" w:cs="Times New Roman"/>
          <w:sz w:val="28"/>
          <w:szCs w:val="28"/>
        </w:rPr>
        <w:t xml:space="preserve">по доходам сумме </w:t>
      </w:r>
      <w:r w:rsidR="00E515FF">
        <w:rPr>
          <w:rFonts w:ascii="Times New Roman" w:hAnsi="Times New Roman" w:cs="Times New Roman"/>
          <w:sz w:val="28"/>
          <w:szCs w:val="28"/>
        </w:rPr>
        <w:t>262692,7</w:t>
      </w:r>
      <w:r w:rsidR="00BF6C60" w:rsidRPr="00BF6C60">
        <w:rPr>
          <w:rFonts w:ascii="Times New Roman" w:hAnsi="Times New Roman" w:cs="Times New Roman"/>
          <w:sz w:val="28"/>
          <w:szCs w:val="28"/>
        </w:rPr>
        <w:t xml:space="preserve"> тыс. рублей. В течение г</w:t>
      </w:r>
      <w:r w:rsidR="00E515FF">
        <w:rPr>
          <w:rFonts w:ascii="Times New Roman" w:hAnsi="Times New Roman" w:cs="Times New Roman"/>
          <w:sz w:val="28"/>
          <w:szCs w:val="28"/>
        </w:rPr>
        <w:t>ода в бюджет городского округа</w:t>
      </w:r>
      <w:r w:rsidR="00BF6C60" w:rsidRPr="00BF6C60">
        <w:rPr>
          <w:rFonts w:ascii="Times New Roman" w:hAnsi="Times New Roman" w:cs="Times New Roman"/>
          <w:sz w:val="28"/>
          <w:szCs w:val="28"/>
        </w:rPr>
        <w:t xml:space="preserve"> города Фокино</w:t>
      </w:r>
      <w:r w:rsidR="00E515FF">
        <w:rPr>
          <w:rFonts w:ascii="Times New Roman" w:hAnsi="Times New Roman" w:cs="Times New Roman"/>
          <w:sz w:val="28"/>
          <w:szCs w:val="28"/>
        </w:rPr>
        <w:t xml:space="preserve"> Брянской области 7</w:t>
      </w:r>
      <w:r w:rsidR="00BF6C60" w:rsidRPr="00BF6C60">
        <w:rPr>
          <w:rFonts w:ascii="Times New Roman" w:hAnsi="Times New Roman" w:cs="Times New Roman"/>
          <w:sz w:val="28"/>
          <w:szCs w:val="28"/>
        </w:rPr>
        <w:t xml:space="preserve"> раз вносились изменения в установленном порядке.</w:t>
      </w:r>
    </w:p>
    <w:p w:rsidR="00BF6C60" w:rsidRPr="00BF6C60" w:rsidRDefault="00BF6C60" w:rsidP="00BF6C60">
      <w:pPr>
        <w:spacing w:line="360" w:lineRule="auto"/>
        <w:ind w:right="-5" w:firstLine="708"/>
        <w:jc w:val="both"/>
        <w:rPr>
          <w:rFonts w:ascii="Times New Roman" w:hAnsi="Times New Roman" w:cs="Times New Roman"/>
          <w:sz w:val="28"/>
          <w:szCs w:val="28"/>
        </w:rPr>
      </w:pPr>
      <w:r w:rsidRPr="00BF6C60">
        <w:rPr>
          <w:rFonts w:ascii="Times New Roman" w:hAnsi="Times New Roman" w:cs="Times New Roman"/>
          <w:sz w:val="28"/>
          <w:szCs w:val="28"/>
        </w:rPr>
        <w:t xml:space="preserve">Уточненный бюджет городского округа в анализируемом периоде утвержден по доходам в объеме </w:t>
      </w:r>
      <w:r w:rsidR="00E515FF">
        <w:rPr>
          <w:rFonts w:ascii="Times New Roman" w:hAnsi="Times New Roman" w:cs="Times New Roman"/>
          <w:sz w:val="28"/>
          <w:szCs w:val="28"/>
        </w:rPr>
        <w:t>295285,6</w:t>
      </w:r>
      <w:r w:rsidRPr="00BF6C60">
        <w:rPr>
          <w:rFonts w:ascii="Times New Roman" w:hAnsi="Times New Roman" w:cs="Times New Roman"/>
          <w:sz w:val="28"/>
          <w:szCs w:val="28"/>
        </w:rPr>
        <w:t xml:space="preserve"> тыс. рублей. В результате проведенных уточнений первоначально утвержденные параметры городского бюджета увеличены по доходам на сумму </w:t>
      </w:r>
      <w:r w:rsidR="00E515FF">
        <w:rPr>
          <w:rFonts w:ascii="Times New Roman" w:hAnsi="Times New Roman" w:cs="Times New Roman"/>
          <w:sz w:val="28"/>
          <w:szCs w:val="28"/>
        </w:rPr>
        <w:t>32592,9</w:t>
      </w:r>
      <w:r w:rsidRPr="00BF6C60">
        <w:rPr>
          <w:rFonts w:ascii="Times New Roman" w:hAnsi="Times New Roman" w:cs="Times New Roman"/>
          <w:sz w:val="28"/>
          <w:szCs w:val="28"/>
        </w:rPr>
        <w:t xml:space="preserve"> тыс. рублей, или </w:t>
      </w:r>
      <w:r w:rsidR="00E515FF">
        <w:rPr>
          <w:rFonts w:ascii="Times New Roman" w:hAnsi="Times New Roman" w:cs="Times New Roman"/>
          <w:sz w:val="28"/>
          <w:szCs w:val="28"/>
        </w:rPr>
        <w:t>1</w:t>
      </w:r>
      <w:r w:rsidR="000C3BAC">
        <w:rPr>
          <w:rFonts w:ascii="Times New Roman" w:hAnsi="Times New Roman" w:cs="Times New Roman"/>
          <w:sz w:val="28"/>
          <w:szCs w:val="28"/>
        </w:rPr>
        <w:t>2,</w:t>
      </w:r>
      <w:r w:rsidR="00E515FF">
        <w:rPr>
          <w:rFonts w:ascii="Times New Roman" w:hAnsi="Times New Roman" w:cs="Times New Roman"/>
          <w:sz w:val="28"/>
          <w:szCs w:val="28"/>
        </w:rPr>
        <w:t>4</w:t>
      </w:r>
      <w:r w:rsidRPr="00BF6C60">
        <w:rPr>
          <w:rFonts w:ascii="Times New Roman" w:hAnsi="Times New Roman" w:cs="Times New Roman"/>
          <w:sz w:val="28"/>
          <w:szCs w:val="28"/>
        </w:rPr>
        <w:t>%.</w:t>
      </w:r>
    </w:p>
    <w:p w:rsidR="00DA35B7" w:rsidRPr="006A60EA" w:rsidRDefault="00DA35B7" w:rsidP="006A60EA">
      <w:pPr>
        <w:spacing w:line="360" w:lineRule="auto"/>
        <w:ind w:firstLine="420"/>
        <w:rPr>
          <w:rFonts w:ascii="Times New Roman" w:hAnsi="Times New Roman" w:cs="Times New Roman"/>
          <w:color w:val="auto"/>
          <w:sz w:val="28"/>
          <w:szCs w:val="28"/>
        </w:rPr>
      </w:pPr>
    </w:p>
    <w:p w:rsidR="00166F1F" w:rsidRPr="006A60EA" w:rsidRDefault="00DA35B7" w:rsidP="006A60EA">
      <w:pPr>
        <w:spacing w:line="360" w:lineRule="auto"/>
        <w:ind w:left="580"/>
        <w:rPr>
          <w:rFonts w:ascii="Times New Roman" w:hAnsi="Times New Roman" w:cs="Times New Roman"/>
          <w:sz w:val="28"/>
          <w:szCs w:val="28"/>
        </w:rPr>
      </w:pPr>
      <w:r w:rsidRPr="006A60EA">
        <w:rPr>
          <w:rFonts w:ascii="Times New Roman" w:hAnsi="Times New Roman" w:cs="Times New Roman"/>
          <w:sz w:val="28"/>
          <w:szCs w:val="28"/>
        </w:rPr>
        <w:t>Положительная оценка  наблюдается  в снижение плановых расходов по обслуживанию муниципального долга</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Однако расходы по обслуживанию муниципального долга продолжают быть</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значительными и без помощи субъекта (области) - бюджетных кредитов это</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снижение крайне проблематично исходя из поступления собственных</w:t>
      </w:r>
      <w:r w:rsidR="00AE6669">
        <w:rPr>
          <w:rFonts w:ascii="Times New Roman" w:hAnsi="Times New Roman" w:cs="Times New Roman"/>
          <w:sz w:val="28"/>
          <w:szCs w:val="28"/>
        </w:rPr>
        <w:t xml:space="preserve"> </w:t>
      </w:r>
      <w:r w:rsidRPr="006A60EA">
        <w:rPr>
          <w:rFonts w:ascii="Times New Roman" w:hAnsi="Times New Roman" w:cs="Times New Roman"/>
          <w:sz w:val="28"/>
          <w:szCs w:val="28"/>
        </w:rPr>
        <w:t>доходов.</w:t>
      </w:r>
      <w:r w:rsidR="00166F1F" w:rsidRPr="006A60EA">
        <w:rPr>
          <w:rFonts w:ascii="Times New Roman" w:hAnsi="Times New Roman" w:cs="Times New Roman"/>
          <w:sz w:val="28"/>
          <w:szCs w:val="28"/>
        </w:rPr>
        <w:t xml:space="preserve"> </w:t>
      </w: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Необходимо отметить, что в целом, по результатам внешних проверок </w:t>
      </w:r>
      <w:r w:rsidRPr="006A60EA">
        <w:rPr>
          <w:rFonts w:ascii="Times New Roman" w:hAnsi="Times New Roman" w:cs="Times New Roman"/>
          <w:sz w:val="28"/>
          <w:szCs w:val="28"/>
        </w:rPr>
        <w:lastRenderedPageBreak/>
        <w:t>отмечено достаточно качественное представление отчетности об исполнении бюджетов.</w:t>
      </w:r>
    </w:p>
    <w:p w:rsidR="00166F1F" w:rsidRPr="006A60EA" w:rsidRDefault="00166F1F"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Во исполнение норм бюджетного законодательства по осуществлению контроля за исполнением </w:t>
      </w:r>
      <w:r w:rsidR="00E515FF">
        <w:rPr>
          <w:rFonts w:ascii="Times New Roman" w:hAnsi="Times New Roman" w:cs="Times New Roman"/>
          <w:sz w:val="28"/>
          <w:szCs w:val="28"/>
        </w:rPr>
        <w:t>городского</w:t>
      </w:r>
      <w:r w:rsidRPr="006A60EA">
        <w:rPr>
          <w:rFonts w:ascii="Times New Roman" w:hAnsi="Times New Roman" w:cs="Times New Roman"/>
          <w:sz w:val="28"/>
          <w:szCs w:val="28"/>
        </w:rPr>
        <w:t xml:space="preserve"> бюджета проведено 3 мероприятия (по результатам исполнения за 1 ква</w:t>
      </w:r>
      <w:r w:rsidR="007E7E46">
        <w:rPr>
          <w:rFonts w:ascii="Times New Roman" w:hAnsi="Times New Roman" w:cs="Times New Roman"/>
          <w:sz w:val="28"/>
          <w:szCs w:val="28"/>
        </w:rPr>
        <w:t>ртал, полугодие и 9 месяцев 202</w:t>
      </w:r>
      <w:r w:rsidR="00E515FF">
        <w:rPr>
          <w:rFonts w:ascii="Times New Roman" w:hAnsi="Times New Roman" w:cs="Times New Roman"/>
          <w:sz w:val="28"/>
          <w:szCs w:val="28"/>
        </w:rPr>
        <w:t>1</w:t>
      </w:r>
      <w:r w:rsidRPr="006A60EA">
        <w:rPr>
          <w:rFonts w:ascii="Times New Roman" w:hAnsi="Times New Roman" w:cs="Times New Roman"/>
          <w:sz w:val="28"/>
          <w:szCs w:val="28"/>
        </w:rPr>
        <w:t xml:space="preserve">года).   </w:t>
      </w:r>
    </w:p>
    <w:p w:rsidR="00125A7A" w:rsidRPr="006A60EA" w:rsidRDefault="00125A7A" w:rsidP="006A60EA">
      <w:pPr>
        <w:pStyle w:val="210"/>
        <w:keepNext/>
        <w:keepLines/>
        <w:numPr>
          <w:ilvl w:val="0"/>
          <w:numId w:val="38"/>
        </w:numPr>
        <w:shd w:val="clear" w:color="auto" w:fill="auto"/>
        <w:tabs>
          <w:tab w:val="left" w:pos="998"/>
        </w:tabs>
        <w:spacing w:line="360" w:lineRule="auto"/>
        <w:ind w:left="20"/>
        <w:rPr>
          <w:rStyle w:val="24"/>
          <w:b/>
          <w:bCs/>
          <w:sz w:val="28"/>
          <w:szCs w:val="28"/>
        </w:rPr>
      </w:pPr>
      <w:bookmarkStart w:id="13" w:name="bookmark20"/>
      <w:r w:rsidRPr="006A60EA">
        <w:rPr>
          <w:rStyle w:val="24"/>
          <w:b/>
          <w:bCs/>
          <w:color w:val="000000"/>
          <w:sz w:val="28"/>
          <w:szCs w:val="28"/>
        </w:rPr>
        <w:t>Информирование о деятельности Контрольно-счетной палаты</w:t>
      </w:r>
      <w:bookmarkEnd w:id="13"/>
    </w:p>
    <w:p w:rsidR="005824FD" w:rsidRPr="006A60EA" w:rsidRDefault="005824FD"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В отчетном году рассмотрены и решены вопросы по утверждению годового плана работы КСП, утверждены отчеты о результатах контрольных мероприятий и заключения на отчет об исполнении городского бюджета. Председателем контрольно-счетной палаты оформлены соответствующие документы.</w:t>
      </w:r>
    </w:p>
    <w:p w:rsidR="005824FD" w:rsidRPr="006A60EA" w:rsidRDefault="005824FD" w:rsidP="006A60EA">
      <w:pPr>
        <w:spacing w:line="360" w:lineRule="auto"/>
        <w:jc w:val="both"/>
        <w:rPr>
          <w:rFonts w:ascii="Times New Roman" w:hAnsi="Times New Roman" w:cs="Times New Roman"/>
          <w:sz w:val="28"/>
          <w:szCs w:val="28"/>
        </w:rPr>
      </w:pPr>
      <w:r w:rsidRPr="006A60EA">
        <w:rPr>
          <w:rFonts w:ascii="Times New Roman" w:hAnsi="Times New Roman" w:cs="Times New Roman"/>
          <w:sz w:val="28"/>
          <w:szCs w:val="28"/>
        </w:rPr>
        <w:t xml:space="preserve">        Контрольно-счетная палата принимала участие в конференциях Ассоциации контрольно-счетных органов Брянской области и семинарах Контрольно-счетной палаты области, в работе сессий Совета народных депутатов и коллегий администрации города.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 xml:space="preserve">         В течение года Контрольно-счетная палата размещала информацию о своей деятельности на информационной странице официального сайта администрации города Фокино в сети Интернет.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 xml:space="preserve">          В 20</w:t>
      </w:r>
      <w:r w:rsidR="00AE6669">
        <w:rPr>
          <w:rFonts w:ascii="Times New Roman" w:hAnsi="Times New Roman" w:cs="Times New Roman"/>
          <w:sz w:val="28"/>
          <w:szCs w:val="28"/>
        </w:rPr>
        <w:t>2</w:t>
      </w:r>
      <w:r w:rsidR="00AB22B8">
        <w:rPr>
          <w:rFonts w:ascii="Times New Roman" w:hAnsi="Times New Roman" w:cs="Times New Roman"/>
          <w:sz w:val="28"/>
          <w:szCs w:val="28"/>
        </w:rPr>
        <w:t>1</w:t>
      </w:r>
      <w:r w:rsidRPr="006A60EA">
        <w:rPr>
          <w:rFonts w:ascii="Times New Roman" w:hAnsi="Times New Roman" w:cs="Times New Roman"/>
          <w:sz w:val="28"/>
          <w:szCs w:val="28"/>
        </w:rPr>
        <w:t xml:space="preserve"> году будет продолжена работа по дальнейшему укреплению и </w:t>
      </w:r>
    </w:p>
    <w:p w:rsidR="005824FD" w:rsidRPr="006A60EA" w:rsidRDefault="005824FD" w:rsidP="00080CE2">
      <w:pPr>
        <w:pStyle w:val="ac"/>
        <w:spacing w:line="360" w:lineRule="auto"/>
        <w:ind w:left="0"/>
        <w:jc w:val="both"/>
        <w:rPr>
          <w:rFonts w:ascii="Times New Roman" w:hAnsi="Times New Roman" w:cs="Times New Roman"/>
          <w:sz w:val="28"/>
          <w:szCs w:val="28"/>
        </w:rPr>
      </w:pPr>
      <w:r w:rsidRPr="006A60EA">
        <w:rPr>
          <w:rFonts w:ascii="Times New Roman" w:hAnsi="Times New Roman" w:cs="Times New Roman"/>
          <w:sz w:val="28"/>
          <w:szCs w:val="28"/>
        </w:rPr>
        <w:t>развитию единой системы контроля формирования и исполнения городского бюджета, внедрению в контрольную практику новых форм и методов работы.</w:t>
      </w:r>
    </w:p>
    <w:p w:rsidR="001B0FBD" w:rsidRPr="006A60EA" w:rsidRDefault="001B0FBD" w:rsidP="00080CE2">
      <w:pPr>
        <w:pStyle w:val="ac"/>
        <w:spacing w:line="360" w:lineRule="auto"/>
        <w:ind w:left="0"/>
        <w:jc w:val="both"/>
        <w:rPr>
          <w:rFonts w:ascii="Times New Roman" w:hAnsi="Times New Roman" w:cs="Times New Roman"/>
          <w:sz w:val="28"/>
          <w:szCs w:val="28"/>
        </w:rPr>
      </w:pPr>
    </w:p>
    <w:p w:rsidR="001B0FBD" w:rsidRPr="006A60EA" w:rsidRDefault="00125A7A" w:rsidP="006A60EA">
      <w:pPr>
        <w:pStyle w:val="a6"/>
        <w:numPr>
          <w:ilvl w:val="0"/>
          <w:numId w:val="38"/>
        </w:numPr>
        <w:shd w:val="clear" w:color="auto" w:fill="auto"/>
        <w:tabs>
          <w:tab w:val="left" w:pos="1018"/>
        </w:tabs>
        <w:spacing w:before="0" w:after="0" w:line="360" w:lineRule="auto"/>
        <w:ind w:left="20" w:right="20" w:firstLine="700"/>
        <w:jc w:val="both"/>
        <w:rPr>
          <w:rStyle w:val="131"/>
          <w:b w:val="0"/>
          <w:sz w:val="28"/>
          <w:szCs w:val="28"/>
        </w:rPr>
      </w:pPr>
      <w:r w:rsidRPr="006A60EA">
        <w:rPr>
          <w:rStyle w:val="131"/>
          <w:bCs/>
          <w:color w:val="000000"/>
          <w:sz w:val="28"/>
          <w:szCs w:val="28"/>
        </w:rPr>
        <w:t xml:space="preserve">Обеспечение деятельности Контрольно-счетной палаты </w:t>
      </w:r>
    </w:p>
    <w:p w:rsidR="001B0FBD" w:rsidRPr="006A60EA" w:rsidRDefault="001B0FBD" w:rsidP="006A60EA">
      <w:pPr>
        <w:pStyle w:val="a6"/>
        <w:shd w:val="clear" w:color="auto" w:fill="auto"/>
        <w:tabs>
          <w:tab w:val="left" w:pos="1018"/>
        </w:tabs>
        <w:spacing w:before="0" w:after="0" w:line="360" w:lineRule="auto"/>
        <w:ind w:left="720" w:right="20"/>
        <w:jc w:val="both"/>
        <w:rPr>
          <w:rStyle w:val="131"/>
          <w:b w:val="0"/>
          <w:sz w:val="28"/>
          <w:szCs w:val="28"/>
        </w:rPr>
      </w:pPr>
    </w:p>
    <w:p w:rsidR="00125A7A" w:rsidRPr="006A60EA" w:rsidRDefault="00125A7A" w:rsidP="00080CE2">
      <w:pPr>
        <w:pStyle w:val="a6"/>
        <w:shd w:val="clear" w:color="auto" w:fill="auto"/>
        <w:tabs>
          <w:tab w:val="left" w:pos="1018"/>
        </w:tabs>
        <w:spacing w:before="0" w:after="0" w:line="360" w:lineRule="auto"/>
        <w:ind w:left="227" w:right="20"/>
        <w:jc w:val="both"/>
        <w:rPr>
          <w:sz w:val="28"/>
          <w:szCs w:val="28"/>
        </w:rPr>
      </w:pPr>
      <w:r w:rsidRPr="006A60EA">
        <w:rPr>
          <w:rStyle w:val="14pt"/>
          <w:color w:val="000000"/>
          <w:szCs w:val="28"/>
        </w:rPr>
        <w:t>В соответствии с ведомственной структурой расходов, утвержденной Законом Брянской области «Об областном бюджете на 20</w:t>
      </w:r>
      <w:r w:rsidR="00AB22B8">
        <w:rPr>
          <w:rStyle w:val="14pt"/>
          <w:color w:val="000000"/>
          <w:szCs w:val="28"/>
        </w:rPr>
        <w:t>2</w:t>
      </w:r>
      <w:r w:rsidR="00634222">
        <w:rPr>
          <w:rStyle w:val="14pt"/>
          <w:color w:val="000000"/>
          <w:szCs w:val="28"/>
        </w:rPr>
        <w:t>1</w:t>
      </w:r>
      <w:r w:rsidRPr="006A60EA">
        <w:rPr>
          <w:rStyle w:val="14pt"/>
          <w:color w:val="000000"/>
          <w:szCs w:val="28"/>
        </w:rPr>
        <w:t xml:space="preserve"> год и на плановый период 20</w:t>
      </w:r>
      <w:r w:rsidR="004615B5">
        <w:rPr>
          <w:rStyle w:val="14pt"/>
          <w:color w:val="000000"/>
          <w:szCs w:val="28"/>
        </w:rPr>
        <w:t>2</w:t>
      </w:r>
      <w:r w:rsidR="00634222">
        <w:rPr>
          <w:rStyle w:val="14pt"/>
          <w:color w:val="000000"/>
          <w:szCs w:val="28"/>
        </w:rPr>
        <w:t>2</w:t>
      </w:r>
      <w:r w:rsidR="004615B5">
        <w:rPr>
          <w:rStyle w:val="14pt"/>
          <w:color w:val="000000"/>
          <w:szCs w:val="28"/>
        </w:rPr>
        <w:t xml:space="preserve"> </w:t>
      </w:r>
      <w:r w:rsidRPr="006A60EA">
        <w:rPr>
          <w:rStyle w:val="14pt"/>
          <w:color w:val="000000"/>
          <w:szCs w:val="28"/>
        </w:rPr>
        <w:t>и 20</w:t>
      </w:r>
      <w:r w:rsidR="00833159" w:rsidRPr="006A60EA">
        <w:rPr>
          <w:rStyle w:val="14pt"/>
          <w:color w:val="000000"/>
          <w:szCs w:val="28"/>
        </w:rPr>
        <w:t>2</w:t>
      </w:r>
      <w:r w:rsidR="00634222">
        <w:rPr>
          <w:rStyle w:val="14pt"/>
          <w:color w:val="000000"/>
          <w:szCs w:val="28"/>
        </w:rPr>
        <w:t>3</w:t>
      </w:r>
      <w:r w:rsidRPr="006A60EA">
        <w:rPr>
          <w:rStyle w:val="14pt"/>
          <w:color w:val="000000"/>
          <w:szCs w:val="28"/>
        </w:rPr>
        <w:t xml:space="preserve"> годов» (с изменениями), бюджетные ассигнования на содержание и обеспечение деятельности Контрольно-счетной палаты утверждены в размере </w:t>
      </w:r>
      <w:r w:rsidR="00634222">
        <w:rPr>
          <w:rStyle w:val="14pt"/>
          <w:color w:val="000000"/>
          <w:szCs w:val="28"/>
        </w:rPr>
        <w:t>1003,1</w:t>
      </w:r>
      <w:r w:rsidRPr="006A60EA">
        <w:rPr>
          <w:rStyle w:val="14pt"/>
          <w:color w:val="000000"/>
          <w:szCs w:val="28"/>
        </w:rPr>
        <w:t xml:space="preserve"> рублей. Исполнение бюджетной сметы Контрольно-счетной п</w:t>
      </w:r>
      <w:r w:rsidR="005E2DC8">
        <w:rPr>
          <w:rStyle w:val="14pt"/>
          <w:color w:val="000000"/>
          <w:szCs w:val="28"/>
        </w:rPr>
        <w:t xml:space="preserve">алаты в отчетном году составила </w:t>
      </w:r>
      <w:r w:rsidR="00634222">
        <w:rPr>
          <w:rStyle w:val="14pt"/>
          <w:color w:val="000000"/>
          <w:szCs w:val="28"/>
        </w:rPr>
        <w:t>923,1 тысяч</w:t>
      </w:r>
      <w:r w:rsidRPr="006A60EA">
        <w:rPr>
          <w:rStyle w:val="14pt"/>
          <w:color w:val="000000"/>
          <w:szCs w:val="28"/>
        </w:rPr>
        <w:t xml:space="preserve"> рублей или </w:t>
      </w:r>
      <w:r w:rsidR="004442C1">
        <w:rPr>
          <w:rStyle w:val="14pt"/>
          <w:color w:val="000000"/>
          <w:szCs w:val="28"/>
        </w:rPr>
        <w:t>92,0</w:t>
      </w:r>
      <w:r w:rsidRPr="006A60EA">
        <w:rPr>
          <w:rStyle w:val="14pt"/>
          <w:color w:val="000000"/>
          <w:szCs w:val="28"/>
        </w:rPr>
        <w:t xml:space="preserve"> процента. Предусмотренные на содержание и обеспечение деятельности Контрольно-счетной палаты средства израсходованы, в основном, на оплату труда. Для </w:t>
      </w:r>
      <w:r w:rsidR="004615B5">
        <w:rPr>
          <w:rStyle w:val="14pt"/>
          <w:color w:val="000000"/>
          <w:szCs w:val="28"/>
        </w:rPr>
        <w:lastRenderedPageBreak/>
        <w:t>работы КСП</w:t>
      </w:r>
      <w:r w:rsidRPr="006A60EA">
        <w:rPr>
          <w:rStyle w:val="14pt"/>
          <w:color w:val="000000"/>
          <w:szCs w:val="28"/>
        </w:rPr>
        <w:t xml:space="preserve"> в 20</w:t>
      </w:r>
      <w:r w:rsidR="00AB22B8">
        <w:rPr>
          <w:rStyle w:val="14pt"/>
          <w:color w:val="000000"/>
          <w:szCs w:val="28"/>
        </w:rPr>
        <w:t>2</w:t>
      </w:r>
      <w:r w:rsidR="004442C1">
        <w:rPr>
          <w:rStyle w:val="14pt"/>
          <w:color w:val="000000"/>
          <w:szCs w:val="28"/>
        </w:rPr>
        <w:t>1</w:t>
      </w:r>
      <w:r w:rsidRPr="006A60EA">
        <w:rPr>
          <w:rStyle w:val="14pt"/>
          <w:color w:val="000000"/>
          <w:szCs w:val="28"/>
        </w:rPr>
        <w:t>году по заключенн</w:t>
      </w:r>
      <w:r w:rsidR="00207248" w:rsidRPr="006A60EA">
        <w:rPr>
          <w:rStyle w:val="14pt"/>
          <w:color w:val="000000"/>
          <w:szCs w:val="28"/>
        </w:rPr>
        <w:t>о</w:t>
      </w:r>
      <w:r w:rsidRPr="006A60EA">
        <w:rPr>
          <w:rStyle w:val="14pt"/>
          <w:color w:val="000000"/>
          <w:szCs w:val="28"/>
        </w:rPr>
        <w:t>м</w:t>
      </w:r>
      <w:r w:rsidR="00207248" w:rsidRPr="006A60EA">
        <w:rPr>
          <w:rStyle w:val="14pt"/>
          <w:color w:val="000000"/>
          <w:szCs w:val="28"/>
        </w:rPr>
        <w:t>у</w:t>
      </w:r>
      <w:r w:rsidRPr="006A60EA">
        <w:rPr>
          <w:rStyle w:val="14pt"/>
          <w:color w:val="000000"/>
          <w:szCs w:val="28"/>
        </w:rPr>
        <w:t xml:space="preserve"> договор</w:t>
      </w:r>
      <w:r w:rsidR="00207248" w:rsidRPr="006A60EA">
        <w:rPr>
          <w:rStyle w:val="14pt"/>
          <w:color w:val="000000"/>
          <w:szCs w:val="28"/>
        </w:rPr>
        <w:t xml:space="preserve">у </w:t>
      </w:r>
      <w:r w:rsidRPr="006A60EA">
        <w:rPr>
          <w:rStyle w:val="14pt"/>
          <w:color w:val="000000"/>
          <w:szCs w:val="28"/>
        </w:rPr>
        <w:t xml:space="preserve">приобретены </w:t>
      </w:r>
      <w:r w:rsidR="004615B5">
        <w:rPr>
          <w:rStyle w:val="14pt"/>
          <w:color w:val="000000"/>
          <w:szCs w:val="28"/>
        </w:rPr>
        <w:t>материальные средства</w:t>
      </w:r>
      <w:r w:rsidRPr="006A60EA">
        <w:rPr>
          <w:rStyle w:val="14pt"/>
          <w:color w:val="000000"/>
          <w:szCs w:val="28"/>
        </w:rPr>
        <w:t xml:space="preserve"> </w:t>
      </w:r>
      <w:r w:rsidR="004615B5">
        <w:rPr>
          <w:rStyle w:val="14pt"/>
          <w:color w:val="000000"/>
          <w:szCs w:val="28"/>
        </w:rPr>
        <w:t>(канцелярские товары</w:t>
      </w:r>
      <w:r w:rsidR="00207248" w:rsidRPr="006A60EA">
        <w:rPr>
          <w:rStyle w:val="14pt"/>
          <w:color w:val="000000"/>
          <w:szCs w:val="28"/>
        </w:rPr>
        <w:t>)</w:t>
      </w:r>
      <w:r w:rsidR="004442C1">
        <w:rPr>
          <w:rStyle w:val="14pt"/>
          <w:color w:val="000000"/>
          <w:szCs w:val="28"/>
        </w:rPr>
        <w:t xml:space="preserve"> </w:t>
      </w:r>
      <w:r w:rsidRPr="006A60EA">
        <w:rPr>
          <w:rStyle w:val="14pt"/>
          <w:color w:val="000000"/>
          <w:szCs w:val="28"/>
        </w:rPr>
        <w:t xml:space="preserve">на сумму </w:t>
      </w:r>
      <w:r w:rsidR="00AB22B8">
        <w:rPr>
          <w:rStyle w:val="14pt"/>
          <w:color w:val="000000"/>
          <w:szCs w:val="28"/>
        </w:rPr>
        <w:t>5</w:t>
      </w:r>
      <w:r w:rsidRPr="006A60EA">
        <w:rPr>
          <w:rStyle w:val="14pt"/>
          <w:color w:val="000000"/>
          <w:szCs w:val="28"/>
        </w:rPr>
        <w:t xml:space="preserve"> тыс. рублей</w:t>
      </w:r>
      <w:r w:rsidR="00207248" w:rsidRPr="006A60EA">
        <w:rPr>
          <w:rStyle w:val="14pt"/>
          <w:color w:val="000000"/>
          <w:szCs w:val="28"/>
        </w:rPr>
        <w:t>.</w:t>
      </w:r>
    </w:p>
    <w:p w:rsidR="00125A7A" w:rsidRPr="006A60EA" w:rsidRDefault="00125A7A" w:rsidP="006A60EA">
      <w:pPr>
        <w:pStyle w:val="21"/>
        <w:numPr>
          <w:ilvl w:val="0"/>
          <w:numId w:val="38"/>
        </w:numPr>
        <w:shd w:val="clear" w:color="auto" w:fill="auto"/>
        <w:tabs>
          <w:tab w:val="left" w:pos="998"/>
        </w:tabs>
        <w:spacing w:before="0" w:line="360" w:lineRule="auto"/>
        <w:ind w:left="20" w:firstLine="700"/>
        <w:jc w:val="both"/>
        <w:rPr>
          <w:sz w:val="28"/>
          <w:szCs w:val="28"/>
        </w:rPr>
      </w:pPr>
      <w:r w:rsidRPr="006A60EA">
        <w:rPr>
          <w:rStyle w:val="25"/>
          <w:b/>
          <w:bCs/>
          <w:color w:val="000000"/>
          <w:sz w:val="28"/>
          <w:szCs w:val="28"/>
        </w:rPr>
        <w:t>Заключительные положения</w:t>
      </w:r>
    </w:p>
    <w:p w:rsidR="00125A7A" w:rsidRPr="006A60EA" w:rsidRDefault="00125A7A" w:rsidP="006A60EA">
      <w:pPr>
        <w:pStyle w:val="a6"/>
        <w:shd w:val="clear" w:color="auto" w:fill="auto"/>
        <w:spacing w:before="0" w:after="0" w:line="360" w:lineRule="auto"/>
        <w:ind w:left="20" w:right="20" w:firstLine="700"/>
        <w:jc w:val="both"/>
        <w:rPr>
          <w:sz w:val="28"/>
          <w:szCs w:val="28"/>
        </w:rPr>
      </w:pPr>
      <w:r w:rsidRPr="006A60EA">
        <w:rPr>
          <w:rStyle w:val="14pt"/>
          <w:color w:val="000000"/>
          <w:szCs w:val="28"/>
        </w:rPr>
        <w:t>В отчетном периоде Контрольно-счетной палатой обеспечена реализация полномочий, возложенных Бюджетным кодексом Российской Федерации,</w:t>
      </w:r>
      <w:r w:rsidR="00300683" w:rsidRPr="006A60EA">
        <w:rPr>
          <w:rStyle w:val="13"/>
          <w:color w:val="000000"/>
          <w:sz w:val="28"/>
          <w:szCs w:val="28"/>
        </w:rPr>
        <w:t xml:space="preserve"> Положением «О Контрольно-счетной палате городского округа город Фокино</w:t>
      </w:r>
      <w:r w:rsidR="004442C1">
        <w:rPr>
          <w:rStyle w:val="13"/>
          <w:color w:val="000000"/>
          <w:sz w:val="28"/>
          <w:szCs w:val="28"/>
        </w:rPr>
        <w:t xml:space="preserve"> Брянской области</w:t>
      </w:r>
      <w:r w:rsidRPr="006A60EA">
        <w:rPr>
          <w:rStyle w:val="14pt"/>
          <w:color w:val="000000"/>
          <w:szCs w:val="28"/>
        </w:rPr>
        <w:t>. Контрольная и экспертно-аналитическая деятельность Контрольно-счетной палаты направлена на решение актуальных вопросов: эффективность организации предоставления и использования бюджетных средств, эффективность использования государственного имущества, мониторинг реализации законодательства Российской Федерации в сфере закупок товаров, работ, услуг для обеспечения государственных и муниципальных нужд на территории Брянской области.</w:t>
      </w:r>
    </w:p>
    <w:p w:rsidR="00125A7A" w:rsidRPr="006A60EA" w:rsidRDefault="00125A7A" w:rsidP="006A60EA">
      <w:pPr>
        <w:pStyle w:val="a6"/>
        <w:shd w:val="clear" w:color="auto" w:fill="auto"/>
        <w:spacing w:before="0" w:after="0" w:line="360" w:lineRule="auto"/>
        <w:ind w:left="20" w:right="20" w:firstLine="700"/>
        <w:jc w:val="left"/>
        <w:rPr>
          <w:sz w:val="28"/>
          <w:szCs w:val="28"/>
        </w:rPr>
      </w:pPr>
      <w:r w:rsidRPr="006A60EA">
        <w:rPr>
          <w:rStyle w:val="14pt"/>
          <w:color w:val="000000"/>
          <w:szCs w:val="28"/>
        </w:rPr>
        <w:t>В 20</w:t>
      </w:r>
      <w:r w:rsidR="004615B5">
        <w:rPr>
          <w:rStyle w:val="14pt"/>
          <w:color w:val="000000"/>
          <w:szCs w:val="28"/>
        </w:rPr>
        <w:t>2</w:t>
      </w:r>
      <w:r w:rsidR="004442C1">
        <w:rPr>
          <w:rStyle w:val="14pt"/>
          <w:color w:val="000000"/>
          <w:szCs w:val="28"/>
        </w:rPr>
        <w:t>2</w:t>
      </w:r>
      <w:r w:rsidRPr="006A60EA">
        <w:rPr>
          <w:rStyle w:val="14pt"/>
          <w:color w:val="000000"/>
          <w:szCs w:val="28"/>
        </w:rPr>
        <w:t xml:space="preserve"> году Контрольно-счетной палатой будет продолжена работа по: дальнейшему укреплению и развитию единой системы контроля формирования и исполнения областного бюджета, бюджета территориального фонда обязательного медицинского страхования, управления и распоряжения имуществом государственной собственности Брянской области;</w:t>
      </w:r>
    </w:p>
    <w:p w:rsidR="00125A7A" w:rsidRPr="006A60EA" w:rsidRDefault="00125A7A" w:rsidP="006A60EA">
      <w:pPr>
        <w:pStyle w:val="a6"/>
        <w:shd w:val="clear" w:color="auto" w:fill="auto"/>
        <w:spacing w:before="0" w:after="0" w:line="360" w:lineRule="auto"/>
        <w:ind w:left="20" w:right="20" w:firstLine="700"/>
        <w:jc w:val="both"/>
        <w:rPr>
          <w:sz w:val="28"/>
          <w:szCs w:val="28"/>
        </w:rPr>
      </w:pPr>
      <w:r w:rsidRPr="006A60EA">
        <w:rPr>
          <w:rStyle w:val="14pt"/>
          <w:color w:val="000000"/>
          <w:szCs w:val="28"/>
        </w:rPr>
        <w:t>внедрению в контрольную практику новых форм и методов работы, совершенствованию правового, методологического и информационного обеспечения государственного и муниципального финансового контроля на территории Брянской области;</w:t>
      </w:r>
    </w:p>
    <w:p w:rsidR="00125A7A" w:rsidRPr="006A60EA" w:rsidRDefault="00125A7A" w:rsidP="006A60EA">
      <w:pPr>
        <w:pStyle w:val="a6"/>
        <w:shd w:val="clear" w:color="auto" w:fill="auto"/>
        <w:spacing w:before="0" w:after="547" w:line="360" w:lineRule="auto"/>
        <w:ind w:left="20" w:right="20" w:firstLine="700"/>
        <w:jc w:val="both"/>
        <w:rPr>
          <w:sz w:val="28"/>
          <w:szCs w:val="28"/>
        </w:rPr>
      </w:pPr>
      <w:r w:rsidRPr="006A60EA">
        <w:rPr>
          <w:rStyle w:val="14pt"/>
          <w:color w:val="000000"/>
          <w:szCs w:val="28"/>
        </w:rPr>
        <w:t xml:space="preserve">расширению взаимодействия с правоохранительными органами, органами </w:t>
      </w:r>
      <w:bookmarkStart w:id="14" w:name="_GoBack"/>
      <w:bookmarkEnd w:id="14"/>
      <w:r w:rsidRPr="006A60EA">
        <w:rPr>
          <w:rStyle w:val="14pt"/>
          <w:color w:val="000000"/>
          <w:szCs w:val="28"/>
        </w:rPr>
        <w:t>государственной власти</w:t>
      </w:r>
      <w:r w:rsidR="004442C1">
        <w:rPr>
          <w:rStyle w:val="14pt"/>
          <w:color w:val="000000"/>
          <w:szCs w:val="28"/>
        </w:rPr>
        <w:t xml:space="preserve"> и Контрольно- счетной палатой Брянской области</w:t>
      </w:r>
      <w:r w:rsidRPr="006A60EA">
        <w:rPr>
          <w:rStyle w:val="14pt"/>
          <w:color w:val="000000"/>
          <w:szCs w:val="28"/>
        </w:rPr>
        <w:t>.</w:t>
      </w:r>
      <w:r w:rsidR="003C6800" w:rsidRPr="003C6800">
        <w:rPr>
          <w:rStyle w:val="25"/>
          <w:color w:val="000000"/>
        </w:rPr>
        <w:t xml:space="preserve"> </w:t>
      </w:r>
    </w:p>
    <w:p w:rsidR="00125A7A" w:rsidRPr="006A60EA" w:rsidRDefault="004442C1">
      <w:pPr>
        <w:pStyle w:val="21"/>
        <w:shd w:val="clear" w:color="auto" w:fill="auto"/>
        <w:spacing w:before="0" w:line="322" w:lineRule="exact"/>
        <w:ind w:left="20"/>
        <w:jc w:val="left"/>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10.8pt;margin-top:8.6pt;width:106.65pt;height:36.05pt;z-index:-251658752;mso-wrap-distance-left:5pt;mso-wrap-distance-right:5pt;mso-position-horizontal-relative:margin" filled="f" stroked="f">
            <v:textbox style="mso-next-textbox:#_x0000_s1027" inset="0,0,0,0">
              <w:txbxContent>
                <w:p w:rsidR="00501328" w:rsidRPr="003C6800" w:rsidRDefault="00501328" w:rsidP="003C6800"/>
              </w:txbxContent>
            </v:textbox>
            <w10:wrap type="square" anchorx="margin"/>
          </v:shape>
        </w:pict>
      </w:r>
      <w:r w:rsidR="00125A7A" w:rsidRPr="006A60EA">
        <w:rPr>
          <w:rStyle w:val="25"/>
          <w:b/>
          <w:bCs/>
          <w:color w:val="000000"/>
          <w:sz w:val="28"/>
          <w:szCs w:val="28"/>
        </w:rPr>
        <w:t>Председатель</w:t>
      </w:r>
    </w:p>
    <w:p w:rsidR="003C6800" w:rsidRPr="003C6800" w:rsidRDefault="00125A7A" w:rsidP="003C6800">
      <w:pPr>
        <w:pStyle w:val="21"/>
        <w:shd w:val="clear" w:color="auto" w:fill="auto"/>
        <w:spacing w:before="0" w:line="322" w:lineRule="exact"/>
        <w:ind w:left="20" w:right="5040"/>
        <w:jc w:val="left"/>
        <w:rPr>
          <w:color w:val="000000"/>
        </w:rPr>
      </w:pPr>
      <w:r w:rsidRPr="00D2543D">
        <w:rPr>
          <w:rStyle w:val="25"/>
          <w:b/>
          <w:bCs/>
          <w:color w:val="000000"/>
        </w:rPr>
        <w:t xml:space="preserve">Контрольно-счетной палаты </w:t>
      </w:r>
      <w:r w:rsidR="00300683" w:rsidRPr="00D2543D">
        <w:rPr>
          <w:rStyle w:val="25"/>
          <w:b/>
          <w:bCs/>
          <w:color w:val="000000"/>
        </w:rPr>
        <w:t>города Фокино</w:t>
      </w:r>
      <w:r w:rsidR="003C6800">
        <w:rPr>
          <w:rStyle w:val="25"/>
          <w:b/>
          <w:bCs/>
          <w:color w:val="000000"/>
        </w:rPr>
        <w:t xml:space="preserve">        Шкуркова В.Н</w:t>
      </w:r>
    </w:p>
    <w:sectPr w:rsidR="003C6800" w:rsidRPr="003C6800" w:rsidSect="00501328">
      <w:type w:val="continuous"/>
      <w:pgSz w:w="11909" w:h="16838"/>
      <w:pgMar w:top="1276" w:right="994" w:bottom="567" w:left="90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28" w:rsidRDefault="00501328">
      <w:r>
        <w:separator/>
      </w:r>
    </w:p>
  </w:endnote>
  <w:endnote w:type="continuationSeparator" w:id="0">
    <w:p w:rsidR="00501328" w:rsidRDefault="005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28" w:rsidRDefault="00501328">
      <w:r>
        <w:separator/>
      </w:r>
    </w:p>
  </w:footnote>
  <w:footnote w:type="continuationSeparator" w:id="0">
    <w:p w:rsidR="00501328" w:rsidRDefault="005013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28" w:rsidRDefault="004442C1">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59.05pt;margin-top:36.1pt;width:11.75pt;height:9.6pt;z-index:-251658752;mso-wrap-style:none;mso-wrap-distance-left:5pt;mso-wrap-distance-right:5pt;mso-position-horizontal-relative:page;mso-position-vertical-relative:page" filled="f" stroked="f">
          <v:textbox style="mso-fit-shape-to-text:t" inset="0,0,0,0">
            <w:txbxContent>
              <w:p w:rsidR="00501328" w:rsidRDefault="00B664AD" w:rsidP="00501328">
                <w:pPr>
                  <w:pStyle w:val="11"/>
                  <w:shd w:val="clear" w:color="auto" w:fill="auto"/>
                  <w:spacing w:line="240" w:lineRule="auto"/>
                  <w:ind w:right="-150"/>
                </w:pPr>
                <w:r>
                  <w:fldChar w:fldCharType="begin"/>
                </w:r>
                <w:r>
                  <w:instrText xml:space="preserve"> PAGE \* MERGEFORMAT </w:instrText>
                </w:r>
                <w:r>
                  <w:fldChar w:fldCharType="separate"/>
                </w:r>
                <w:r w:rsidR="004442C1" w:rsidRPr="004442C1">
                  <w:rPr>
                    <w:rStyle w:val="a5"/>
                    <w:color w:val="000000"/>
                  </w:rPr>
                  <w:t>13</w:t>
                </w:r>
                <w:r>
                  <w:rPr>
                    <w:rStyle w:val="a5"/>
                    <w:color w:val="00000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7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45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B"/>
    <w:multiLevelType w:val="multilevel"/>
    <w:tmpl w:val="0000001A"/>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1D"/>
    <w:multiLevelType w:val="multilevel"/>
    <w:tmpl w:val="0000001C"/>
    <w:lvl w:ilvl="0">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86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1F"/>
    <w:multiLevelType w:val="multilevel"/>
    <w:tmpl w:val="0000001E"/>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1"/>
    <w:multiLevelType w:val="multilevel"/>
    <w:tmpl w:val="00000020"/>
    <w:lvl w:ilvl="0">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7"/>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3"/>
    <w:multiLevelType w:val="multilevel"/>
    <w:tmpl w:val="00000022"/>
    <w:lvl w:ilvl="0">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9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5"/>
    <w:multiLevelType w:val="multilevel"/>
    <w:tmpl w:val="00000024"/>
    <w:lvl w:ilvl="0">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5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7"/>
    <w:multiLevelType w:val="multilevel"/>
    <w:tmpl w:val="00000026"/>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9"/>
    <w:multiLevelType w:val="multilevel"/>
    <w:tmpl w:val="00000028"/>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B"/>
    <w:multiLevelType w:val="multilevel"/>
    <w:tmpl w:val="0000002A"/>
    <w:lvl w:ilvl="0">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12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000002D"/>
    <w:multiLevelType w:val="multilevel"/>
    <w:tmpl w:val="0000002C"/>
    <w:lvl w:ilvl="0">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15:restartNumberingAfterBreak="0">
    <w:nsid w:val="0000002F"/>
    <w:multiLevelType w:val="multilevel"/>
    <w:tmpl w:val="0000002E"/>
    <w:lvl w:ilvl="0">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15:restartNumberingAfterBreak="0">
    <w:nsid w:val="00000031"/>
    <w:multiLevelType w:val="multilevel"/>
    <w:tmpl w:val="00000030"/>
    <w:lvl w:ilvl="0">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00000033"/>
    <w:multiLevelType w:val="multilevel"/>
    <w:tmpl w:val="00000032"/>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15:restartNumberingAfterBreak="0">
    <w:nsid w:val="00000035"/>
    <w:multiLevelType w:val="multilevel"/>
    <w:tmpl w:val="0000003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15:restartNumberingAfterBreak="0">
    <w:nsid w:val="00000037"/>
    <w:multiLevelType w:val="multilevel"/>
    <w:tmpl w:val="00000036"/>
    <w:lvl w:ilvl="0">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3B"/>
    <w:multiLevelType w:val="multilevel"/>
    <w:tmpl w:val="0000003A"/>
    <w:lvl w:ilvl="0">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3D"/>
    <w:multiLevelType w:val="multilevel"/>
    <w:tmpl w:val="0000003C"/>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41"/>
    <w:multiLevelType w:val="multilevel"/>
    <w:tmpl w:val="00000040"/>
    <w:lvl w:ilvl="0">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43"/>
    <w:multiLevelType w:val="multilevel"/>
    <w:tmpl w:val="00000042"/>
    <w:lvl w:ilvl="0">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5"/>
    <w:multiLevelType w:val="multilevel"/>
    <w:tmpl w:val="00000044"/>
    <w:lvl w:ilvl="0">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7"/>
    <w:multiLevelType w:val="multilevel"/>
    <w:tmpl w:val="00000046"/>
    <w:lvl w:ilvl="0">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B"/>
    <w:multiLevelType w:val="multilevel"/>
    <w:tmpl w:val="0000004A"/>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8" w15:restartNumberingAfterBreak="0">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9" w15:restartNumberingAfterBreak="0">
    <w:nsid w:val="0000004F"/>
    <w:multiLevelType w:val="multilevel"/>
    <w:tmpl w:val="0000004E"/>
    <w:lvl w:ilvl="0">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53"/>
    <w:multiLevelType w:val="multilevel"/>
    <w:tmpl w:val="00000052"/>
    <w:lvl w:ilvl="0">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55"/>
    <w:multiLevelType w:val="multilevel"/>
    <w:tmpl w:val="00000054"/>
    <w:lvl w:ilvl="0">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24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57"/>
    <w:multiLevelType w:val="multilevel"/>
    <w:tmpl w:val="00000056"/>
    <w:lvl w:ilvl="0">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59"/>
    <w:multiLevelType w:val="multilevel"/>
    <w:tmpl w:val="00000058"/>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D"/>
    <w:multiLevelType w:val="multilevel"/>
    <w:tmpl w:val="0000005C"/>
    <w:lvl w:ilvl="0">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F"/>
    <w:multiLevelType w:val="multilevel"/>
    <w:tmpl w:val="0000005E"/>
    <w:lvl w:ilvl="0">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3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1"/>
    <w:multiLevelType w:val="multilevel"/>
    <w:tmpl w:val="00000060"/>
    <w:lvl w:ilvl="0">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6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63"/>
    <w:multiLevelType w:val="multilevel"/>
    <w:tmpl w:val="00000062"/>
    <w:lvl w:ilvl="0">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7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65"/>
    <w:multiLevelType w:val="multilevel"/>
    <w:tmpl w:val="00000064"/>
    <w:lvl w:ilvl="0">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3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7"/>
    <w:multiLevelType w:val="multilevel"/>
    <w:tmpl w:val="0000006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15:restartNumberingAfterBreak="0">
    <w:nsid w:val="0B7E160A"/>
    <w:multiLevelType w:val="multilevel"/>
    <w:tmpl w:val="F57429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D4F7B"/>
    <w:rsid w:val="00010A29"/>
    <w:rsid w:val="00044FC4"/>
    <w:rsid w:val="00054159"/>
    <w:rsid w:val="00066FB9"/>
    <w:rsid w:val="00080CE2"/>
    <w:rsid w:val="00080EC0"/>
    <w:rsid w:val="0008516D"/>
    <w:rsid w:val="00085AE3"/>
    <w:rsid w:val="0009779A"/>
    <w:rsid w:val="000B0391"/>
    <w:rsid w:val="000B039C"/>
    <w:rsid w:val="000B06AC"/>
    <w:rsid w:val="000B5C5C"/>
    <w:rsid w:val="000C18D8"/>
    <w:rsid w:val="000C2E75"/>
    <w:rsid w:val="000C3BAC"/>
    <w:rsid w:val="000D0CE9"/>
    <w:rsid w:val="000D20E2"/>
    <w:rsid w:val="000E15D2"/>
    <w:rsid w:val="001104B8"/>
    <w:rsid w:val="0012258D"/>
    <w:rsid w:val="001225D8"/>
    <w:rsid w:val="00125A7A"/>
    <w:rsid w:val="001308B6"/>
    <w:rsid w:val="00142196"/>
    <w:rsid w:val="0015164B"/>
    <w:rsid w:val="001538EA"/>
    <w:rsid w:val="001569F2"/>
    <w:rsid w:val="00166F1F"/>
    <w:rsid w:val="001713A9"/>
    <w:rsid w:val="001B0FBD"/>
    <w:rsid w:val="001D3937"/>
    <w:rsid w:val="001E297C"/>
    <w:rsid w:val="001E46C1"/>
    <w:rsid w:val="001F48C6"/>
    <w:rsid w:val="00203C85"/>
    <w:rsid w:val="00207248"/>
    <w:rsid w:val="0027618E"/>
    <w:rsid w:val="00276792"/>
    <w:rsid w:val="00284879"/>
    <w:rsid w:val="00284F6D"/>
    <w:rsid w:val="0029402B"/>
    <w:rsid w:val="002A25BB"/>
    <w:rsid w:val="002B56E1"/>
    <w:rsid w:val="002C67C6"/>
    <w:rsid w:val="002F7F41"/>
    <w:rsid w:val="00300683"/>
    <w:rsid w:val="00317744"/>
    <w:rsid w:val="00344790"/>
    <w:rsid w:val="00382E98"/>
    <w:rsid w:val="00386A4D"/>
    <w:rsid w:val="003925BA"/>
    <w:rsid w:val="003933C6"/>
    <w:rsid w:val="00395CCE"/>
    <w:rsid w:val="003A3E07"/>
    <w:rsid w:val="003A5FDB"/>
    <w:rsid w:val="003C6800"/>
    <w:rsid w:val="003D54FA"/>
    <w:rsid w:val="003E477D"/>
    <w:rsid w:val="003F14CB"/>
    <w:rsid w:val="003F496E"/>
    <w:rsid w:val="004021F3"/>
    <w:rsid w:val="00417DDE"/>
    <w:rsid w:val="00431CF6"/>
    <w:rsid w:val="00433786"/>
    <w:rsid w:val="004442C1"/>
    <w:rsid w:val="004544B0"/>
    <w:rsid w:val="004615B5"/>
    <w:rsid w:val="00474CBE"/>
    <w:rsid w:val="00485660"/>
    <w:rsid w:val="00494178"/>
    <w:rsid w:val="00495AED"/>
    <w:rsid w:val="004A3A5D"/>
    <w:rsid w:val="004C3181"/>
    <w:rsid w:val="004F1656"/>
    <w:rsid w:val="00501328"/>
    <w:rsid w:val="00503CEF"/>
    <w:rsid w:val="00511AC5"/>
    <w:rsid w:val="00534067"/>
    <w:rsid w:val="005824FD"/>
    <w:rsid w:val="00583F94"/>
    <w:rsid w:val="005859C3"/>
    <w:rsid w:val="005977AB"/>
    <w:rsid w:val="005B00E9"/>
    <w:rsid w:val="005B0ED3"/>
    <w:rsid w:val="005D5A4D"/>
    <w:rsid w:val="005E0147"/>
    <w:rsid w:val="005E2DC8"/>
    <w:rsid w:val="005E493F"/>
    <w:rsid w:val="0060019F"/>
    <w:rsid w:val="006100F3"/>
    <w:rsid w:val="00614C26"/>
    <w:rsid w:val="00623637"/>
    <w:rsid w:val="006276D6"/>
    <w:rsid w:val="00634222"/>
    <w:rsid w:val="006545A2"/>
    <w:rsid w:val="00663EC7"/>
    <w:rsid w:val="00664F24"/>
    <w:rsid w:val="00673E36"/>
    <w:rsid w:val="006843F9"/>
    <w:rsid w:val="006A60EA"/>
    <w:rsid w:val="006E1C09"/>
    <w:rsid w:val="006E7D2B"/>
    <w:rsid w:val="00711A2B"/>
    <w:rsid w:val="00715BCF"/>
    <w:rsid w:val="00740AC9"/>
    <w:rsid w:val="00746545"/>
    <w:rsid w:val="00751652"/>
    <w:rsid w:val="0077115B"/>
    <w:rsid w:val="00783B47"/>
    <w:rsid w:val="007B3E4C"/>
    <w:rsid w:val="007C502B"/>
    <w:rsid w:val="007D4F7B"/>
    <w:rsid w:val="007E7E46"/>
    <w:rsid w:val="00810688"/>
    <w:rsid w:val="008121C6"/>
    <w:rsid w:val="00833159"/>
    <w:rsid w:val="00843A4B"/>
    <w:rsid w:val="00857F7A"/>
    <w:rsid w:val="00874C4D"/>
    <w:rsid w:val="008C6F9B"/>
    <w:rsid w:val="00902281"/>
    <w:rsid w:val="00916AF7"/>
    <w:rsid w:val="0094492D"/>
    <w:rsid w:val="00957538"/>
    <w:rsid w:val="0099666E"/>
    <w:rsid w:val="009B7932"/>
    <w:rsid w:val="009B7D94"/>
    <w:rsid w:val="009E683B"/>
    <w:rsid w:val="00A075D0"/>
    <w:rsid w:val="00A24605"/>
    <w:rsid w:val="00A3371F"/>
    <w:rsid w:val="00A46ADE"/>
    <w:rsid w:val="00A96CC4"/>
    <w:rsid w:val="00AA5D8F"/>
    <w:rsid w:val="00AB22B8"/>
    <w:rsid w:val="00AE6669"/>
    <w:rsid w:val="00B02B07"/>
    <w:rsid w:val="00B36C84"/>
    <w:rsid w:val="00B4304B"/>
    <w:rsid w:val="00B43DB1"/>
    <w:rsid w:val="00B54FF4"/>
    <w:rsid w:val="00B62123"/>
    <w:rsid w:val="00B664AD"/>
    <w:rsid w:val="00B70C32"/>
    <w:rsid w:val="00B77E88"/>
    <w:rsid w:val="00B839CF"/>
    <w:rsid w:val="00B86ECB"/>
    <w:rsid w:val="00B94BB1"/>
    <w:rsid w:val="00B96A0B"/>
    <w:rsid w:val="00BB51EE"/>
    <w:rsid w:val="00BE58BB"/>
    <w:rsid w:val="00BF0A7E"/>
    <w:rsid w:val="00BF6C60"/>
    <w:rsid w:val="00C1112D"/>
    <w:rsid w:val="00C20742"/>
    <w:rsid w:val="00C2544E"/>
    <w:rsid w:val="00C30616"/>
    <w:rsid w:val="00C4274C"/>
    <w:rsid w:val="00C5612E"/>
    <w:rsid w:val="00C60773"/>
    <w:rsid w:val="00C608C7"/>
    <w:rsid w:val="00C9129E"/>
    <w:rsid w:val="00CE3831"/>
    <w:rsid w:val="00CF1C3D"/>
    <w:rsid w:val="00D05E3C"/>
    <w:rsid w:val="00D11FE4"/>
    <w:rsid w:val="00D2543D"/>
    <w:rsid w:val="00D46F9F"/>
    <w:rsid w:val="00D6242A"/>
    <w:rsid w:val="00D72345"/>
    <w:rsid w:val="00D868FB"/>
    <w:rsid w:val="00DA35B7"/>
    <w:rsid w:val="00DB7BE0"/>
    <w:rsid w:val="00DC2FAC"/>
    <w:rsid w:val="00DE7167"/>
    <w:rsid w:val="00DF5C0F"/>
    <w:rsid w:val="00E12A84"/>
    <w:rsid w:val="00E3303F"/>
    <w:rsid w:val="00E515FF"/>
    <w:rsid w:val="00E66EB9"/>
    <w:rsid w:val="00E94401"/>
    <w:rsid w:val="00EA574A"/>
    <w:rsid w:val="00EA70E3"/>
    <w:rsid w:val="00EE06CD"/>
    <w:rsid w:val="00F34FFB"/>
    <w:rsid w:val="00F80914"/>
    <w:rsid w:val="00F91E50"/>
    <w:rsid w:val="00FB5740"/>
    <w:rsid w:val="00FC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7243238"/>
  <w15:docId w15:val="{E1810FB6-0910-42A4-A233-21A38839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E1"/>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6E1"/>
    <w:rPr>
      <w:rFonts w:cs="Times New Roman"/>
      <w:color w:val="0066CC"/>
      <w:u w:val="single"/>
    </w:rPr>
  </w:style>
  <w:style w:type="character" w:customStyle="1" w:styleId="1">
    <w:name w:val="Заголовок №1_"/>
    <w:basedOn w:val="a0"/>
    <w:link w:val="10"/>
    <w:uiPriority w:val="99"/>
    <w:locked/>
    <w:rsid w:val="002B56E1"/>
    <w:rPr>
      <w:rFonts w:ascii="Times New Roman" w:hAnsi="Times New Roman" w:cs="Times New Roman"/>
      <w:b/>
      <w:bCs/>
      <w:sz w:val="48"/>
      <w:szCs w:val="48"/>
      <w:u w:val="none"/>
    </w:rPr>
  </w:style>
  <w:style w:type="paragraph" w:customStyle="1" w:styleId="21">
    <w:name w:val="Основной текст (2)1"/>
    <w:basedOn w:val="a"/>
    <w:link w:val="2"/>
    <w:uiPriority w:val="99"/>
    <w:rsid w:val="002B56E1"/>
    <w:pPr>
      <w:shd w:val="clear" w:color="auto" w:fill="FFFFFF"/>
      <w:spacing w:before="4980" w:line="240" w:lineRule="atLeast"/>
      <w:jc w:val="center"/>
    </w:pPr>
    <w:rPr>
      <w:rFonts w:ascii="Times New Roman" w:hAnsi="Times New Roman" w:cs="Times New Roman"/>
      <w:b/>
      <w:bCs/>
      <w:color w:val="auto"/>
      <w:sz w:val="27"/>
      <w:szCs w:val="27"/>
    </w:rPr>
  </w:style>
  <w:style w:type="character" w:customStyle="1" w:styleId="13">
    <w:name w:val="Основной текст + 13"/>
    <w:aliases w:val="5 pt"/>
    <w:uiPriority w:val="99"/>
    <w:rsid w:val="002B56E1"/>
    <w:rPr>
      <w:rFonts w:ascii="Times New Roman" w:hAnsi="Times New Roman"/>
      <w:sz w:val="27"/>
      <w:u w:val="none"/>
    </w:rPr>
  </w:style>
  <w:style w:type="character" w:customStyle="1" w:styleId="2">
    <w:name w:val="Основной текст (2)_"/>
    <w:basedOn w:val="a0"/>
    <w:link w:val="21"/>
    <w:locked/>
    <w:rsid w:val="002B56E1"/>
    <w:rPr>
      <w:rFonts w:ascii="Times New Roman" w:hAnsi="Times New Roman" w:cs="Times New Roman"/>
      <w:b/>
      <w:bCs/>
      <w:sz w:val="27"/>
      <w:szCs w:val="27"/>
      <w:u w:val="none"/>
    </w:rPr>
  </w:style>
  <w:style w:type="character" w:customStyle="1" w:styleId="a4">
    <w:name w:val="Колонтитул_"/>
    <w:basedOn w:val="a0"/>
    <w:link w:val="11"/>
    <w:uiPriority w:val="99"/>
    <w:locked/>
    <w:rsid w:val="002B56E1"/>
    <w:rPr>
      <w:rFonts w:ascii="Times New Roman" w:hAnsi="Times New Roman" w:cs="Times New Roman"/>
      <w:noProof/>
      <w:sz w:val="27"/>
      <w:szCs w:val="27"/>
      <w:u w:val="none"/>
    </w:rPr>
  </w:style>
  <w:style w:type="character" w:customStyle="1" w:styleId="a5">
    <w:name w:val="Колонтитул"/>
    <w:basedOn w:val="a4"/>
    <w:uiPriority w:val="99"/>
    <w:rsid w:val="002B56E1"/>
    <w:rPr>
      <w:rFonts w:ascii="Times New Roman" w:hAnsi="Times New Roman" w:cs="Times New Roman"/>
      <w:noProof/>
      <w:sz w:val="27"/>
      <w:szCs w:val="27"/>
      <w:u w:val="none"/>
    </w:rPr>
  </w:style>
  <w:style w:type="character" w:customStyle="1" w:styleId="20">
    <w:name w:val="Оглавление 2 Знак"/>
    <w:basedOn w:val="a0"/>
    <w:link w:val="22"/>
    <w:uiPriority w:val="99"/>
    <w:locked/>
    <w:rsid w:val="002B56E1"/>
    <w:rPr>
      <w:rFonts w:ascii="Times New Roman" w:hAnsi="Times New Roman" w:cs="Times New Roman"/>
      <w:sz w:val="26"/>
      <w:szCs w:val="26"/>
      <w:u w:val="none"/>
    </w:rPr>
  </w:style>
  <w:style w:type="character" w:customStyle="1" w:styleId="130">
    <w:name w:val="Оглавление + 13"/>
    <w:aliases w:val="5 pt4"/>
    <w:basedOn w:val="20"/>
    <w:uiPriority w:val="99"/>
    <w:rsid w:val="002B56E1"/>
    <w:rPr>
      <w:rFonts w:ascii="Times New Roman" w:hAnsi="Times New Roman" w:cs="Times New Roman"/>
      <w:sz w:val="27"/>
      <w:szCs w:val="27"/>
      <w:u w:val="none"/>
    </w:rPr>
  </w:style>
  <w:style w:type="character" w:customStyle="1" w:styleId="23">
    <w:name w:val="Заголовок №2_"/>
    <w:basedOn w:val="a0"/>
    <w:link w:val="210"/>
    <w:uiPriority w:val="99"/>
    <w:locked/>
    <w:rsid w:val="002B56E1"/>
    <w:rPr>
      <w:rFonts w:ascii="Times New Roman" w:hAnsi="Times New Roman" w:cs="Times New Roman"/>
      <w:b/>
      <w:bCs/>
      <w:sz w:val="27"/>
      <w:szCs w:val="27"/>
      <w:u w:val="none"/>
    </w:rPr>
  </w:style>
  <w:style w:type="character" w:customStyle="1" w:styleId="132">
    <w:name w:val="Основной текст + 132"/>
    <w:aliases w:val="5 pt3"/>
    <w:uiPriority w:val="99"/>
    <w:rsid w:val="002B56E1"/>
    <w:rPr>
      <w:rFonts w:ascii="Times New Roman" w:hAnsi="Times New Roman"/>
      <w:sz w:val="27"/>
      <w:u w:val="single"/>
    </w:rPr>
  </w:style>
  <w:style w:type="character" w:customStyle="1" w:styleId="2Exact">
    <w:name w:val="Основной текст (2) Exact"/>
    <w:basedOn w:val="a0"/>
    <w:uiPriority w:val="99"/>
    <w:rsid w:val="002B56E1"/>
    <w:rPr>
      <w:rFonts w:ascii="Times New Roman" w:hAnsi="Times New Roman" w:cs="Times New Roman"/>
      <w:b/>
      <w:bCs/>
      <w:sz w:val="26"/>
      <w:szCs w:val="26"/>
      <w:u w:val="none"/>
    </w:rPr>
  </w:style>
  <w:style w:type="character" w:customStyle="1" w:styleId="20ptExact">
    <w:name w:val="Основной текст (2) + Интервал 0 pt Exact"/>
    <w:basedOn w:val="2"/>
    <w:uiPriority w:val="99"/>
    <w:rsid w:val="002B56E1"/>
    <w:rPr>
      <w:rFonts w:ascii="Times New Roman" w:hAnsi="Times New Roman" w:cs="Times New Roman"/>
      <w:b/>
      <w:bCs/>
      <w:sz w:val="26"/>
      <w:szCs w:val="26"/>
      <w:u w:val="none"/>
    </w:rPr>
  </w:style>
  <w:style w:type="character" w:customStyle="1" w:styleId="Arial">
    <w:name w:val="Основной текст + Arial"/>
    <w:aliases w:val="9,5 pt2,Полужирный"/>
    <w:uiPriority w:val="99"/>
    <w:rsid w:val="002B56E1"/>
    <w:rPr>
      <w:rFonts w:ascii="Arial" w:hAnsi="Arial"/>
      <w:b/>
      <w:sz w:val="19"/>
      <w:u w:val="none"/>
    </w:rPr>
  </w:style>
  <w:style w:type="character" w:customStyle="1" w:styleId="Arial1">
    <w:name w:val="Основной текст + Arial1"/>
    <w:aliases w:val="9 pt"/>
    <w:uiPriority w:val="99"/>
    <w:rsid w:val="002B56E1"/>
    <w:rPr>
      <w:rFonts w:ascii="Arial" w:hAnsi="Arial"/>
      <w:sz w:val="18"/>
      <w:u w:val="none"/>
    </w:rPr>
  </w:style>
  <w:style w:type="character" w:customStyle="1" w:styleId="14pt">
    <w:name w:val="Основной текст + 14 pt"/>
    <w:uiPriority w:val="99"/>
    <w:rsid w:val="002B56E1"/>
    <w:rPr>
      <w:rFonts w:ascii="Times New Roman" w:hAnsi="Times New Roman"/>
      <w:sz w:val="28"/>
      <w:u w:val="none"/>
    </w:rPr>
  </w:style>
  <w:style w:type="character" w:customStyle="1" w:styleId="14pt1">
    <w:name w:val="Основной текст + 14 pt1"/>
    <w:uiPriority w:val="99"/>
    <w:rsid w:val="002B56E1"/>
    <w:rPr>
      <w:rFonts w:ascii="Times New Roman" w:hAnsi="Times New Roman"/>
      <w:sz w:val="28"/>
      <w:u w:val="single"/>
    </w:rPr>
  </w:style>
  <w:style w:type="character" w:customStyle="1" w:styleId="24">
    <w:name w:val="Заголовок №2"/>
    <w:basedOn w:val="23"/>
    <w:uiPriority w:val="99"/>
    <w:rsid w:val="002B56E1"/>
    <w:rPr>
      <w:rFonts w:ascii="Times New Roman" w:hAnsi="Times New Roman" w:cs="Times New Roman"/>
      <w:b/>
      <w:bCs/>
      <w:sz w:val="27"/>
      <w:szCs w:val="27"/>
      <w:u w:val="none"/>
    </w:rPr>
  </w:style>
  <w:style w:type="character" w:customStyle="1" w:styleId="131">
    <w:name w:val="Основной текст + 131"/>
    <w:aliases w:val="5 pt1,Полужирный1"/>
    <w:uiPriority w:val="99"/>
    <w:rsid w:val="002B56E1"/>
    <w:rPr>
      <w:rFonts w:ascii="Times New Roman" w:hAnsi="Times New Roman"/>
      <w:b/>
      <w:sz w:val="27"/>
      <w:u w:val="none"/>
    </w:rPr>
  </w:style>
  <w:style w:type="character" w:customStyle="1" w:styleId="25">
    <w:name w:val="Основной текст (2)"/>
    <w:basedOn w:val="2"/>
    <w:uiPriority w:val="99"/>
    <w:rsid w:val="002B56E1"/>
    <w:rPr>
      <w:rFonts w:ascii="Times New Roman" w:hAnsi="Times New Roman" w:cs="Times New Roman"/>
      <w:b/>
      <w:bCs/>
      <w:sz w:val="27"/>
      <w:szCs w:val="27"/>
      <w:u w:val="none"/>
    </w:rPr>
  </w:style>
  <w:style w:type="paragraph" w:customStyle="1" w:styleId="10">
    <w:name w:val="Заголовок №1"/>
    <w:basedOn w:val="a"/>
    <w:link w:val="1"/>
    <w:uiPriority w:val="99"/>
    <w:rsid w:val="002B56E1"/>
    <w:pPr>
      <w:shd w:val="clear" w:color="auto" w:fill="FFFFFF"/>
      <w:spacing w:before="3180" w:after="180" w:line="830" w:lineRule="exact"/>
      <w:jc w:val="center"/>
      <w:outlineLvl w:val="0"/>
    </w:pPr>
    <w:rPr>
      <w:rFonts w:ascii="Times New Roman" w:hAnsi="Times New Roman" w:cs="Times New Roman"/>
      <w:b/>
      <w:bCs/>
      <w:color w:val="auto"/>
      <w:sz w:val="48"/>
      <w:szCs w:val="48"/>
    </w:rPr>
  </w:style>
  <w:style w:type="paragraph" w:styleId="a6">
    <w:name w:val="Body Text"/>
    <w:basedOn w:val="a"/>
    <w:link w:val="a7"/>
    <w:uiPriority w:val="99"/>
    <w:rsid w:val="002B56E1"/>
    <w:pPr>
      <w:shd w:val="clear" w:color="auto" w:fill="FFFFFF"/>
      <w:spacing w:before="180" w:after="4980" w:line="480" w:lineRule="exact"/>
      <w:jc w:val="center"/>
    </w:pPr>
    <w:rPr>
      <w:rFonts w:ascii="Times New Roman" w:hAnsi="Times New Roman" w:cs="Times New Roman"/>
      <w:color w:val="auto"/>
      <w:sz w:val="26"/>
      <w:szCs w:val="26"/>
    </w:rPr>
  </w:style>
  <w:style w:type="character" w:customStyle="1" w:styleId="a7">
    <w:name w:val="Основной текст Знак"/>
    <w:basedOn w:val="a0"/>
    <w:link w:val="a6"/>
    <w:uiPriority w:val="99"/>
    <w:semiHidden/>
    <w:locked/>
    <w:rsid w:val="002B56E1"/>
    <w:rPr>
      <w:rFonts w:cs="Courier New"/>
      <w:color w:val="000000"/>
    </w:rPr>
  </w:style>
  <w:style w:type="paragraph" w:customStyle="1" w:styleId="11">
    <w:name w:val="Колонтитул1"/>
    <w:basedOn w:val="a"/>
    <w:link w:val="a4"/>
    <w:uiPriority w:val="99"/>
    <w:rsid w:val="002B56E1"/>
    <w:pPr>
      <w:shd w:val="clear" w:color="auto" w:fill="FFFFFF"/>
      <w:spacing w:line="240" w:lineRule="atLeast"/>
    </w:pPr>
    <w:rPr>
      <w:rFonts w:ascii="Times New Roman" w:hAnsi="Times New Roman" w:cs="Times New Roman"/>
      <w:noProof/>
      <w:color w:val="auto"/>
      <w:sz w:val="27"/>
      <w:szCs w:val="27"/>
    </w:rPr>
  </w:style>
  <w:style w:type="paragraph" w:styleId="22">
    <w:name w:val="toc 2"/>
    <w:basedOn w:val="a"/>
    <w:next w:val="a"/>
    <w:link w:val="20"/>
    <w:uiPriority w:val="99"/>
    <w:rsid w:val="002B56E1"/>
    <w:pPr>
      <w:shd w:val="clear" w:color="auto" w:fill="FFFFFF"/>
      <w:spacing w:line="480" w:lineRule="exact"/>
      <w:jc w:val="both"/>
    </w:pPr>
    <w:rPr>
      <w:rFonts w:ascii="Times New Roman" w:hAnsi="Times New Roman" w:cs="Times New Roman"/>
      <w:color w:val="auto"/>
      <w:sz w:val="26"/>
      <w:szCs w:val="26"/>
    </w:rPr>
  </w:style>
  <w:style w:type="paragraph" w:customStyle="1" w:styleId="210">
    <w:name w:val="Заголовок №21"/>
    <w:basedOn w:val="a"/>
    <w:link w:val="23"/>
    <w:uiPriority w:val="99"/>
    <w:rsid w:val="002B56E1"/>
    <w:pPr>
      <w:shd w:val="clear" w:color="auto" w:fill="FFFFFF"/>
      <w:spacing w:line="480" w:lineRule="exact"/>
      <w:ind w:firstLine="700"/>
      <w:jc w:val="both"/>
      <w:outlineLvl w:val="1"/>
    </w:pPr>
    <w:rPr>
      <w:rFonts w:ascii="Times New Roman" w:hAnsi="Times New Roman" w:cs="Times New Roman"/>
      <w:b/>
      <w:bCs/>
      <w:color w:val="auto"/>
      <w:sz w:val="27"/>
      <w:szCs w:val="27"/>
    </w:rPr>
  </w:style>
  <w:style w:type="paragraph" w:styleId="a8">
    <w:name w:val="header"/>
    <w:basedOn w:val="a"/>
    <w:link w:val="a9"/>
    <w:uiPriority w:val="99"/>
    <w:semiHidden/>
    <w:unhideWhenUsed/>
    <w:rsid w:val="00433786"/>
    <w:pPr>
      <w:tabs>
        <w:tab w:val="center" w:pos="4677"/>
        <w:tab w:val="right" w:pos="9355"/>
      </w:tabs>
    </w:pPr>
  </w:style>
  <w:style w:type="character" w:customStyle="1" w:styleId="a9">
    <w:name w:val="Верхний колонтитул Знак"/>
    <w:basedOn w:val="a0"/>
    <w:link w:val="a8"/>
    <w:uiPriority w:val="99"/>
    <w:semiHidden/>
    <w:locked/>
    <w:rsid w:val="00433786"/>
    <w:rPr>
      <w:rFonts w:cs="Courier New"/>
      <w:color w:val="000000"/>
    </w:rPr>
  </w:style>
  <w:style w:type="paragraph" w:styleId="aa">
    <w:name w:val="footer"/>
    <w:basedOn w:val="a"/>
    <w:link w:val="ab"/>
    <w:uiPriority w:val="99"/>
    <w:semiHidden/>
    <w:unhideWhenUsed/>
    <w:rsid w:val="00433786"/>
    <w:pPr>
      <w:tabs>
        <w:tab w:val="center" w:pos="4677"/>
        <w:tab w:val="right" w:pos="9355"/>
      </w:tabs>
    </w:pPr>
  </w:style>
  <w:style w:type="character" w:customStyle="1" w:styleId="ab">
    <w:name w:val="Нижний колонтитул Знак"/>
    <w:basedOn w:val="a0"/>
    <w:link w:val="aa"/>
    <w:uiPriority w:val="99"/>
    <w:semiHidden/>
    <w:locked/>
    <w:rsid w:val="00433786"/>
    <w:rPr>
      <w:rFonts w:cs="Courier New"/>
      <w:color w:val="000000"/>
    </w:rPr>
  </w:style>
  <w:style w:type="paragraph" w:customStyle="1" w:styleId="paragraph">
    <w:name w:val="paragraph"/>
    <w:basedOn w:val="a"/>
    <w:rsid w:val="00B02B07"/>
    <w:pPr>
      <w:widowControl/>
      <w:spacing w:before="100" w:beforeAutospacing="1" w:after="100" w:afterAutospacing="1"/>
    </w:pPr>
    <w:rPr>
      <w:rFonts w:ascii="Times New Roman" w:hAnsi="Times New Roman" w:cs="Times New Roman"/>
      <w:color w:val="auto"/>
    </w:rPr>
  </w:style>
  <w:style w:type="paragraph" w:styleId="ac">
    <w:name w:val="List Paragraph"/>
    <w:basedOn w:val="a"/>
    <w:uiPriority w:val="34"/>
    <w:qFormat/>
    <w:rsid w:val="005824FD"/>
    <w:pPr>
      <w:ind w:left="708"/>
    </w:pPr>
  </w:style>
  <w:style w:type="paragraph" w:styleId="ad">
    <w:name w:val="Normal (Web)"/>
    <w:basedOn w:val="a"/>
    <w:unhideWhenUsed/>
    <w:rsid w:val="0099666E"/>
    <w:pPr>
      <w:widowControl/>
      <w:spacing w:before="120"/>
      <w:ind w:firstLine="300"/>
      <w:jc w:val="both"/>
    </w:pPr>
    <w:rPr>
      <w:rFonts w:ascii="Times New Roman" w:hAnsi="Times New Roman" w:cs="Times New Roman"/>
      <w:color w:val="auto"/>
      <w:szCs w:val="20"/>
    </w:rPr>
  </w:style>
  <w:style w:type="paragraph" w:styleId="ae">
    <w:name w:val="Balloon Text"/>
    <w:basedOn w:val="a"/>
    <w:link w:val="af"/>
    <w:uiPriority w:val="99"/>
    <w:semiHidden/>
    <w:unhideWhenUsed/>
    <w:rsid w:val="003E477D"/>
    <w:rPr>
      <w:rFonts w:ascii="Tahoma" w:hAnsi="Tahoma" w:cs="Tahoma"/>
      <w:sz w:val="16"/>
      <w:szCs w:val="16"/>
    </w:rPr>
  </w:style>
  <w:style w:type="character" w:customStyle="1" w:styleId="af">
    <w:name w:val="Текст выноски Знак"/>
    <w:basedOn w:val="a0"/>
    <w:link w:val="ae"/>
    <w:uiPriority w:val="99"/>
    <w:semiHidden/>
    <w:rsid w:val="003E477D"/>
    <w:rPr>
      <w:rFonts w:ascii="Tahoma" w:hAnsi="Tahoma" w:cs="Tahoma"/>
      <w:color w:val="000000"/>
      <w:sz w:val="16"/>
      <w:szCs w:val="16"/>
    </w:rPr>
  </w:style>
  <w:style w:type="character" w:customStyle="1" w:styleId="3">
    <w:name w:val="Основной текст (3)_"/>
    <w:basedOn w:val="a0"/>
    <w:link w:val="30"/>
    <w:rsid w:val="00D05E3C"/>
    <w:rPr>
      <w:rFonts w:ascii="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D05E3C"/>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D05E3C"/>
    <w:rPr>
      <w:rFonts w:ascii="MS Gothic" w:eastAsia="MS Gothic" w:hAnsi="MS Gothic" w:cs="MS Gothic"/>
      <w:sz w:val="9"/>
      <w:szCs w:val="9"/>
      <w:shd w:val="clear" w:color="auto" w:fill="FFFFFF"/>
    </w:rPr>
  </w:style>
  <w:style w:type="character" w:customStyle="1" w:styleId="2CenturyGothic105pt">
    <w:name w:val="Основной текст (2) + Century Gothic;10;5 pt;Полужирный"/>
    <w:basedOn w:val="2"/>
    <w:rsid w:val="00D05E3C"/>
    <w:rPr>
      <w:rFonts w:ascii="Century Gothic" w:eastAsia="Century Gothic" w:hAnsi="Century Gothic" w:cs="Century Gothic"/>
      <w:b/>
      <w:bCs/>
      <w:i w:val="0"/>
      <w:iCs w:val="0"/>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
    <w:rsid w:val="00D05E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D05E3C"/>
    <w:pPr>
      <w:shd w:val="clear" w:color="auto" w:fill="FFFFFF"/>
      <w:spacing w:line="322" w:lineRule="exact"/>
      <w:jc w:val="both"/>
    </w:pPr>
    <w:rPr>
      <w:rFonts w:ascii="Times New Roman" w:hAnsi="Times New Roman" w:cs="Times New Roman"/>
      <w:b/>
      <w:bCs/>
      <w:color w:val="auto"/>
      <w:sz w:val="28"/>
      <w:szCs w:val="28"/>
    </w:rPr>
  </w:style>
  <w:style w:type="paragraph" w:customStyle="1" w:styleId="40">
    <w:name w:val="Основной текст (4)"/>
    <w:basedOn w:val="a"/>
    <w:link w:val="4"/>
    <w:rsid w:val="00D05E3C"/>
    <w:pPr>
      <w:shd w:val="clear" w:color="auto" w:fill="FFFFFF"/>
      <w:spacing w:line="0" w:lineRule="atLeast"/>
    </w:pPr>
    <w:rPr>
      <w:rFonts w:ascii="MS Gothic" w:eastAsia="MS Gothic" w:hAnsi="MS Gothic" w:cs="MS Gothic"/>
      <w:color w:val="auto"/>
      <w:sz w:val="9"/>
      <w:szCs w:val="9"/>
    </w:rPr>
  </w:style>
  <w:style w:type="character" w:customStyle="1" w:styleId="FontStyle54">
    <w:name w:val="Font Style54"/>
    <w:basedOn w:val="a0"/>
    <w:uiPriority w:val="99"/>
    <w:rsid w:val="0034479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6815">
      <w:bodyDiv w:val="1"/>
      <w:marLeft w:val="0"/>
      <w:marRight w:val="0"/>
      <w:marTop w:val="0"/>
      <w:marBottom w:val="0"/>
      <w:divBdr>
        <w:top w:val="none" w:sz="0" w:space="0" w:color="auto"/>
        <w:left w:val="none" w:sz="0" w:space="0" w:color="auto"/>
        <w:bottom w:val="none" w:sz="0" w:space="0" w:color="auto"/>
        <w:right w:val="none" w:sz="0" w:space="0" w:color="auto"/>
      </w:divBdr>
    </w:div>
    <w:div w:id="883715749">
      <w:bodyDiv w:val="1"/>
      <w:marLeft w:val="0"/>
      <w:marRight w:val="0"/>
      <w:marTop w:val="0"/>
      <w:marBottom w:val="0"/>
      <w:divBdr>
        <w:top w:val="none" w:sz="0" w:space="0" w:color="auto"/>
        <w:left w:val="none" w:sz="0" w:space="0" w:color="auto"/>
        <w:bottom w:val="none" w:sz="0" w:space="0" w:color="auto"/>
        <w:right w:val="none" w:sz="0" w:space="0" w:color="auto"/>
      </w:divBdr>
    </w:div>
    <w:div w:id="970407082">
      <w:bodyDiv w:val="1"/>
      <w:marLeft w:val="0"/>
      <w:marRight w:val="0"/>
      <w:marTop w:val="0"/>
      <w:marBottom w:val="0"/>
      <w:divBdr>
        <w:top w:val="none" w:sz="0" w:space="0" w:color="auto"/>
        <w:left w:val="none" w:sz="0" w:space="0" w:color="auto"/>
        <w:bottom w:val="none" w:sz="0" w:space="0" w:color="auto"/>
        <w:right w:val="none" w:sz="0" w:space="0" w:color="auto"/>
      </w:divBdr>
    </w:div>
    <w:div w:id="1065108745">
      <w:bodyDiv w:val="1"/>
      <w:marLeft w:val="0"/>
      <w:marRight w:val="0"/>
      <w:marTop w:val="0"/>
      <w:marBottom w:val="0"/>
      <w:divBdr>
        <w:top w:val="none" w:sz="0" w:space="0" w:color="auto"/>
        <w:left w:val="none" w:sz="0" w:space="0" w:color="auto"/>
        <w:bottom w:val="none" w:sz="0" w:space="0" w:color="auto"/>
        <w:right w:val="none" w:sz="0" w:space="0" w:color="auto"/>
      </w:divBdr>
    </w:div>
    <w:div w:id="1101334746">
      <w:bodyDiv w:val="1"/>
      <w:marLeft w:val="0"/>
      <w:marRight w:val="0"/>
      <w:marTop w:val="0"/>
      <w:marBottom w:val="0"/>
      <w:divBdr>
        <w:top w:val="none" w:sz="0" w:space="0" w:color="auto"/>
        <w:left w:val="none" w:sz="0" w:space="0" w:color="auto"/>
        <w:bottom w:val="none" w:sz="0" w:space="0" w:color="auto"/>
        <w:right w:val="none" w:sz="0" w:space="0" w:color="auto"/>
      </w:divBdr>
    </w:div>
    <w:div w:id="1314410946">
      <w:bodyDiv w:val="1"/>
      <w:marLeft w:val="0"/>
      <w:marRight w:val="0"/>
      <w:marTop w:val="0"/>
      <w:marBottom w:val="0"/>
      <w:divBdr>
        <w:top w:val="none" w:sz="0" w:space="0" w:color="auto"/>
        <w:left w:val="none" w:sz="0" w:space="0" w:color="auto"/>
        <w:bottom w:val="none" w:sz="0" w:space="0" w:color="auto"/>
        <w:right w:val="none" w:sz="0" w:space="0" w:color="auto"/>
      </w:divBdr>
    </w:div>
    <w:div w:id="1442451293">
      <w:bodyDiv w:val="1"/>
      <w:marLeft w:val="0"/>
      <w:marRight w:val="0"/>
      <w:marTop w:val="0"/>
      <w:marBottom w:val="0"/>
      <w:divBdr>
        <w:top w:val="none" w:sz="0" w:space="0" w:color="auto"/>
        <w:left w:val="none" w:sz="0" w:space="0" w:color="auto"/>
        <w:bottom w:val="none" w:sz="0" w:space="0" w:color="auto"/>
        <w:right w:val="none" w:sz="0" w:space="0" w:color="auto"/>
      </w:divBdr>
    </w:div>
    <w:div w:id="1483038140">
      <w:bodyDiv w:val="1"/>
      <w:marLeft w:val="0"/>
      <w:marRight w:val="0"/>
      <w:marTop w:val="0"/>
      <w:marBottom w:val="0"/>
      <w:divBdr>
        <w:top w:val="none" w:sz="0" w:space="0" w:color="auto"/>
        <w:left w:val="none" w:sz="0" w:space="0" w:color="auto"/>
        <w:bottom w:val="none" w:sz="0" w:space="0" w:color="auto"/>
        <w:right w:val="none" w:sz="0" w:space="0" w:color="auto"/>
      </w:divBdr>
    </w:div>
    <w:div w:id="17071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2769-E348-4847-8312-39BF1AB6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3104</Words>
  <Characters>17696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Жирякова</dc:creator>
  <cp:lastModifiedBy>1</cp:lastModifiedBy>
  <cp:revision>6</cp:revision>
  <cp:lastPrinted>2021-04-27T07:02:00Z</cp:lastPrinted>
  <dcterms:created xsi:type="dcterms:W3CDTF">2022-01-10T11:11:00Z</dcterms:created>
  <dcterms:modified xsi:type="dcterms:W3CDTF">2022-04-19T06:21:00Z</dcterms:modified>
</cp:coreProperties>
</file>