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38" w:rsidRPr="00F37254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56E05" w:rsidRDefault="00165C38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F37254">
        <w:rPr>
          <w:rFonts w:ascii="Times New Roman" w:hAnsi="Times New Roman"/>
          <w:sz w:val="24"/>
          <w:szCs w:val="24"/>
        </w:rPr>
        <w:t xml:space="preserve">Приложение 11   </w:t>
      </w:r>
      <w:r w:rsidR="00856E05">
        <w:rPr>
          <w:rFonts w:ascii="Times New Roman" w:hAnsi="Times New Roman"/>
          <w:sz w:val="24"/>
          <w:szCs w:val="24"/>
        </w:rPr>
        <w:t xml:space="preserve"> </w:t>
      </w:r>
    </w:p>
    <w:p w:rsidR="00856E05" w:rsidRDefault="00856E05" w:rsidP="00856E05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к Порядку составления и ведения сводной бюджетной росписи бюджета  </w:t>
      </w:r>
      <w:r>
        <w:rPr>
          <w:rFonts w:cstheme="minorHAnsi"/>
          <w:sz w:val="20"/>
          <w:szCs w:val="20"/>
        </w:rPr>
        <w:t>городского округа «город Фокино» и</w:t>
      </w:r>
      <w:r>
        <w:rPr>
          <w:rFonts w:cs="Calibri"/>
          <w:sz w:val="20"/>
          <w:szCs w:val="20"/>
        </w:rPr>
        <w:t xml:space="preserve"> бюджетных росписей главных распорядителей средств  бюджета  </w:t>
      </w:r>
      <w:r>
        <w:rPr>
          <w:rFonts w:cstheme="minorHAnsi"/>
          <w:sz w:val="20"/>
          <w:szCs w:val="20"/>
        </w:rPr>
        <w:t>городского округа «город Фокино» (</w:t>
      </w:r>
      <w:r>
        <w:rPr>
          <w:rFonts w:cs="Calibri"/>
          <w:sz w:val="20"/>
          <w:szCs w:val="20"/>
        </w:rPr>
        <w:t xml:space="preserve">главных администраторов источников финансирования дефицита бюджета </w:t>
      </w:r>
      <w:r>
        <w:rPr>
          <w:rFonts w:cstheme="minorHAnsi"/>
          <w:sz w:val="20"/>
          <w:szCs w:val="20"/>
        </w:rPr>
        <w:t>городского округа «город Фокино»)</w:t>
      </w:r>
    </w:p>
    <w:p w:rsidR="00165C38" w:rsidRPr="00F37254" w:rsidRDefault="00165C38" w:rsidP="00165C38">
      <w:pPr>
        <w:pStyle w:val="ConsNormal"/>
        <w:widowControl/>
        <w:ind w:left="3780" w:firstLine="0"/>
        <w:jc w:val="both"/>
        <w:outlineLvl w:val="0"/>
        <w:rPr>
          <w:rFonts w:ascii="Times New Roman" w:hAnsi="Times New Roman"/>
          <w:sz w:val="24"/>
          <w:szCs w:val="24"/>
        </w:rPr>
      </w:pPr>
      <w:r w:rsidRPr="00F37254">
        <w:rPr>
          <w:rFonts w:ascii="Times New Roman" w:hAnsi="Times New Roman"/>
          <w:sz w:val="24"/>
          <w:szCs w:val="24"/>
        </w:rPr>
        <w:t xml:space="preserve">             </w:t>
      </w:r>
    </w:p>
    <w:p w:rsidR="00165C38" w:rsidRPr="00A86040" w:rsidRDefault="00165C38" w:rsidP="00165C38">
      <w:pPr>
        <w:pStyle w:val="ConsNormal"/>
        <w:widowControl/>
        <w:ind w:firstLine="0"/>
        <w:jc w:val="both"/>
        <w:outlineLvl w:val="0"/>
        <w:rPr>
          <w:rFonts w:ascii="Times New Roman" w:hAnsi="Times New Roman"/>
        </w:rPr>
      </w:pPr>
      <w:r w:rsidRPr="00A86040">
        <w:rPr>
          <w:rFonts w:ascii="Times New Roman" w:hAnsi="Times New Roman"/>
        </w:rPr>
        <w:t xml:space="preserve">                                        </w:t>
      </w:r>
    </w:p>
    <w:p w:rsidR="00165C38" w:rsidRPr="002F3B7E" w:rsidRDefault="00165C38" w:rsidP="00165C3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F3B7E">
        <w:rPr>
          <w:rFonts w:ascii="Times New Roman" w:hAnsi="Times New Roman"/>
          <w:sz w:val="24"/>
          <w:szCs w:val="24"/>
        </w:rPr>
        <w:t>Перечень видов изменений сводной бюджетной росписи бюджета</w:t>
      </w:r>
      <w:r w:rsidR="009C06CB">
        <w:rPr>
          <w:rFonts w:ascii="Times New Roman" w:hAnsi="Times New Roman"/>
          <w:sz w:val="24"/>
          <w:szCs w:val="24"/>
        </w:rPr>
        <w:t xml:space="preserve"> городского округа «город Фокино»</w:t>
      </w:r>
      <w:r w:rsidRPr="002F3B7E">
        <w:rPr>
          <w:rFonts w:ascii="Times New Roman" w:hAnsi="Times New Roman"/>
          <w:sz w:val="24"/>
          <w:szCs w:val="24"/>
        </w:rPr>
        <w:t xml:space="preserve"> и бюджетных росписей главных распорядителей бюджетных средств (главных администраторов источников финансирования дефицита бюджета)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165C38" w:rsidRPr="002F3B7E" w:rsidTr="00FF7646">
        <w:trPr>
          <w:trHeight w:val="424"/>
          <w:tblHeader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Код вида </w:t>
            </w: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 </w:t>
            </w:r>
            <w:proofErr w:type="spellStart"/>
            <w:r w:rsidRPr="002F3B7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8789" w:type="dxa"/>
            <w:vMerge w:val="restart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Наименование вида изменений</w:t>
            </w:r>
          </w:p>
        </w:tc>
      </w:tr>
      <w:tr w:rsidR="00165C38" w:rsidRPr="002F3B7E" w:rsidTr="00FF7646">
        <w:trPr>
          <w:trHeight w:val="708"/>
          <w:tblHeader/>
        </w:trPr>
        <w:tc>
          <w:tcPr>
            <w:tcW w:w="1276" w:type="dxa"/>
            <w:vMerge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789" w:type="dxa"/>
            <w:vMerge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65C38" w:rsidRPr="002F3B7E" w:rsidTr="00FF7646">
        <w:trPr>
          <w:trHeight w:val="565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B7E">
              <w:rPr>
                <w:rFonts w:ascii="Times New Roman" w:hAnsi="Times New Roman"/>
                <w:b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165C38" w:rsidRPr="002F3B7E" w:rsidTr="00FF7646">
        <w:trPr>
          <w:trHeight w:val="900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Изменения, вносимые в связи с принятием </w:t>
            </w:r>
            <w:r w:rsidR="00164007"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  <w:r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внесении изменений в </w:t>
            </w:r>
            <w:r w:rsidR="00164007"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</w:t>
            </w:r>
            <w:r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бюджете</w:t>
            </w:r>
            <w:r w:rsidR="00164007"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5C38" w:rsidRPr="002F3B7E" w:rsidTr="002F3B7E">
        <w:trPr>
          <w:trHeight w:val="1995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3B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Изменения, вносимые 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>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  <w:proofErr w:type="gramEnd"/>
          </w:p>
        </w:tc>
      </w:tr>
      <w:tr w:rsidR="00165C38" w:rsidRPr="002F3B7E" w:rsidTr="00FF7646">
        <w:trPr>
          <w:trHeight w:val="1407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030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Изменения, вносимые в случае  изменения функций и полномочий главных распорядителей бюджетных средств,  получателей бюджетных средств, а также в связи с передачей </w:t>
            </w:r>
            <w:r w:rsidR="00164007"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имущества - в пределах объема бюджетных ассигнований</w:t>
            </w:r>
          </w:p>
        </w:tc>
      </w:tr>
      <w:tr w:rsidR="00165C38" w:rsidRPr="002F3B7E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050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исполнения судебных актов, предусматривающих обращение взыскания на средства бюджета - 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2F3B7E" w:rsidTr="00FF7646">
        <w:trPr>
          <w:trHeight w:val="1173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8789" w:type="dxa"/>
            <w:shd w:val="clear" w:color="auto" w:fill="auto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в соответствии с действующим законодательством, - в пределах объема бюджетных ассигнований</w:t>
            </w:r>
          </w:p>
        </w:tc>
      </w:tr>
      <w:tr w:rsidR="00165C38" w:rsidRPr="002F3B7E" w:rsidTr="002F3B7E">
        <w:trPr>
          <w:trHeight w:val="1028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использования (перераспределения) средств резервного фонда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администрации города Фокино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, - 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2F3B7E" w:rsidTr="002F3B7E">
        <w:trPr>
          <w:trHeight w:val="888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ассигнований, предоставляемых на конкурсной основе - в пределах объема бюджетных ассигнований</w:t>
            </w:r>
          </w:p>
        </w:tc>
      </w:tr>
      <w:tr w:rsidR="00165C38" w:rsidRPr="002F3B7E" w:rsidTr="002F3B7E">
        <w:trPr>
          <w:trHeight w:val="1402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lastRenderedPageBreak/>
              <w:t>081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уточнения кодов бюджетной классификации расходов в рамках требований казначейского исполнения бюджета, а также в случае изменения Министерством финансов Российской Федерации и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порядка применения бюджетной классификации</w:t>
            </w:r>
          </w:p>
        </w:tc>
      </w:tr>
      <w:tr w:rsidR="00165C38" w:rsidRPr="002F3B7E" w:rsidTr="002F3B7E">
        <w:trPr>
          <w:trHeight w:val="1110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082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использования (перераспределения) иным образом зарезервированных в составе утвержденных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о бюджете бюджетных ассигнований - 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в пределах объема бюджетных ассигнований</w:t>
            </w:r>
          </w:p>
        </w:tc>
      </w:tr>
      <w:tr w:rsidR="00165C38" w:rsidRPr="002F3B7E" w:rsidTr="002F3B7E">
        <w:trPr>
          <w:trHeight w:val="701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083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856E05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перераспределения бюджетных ассигнований по основаниям, установленным </w:t>
            </w:r>
            <w:r w:rsidR="00856E05" w:rsidRPr="002F3B7E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</w:tc>
      </w:tr>
      <w:tr w:rsidR="00165C38" w:rsidRPr="002F3B7E" w:rsidTr="002F3B7E">
        <w:trPr>
          <w:trHeight w:val="2397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</w:t>
            </w:r>
            <w:r w:rsidR="00164007"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 - в пределах общего объема бюджетных ассигнований, предусмотренных главному распорядителю в текущем финансовом году на оказание </w:t>
            </w:r>
            <w:r w:rsidR="00164007"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услуг при условии, что увеличение бюджетных ассигнований по соответствующему виду расходов не</w:t>
            </w:r>
            <w:proofErr w:type="gramEnd"/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превышает 10 процентов</w:t>
            </w:r>
          </w:p>
        </w:tc>
      </w:tr>
      <w:tr w:rsidR="00165C38" w:rsidRPr="002F3B7E" w:rsidTr="002F3B7E">
        <w:trPr>
          <w:trHeight w:val="2120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091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увеличения бюджетных ассигнований текущего финансового года на оплату заключенных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контрактов на поставку товаров, выполнение работ, оказание услуг, подлежавших в соответствии с условиями этих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>ассигнований</w:t>
            </w:r>
            <w:proofErr w:type="gramEnd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на исполнение указанных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</w:tr>
      <w:tr w:rsidR="00165C38" w:rsidRPr="002F3B7E" w:rsidTr="00FF7646">
        <w:trPr>
          <w:trHeight w:val="405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о бюджете, а также в случае сокращения (возврата при отсутствии потребности) указанных средств</w:t>
            </w:r>
          </w:p>
        </w:tc>
      </w:tr>
      <w:tr w:rsidR="00165C38" w:rsidRPr="002F3B7E" w:rsidTr="005940B0">
        <w:trPr>
          <w:trHeight w:val="3274"/>
        </w:trPr>
        <w:tc>
          <w:tcPr>
            <w:tcW w:w="1276" w:type="dxa"/>
            <w:shd w:val="clear" w:color="auto" w:fill="auto"/>
            <w:vAlign w:val="center"/>
          </w:tcPr>
          <w:p w:rsidR="00165C38" w:rsidRPr="002F3B7E" w:rsidRDefault="00165C38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65C38" w:rsidRPr="002F3B7E" w:rsidRDefault="00165C38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увеличения главному распорядителю бюджетных ассигнований, соответствующих целям предоставления из федерального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федерального бюджета подтверждена потребность в направлении их на те же цели в текущем финансовом году в соответствии с</w:t>
            </w:r>
            <w:proofErr w:type="gramEnd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пунктом 5 статьи 242 Бюджетного кодекса Российской Федерации, - сверх объемов бюджетных ассигнований, утвержденных </w:t>
            </w:r>
            <w:r w:rsidR="00164007" w:rsidRPr="002F3B7E">
              <w:rPr>
                <w:rFonts w:ascii="Times New Roman" w:hAnsi="Times New Roman"/>
                <w:sz w:val="24"/>
                <w:szCs w:val="24"/>
              </w:rPr>
              <w:t>Решением</w:t>
            </w:r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</w:tc>
      </w:tr>
      <w:tr w:rsidR="005940B0" w:rsidRPr="002F3B7E" w:rsidTr="008C7C5A">
        <w:trPr>
          <w:trHeight w:val="424"/>
        </w:trPr>
        <w:tc>
          <w:tcPr>
            <w:tcW w:w="1276" w:type="dxa"/>
            <w:shd w:val="clear" w:color="auto" w:fill="auto"/>
          </w:tcPr>
          <w:p w:rsidR="005940B0" w:rsidRDefault="00F06FBF" w:rsidP="00846E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 w:rsidR="005940B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789" w:type="dxa"/>
            <w:shd w:val="clear" w:color="auto" w:fill="auto"/>
          </w:tcPr>
          <w:p w:rsidR="005940B0" w:rsidRDefault="005940B0" w:rsidP="00846E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 на обслуживание муниципального долга городского округа «город Фокино», а также по источникам финансирования дефицита бюджета муниципального образования «городской округ «город Фокино».</w:t>
            </w:r>
          </w:p>
        </w:tc>
      </w:tr>
      <w:tr w:rsidR="005940B0" w:rsidRPr="002F3B7E" w:rsidTr="00FF7646">
        <w:trPr>
          <w:trHeight w:val="1551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 использования доходов, фактически полученных при исполнении бюджета сверх утвержденных Решением о бюджете «городского округа «город Фокино», по основаниям, установленным пунктом 2 статьи 232 Бюджетного кодекса Российской Федерации</w:t>
            </w:r>
            <w:proofErr w:type="gramEnd"/>
          </w:p>
        </w:tc>
      </w:tr>
      <w:tr w:rsidR="005940B0" w:rsidRPr="002F3B7E" w:rsidTr="00FF7646">
        <w:trPr>
          <w:trHeight w:val="1598"/>
        </w:trPr>
        <w:tc>
          <w:tcPr>
            <w:tcW w:w="1276" w:type="dxa"/>
            <w:shd w:val="clear" w:color="auto" w:fill="auto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8789" w:type="dxa"/>
            <w:shd w:val="clear" w:color="auto" w:fill="auto"/>
          </w:tcPr>
          <w:p w:rsidR="005940B0" w:rsidRPr="002F3B7E" w:rsidRDefault="005940B0" w:rsidP="00FF7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лимитов бюджетных обязательств между элементами вида расходов, -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</w:t>
            </w:r>
          </w:p>
        </w:tc>
      </w:tr>
      <w:tr w:rsidR="005940B0" w:rsidRPr="002F3B7E" w:rsidTr="002F3B7E">
        <w:trPr>
          <w:trHeight w:val="1567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на оказание муниципальных услуг на соответствующий финансовый год </w:t>
            </w:r>
          </w:p>
        </w:tc>
      </w:tr>
      <w:tr w:rsidR="005940B0" w:rsidRPr="002F3B7E" w:rsidTr="00FF7646">
        <w:trPr>
          <w:trHeight w:val="985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164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изменения типа муниципальных учреждений и организационно-правовой формы муниципальных унитарных </w:t>
            </w:r>
            <w:proofErr w:type="spellStart"/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>унитарных</w:t>
            </w:r>
            <w:proofErr w:type="spellEnd"/>
            <w:proofErr w:type="gramEnd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 предприятий</w:t>
            </w:r>
          </w:p>
        </w:tc>
      </w:tr>
      <w:tr w:rsidR="005940B0" w:rsidRPr="002F3B7E" w:rsidTr="00FF7646">
        <w:trPr>
          <w:trHeight w:val="985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D435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 xml:space="preserve">Изменения, вносимые в случае </w:t>
            </w:r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      </w:r>
            <w:hyperlink r:id="rId7" w:history="1">
              <w:r w:rsidRPr="002F3B7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пункте 2 статьи 78.2</w:t>
              </w:r>
            </w:hyperlink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8" w:history="1">
              <w:r w:rsidRPr="002F3B7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пункте 2 статьи 79</w:t>
              </w:r>
            </w:hyperlink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Бюджетного кодекса, муниципальные</w:t>
            </w:r>
            <w:proofErr w:type="gramEnd"/>
            <w:r w:rsidRPr="002F3B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контракты или соглашения о предоставлении субсидий на осуществление капитальных вложений</w:t>
            </w:r>
          </w:p>
        </w:tc>
      </w:tr>
      <w:tr w:rsidR="005940B0" w:rsidRPr="002F3B7E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Прекращение действия показателей сводной бюджетной росписи и лимитов бюджетных обязатель</w:t>
            </w:r>
            <w:proofErr w:type="gramStart"/>
            <w:r w:rsidRPr="002F3B7E">
              <w:rPr>
                <w:rFonts w:ascii="Times New Roman" w:hAnsi="Times New Roman"/>
                <w:sz w:val="24"/>
                <w:szCs w:val="24"/>
              </w:rPr>
              <w:t>ств пл</w:t>
            </w:r>
            <w:proofErr w:type="gramEnd"/>
            <w:r w:rsidRPr="002F3B7E">
              <w:rPr>
                <w:rFonts w:ascii="Times New Roman" w:hAnsi="Times New Roman"/>
                <w:sz w:val="24"/>
                <w:szCs w:val="24"/>
              </w:rPr>
              <w:t>анового периода</w:t>
            </w:r>
          </w:p>
        </w:tc>
      </w:tr>
      <w:tr w:rsidR="005940B0" w:rsidRPr="002F3B7E" w:rsidTr="00FF7646">
        <w:trPr>
          <w:trHeight w:val="716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лимитов бюджетных обязательств, - в пределах общего объема доведенных главному распорядителю бюджетных средств сокращенных лимитов бюджетных обязательств в соответствии с пунктом 2.3 Порядка составления и ведения сводной бюджетной росписи</w:t>
            </w:r>
          </w:p>
        </w:tc>
      </w:tr>
      <w:tr w:rsidR="005940B0" w:rsidRPr="002F3B7E" w:rsidTr="00FF7646">
        <w:trPr>
          <w:trHeight w:val="488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B7E">
              <w:rPr>
                <w:rFonts w:ascii="Times New Roman" w:hAnsi="Times New Roman"/>
                <w:b/>
                <w:sz w:val="24"/>
                <w:szCs w:val="24"/>
              </w:rPr>
              <w:t>Кроме того, внесение изменений в бюджетную роспись ГРБС</w:t>
            </w:r>
          </w:p>
        </w:tc>
      </w:tr>
      <w:tr w:rsidR="005940B0" w:rsidRPr="002F3B7E" w:rsidTr="002F3B7E">
        <w:trPr>
          <w:trHeight w:val="968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070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вносимые в случае перераспределения бюджетных ассигнований, предоставляемых на конкурсной основе, между получателями бюджетных средств - в пределах объема бюджетных ассигнований</w:t>
            </w:r>
          </w:p>
        </w:tc>
      </w:tr>
      <w:tr w:rsidR="005940B0" w:rsidRPr="002F3B7E" w:rsidTr="002F3B7E">
        <w:trPr>
          <w:trHeight w:val="389"/>
        </w:trPr>
        <w:tc>
          <w:tcPr>
            <w:tcW w:w="1276" w:type="dxa"/>
            <w:shd w:val="clear" w:color="auto" w:fill="auto"/>
            <w:vAlign w:val="center"/>
          </w:tcPr>
          <w:p w:rsidR="005940B0" w:rsidRPr="002F3B7E" w:rsidRDefault="005940B0" w:rsidP="00FF7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940B0" w:rsidRPr="002F3B7E" w:rsidRDefault="005940B0" w:rsidP="00FF7646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F3B7E">
              <w:rPr>
                <w:rFonts w:ascii="Times New Roman" w:hAnsi="Times New Roman"/>
                <w:sz w:val="24"/>
                <w:szCs w:val="24"/>
              </w:rPr>
              <w:t>Изменения, не влияющие на сводную бюджетную роспись</w:t>
            </w:r>
          </w:p>
        </w:tc>
      </w:tr>
    </w:tbl>
    <w:p w:rsidR="00165C38" w:rsidRPr="002F3B7E" w:rsidRDefault="00165C38" w:rsidP="00165C38">
      <w:pPr>
        <w:rPr>
          <w:rFonts w:ascii="Times New Roman" w:hAnsi="Times New Roman"/>
          <w:color w:val="FF0000"/>
          <w:sz w:val="24"/>
          <w:szCs w:val="24"/>
        </w:rPr>
      </w:pPr>
    </w:p>
    <w:p w:rsidR="008F1F67" w:rsidRPr="002F3B7E" w:rsidRDefault="008F1F67">
      <w:pPr>
        <w:rPr>
          <w:rFonts w:ascii="Times New Roman" w:hAnsi="Times New Roman"/>
          <w:sz w:val="24"/>
          <w:szCs w:val="24"/>
        </w:rPr>
      </w:pPr>
    </w:p>
    <w:sectPr w:rsidR="008F1F67" w:rsidRPr="002F3B7E" w:rsidSect="002F3B7E">
      <w:footerReference w:type="default" r:id="rId9"/>
      <w:pgSz w:w="11906" w:h="16838"/>
      <w:pgMar w:top="567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7E" w:rsidRDefault="00327D7E">
      <w:pPr>
        <w:spacing w:after="0" w:line="240" w:lineRule="auto"/>
      </w:pPr>
      <w:r>
        <w:separator/>
      </w:r>
    </w:p>
  </w:endnote>
  <w:endnote w:type="continuationSeparator" w:id="0">
    <w:p w:rsidR="00327D7E" w:rsidRDefault="00327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3C4" w:rsidRDefault="00165C3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06FBF">
      <w:rPr>
        <w:noProof/>
      </w:rPr>
      <w:t>2</w:t>
    </w:r>
    <w:r>
      <w:fldChar w:fldCharType="end"/>
    </w:r>
  </w:p>
  <w:p w:rsidR="00AB13C4" w:rsidRDefault="00327D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7E" w:rsidRDefault="00327D7E">
      <w:pPr>
        <w:spacing w:after="0" w:line="240" w:lineRule="auto"/>
      </w:pPr>
      <w:r>
        <w:separator/>
      </w:r>
    </w:p>
  </w:footnote>
  <w:footnote w:type="continuationSeparator" w:id="0">
    <w:p w:rsidR="00327D7E" w:rsidRDefault="00327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79F"/>
    <w:rsid w:val="00164007"/>
    <w:rsid w:val="00165C38"/>
    <w:rsid w:val="0022135C"/>
    <w:rsid w:val="002F3B7E"/>
    <w:rsid w:val="00327D7E"/>
    <w:rsid w:val="0038379F"/>
    <w:rsid w:val="00412BCE"/>
    <w:rsid w:val="004F0695"/>
    <w:rsid w:val="005940B0"/>
    <w:rsid w:val="00856E05"/>
    <w:rsid w:val="008F1F67"/>
    <w:rsid w:val="009C06CB"/>
    <w:rsid w:val="00A852ED"/>
    <w:rsid w:val="00C85897"/>
    <w:rsid w:val="00D43551"/>
    <w:rsid w:val="00E832B1"/>
    <w:rsid w:val="00F0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5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165C3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65C3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85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C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5C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165C3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65C38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85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E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39A1C1C3E04BCFBABE9E8C59FF2635E1F13E26B499DAC2B4138A484D2E592D1278108396B4h8A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39A1C1C3E04BCFBABE9E8C59FF2635E1F13E26B499DAC2B4138A484D2E592D1278108396B4h8A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2016-06-01T13:46:00Z</cp:lastPrinted>
  <dcterms:created xsi:type="dcterms:W3CDTF">2016-02-04T13:46:00Z</dcterms:created>
  <dcterms:modified xsi:type="dcterms:W3CDTF">2019-06-04T07:33:00Z</dcterms:modified>
</cp:coreProperties>
</file>