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C38" w:rsidRPr="00AD70DA" w:rsidRDefault="00165C38" w:rsidP="00165C38">
      <w:pPr>
        <w:pStyle w:val="ConsNormal"/>
        <w:widowControl/>
        <w:ind w:left="3780" w:firstLine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56E05" w:rsidRPr="00AD70DA" w:rsidRDefault="00165C38" w:rsidP="00856E05">
      <w:pPr>
        <w:widowControl w:val="0"/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Times New Roman" w:hAnsi="Times New Roman"/>
          <w:sz w:val="24"/>
          <w:szCs w:val="24"/>
        </w:rPr>
      </w:pPr>
      <w:r w:rsidRPr="00AD70DA">
        <w:rPr>
          <w:rFonts w:ascii="Times New Roman" w:hAnsi="Times New Roman"/>
          <w:sz w:val="24"/>
          <w:szCs w:val="24"/>
        </w:rPr>
        <w:t xml:space="preserve">Приложение 11   </w:t>
      </w:r>
      <w:r w:rsidR="00856E05" w:rsidRPr="00AD70DA">
        <w:rPr>
          <w:rFonts w:ascii="Times New Roman" w:hAnsi="Times New Roman"/>
          <w:sz w:val="24"/>
          <w:szCs w:val="24"/>
        </w:rPr>
        <w:t xml:space="preserve"> </w:t>
      </w:r>
    </w:p>
    <w:p w:rsidR="00856E05" w:rsidRPr="00AD70DA" w:rsidRDefault="00856E05" w:rsidP="00856E05">
      <w:pPr>
        <w:widowControl w:val="0"/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Times New Roman" w:hAnsi="Times New Roman"/>
          <w:sz w:val="24"/>
          <w:szCs w:val="24"/>
        </w:rPr>
      </w:pPr>
      <w:r w:rsidRPr="00AD70DA">
        <w:rPr>
          <w:rFonts w:ascii="Times New Roman" w:hAnsi="Times New Roman"/>
          <w:sz w:val="24"/>
          <w:szCs w:val="24"/>
        </w:rPr>
        <w:t xml:space="preserve">к Порядку составления и ведения сводной бюджетной росписи </w:t>
      </w:r>
      <w:proofErr w:type="gramStart"/>
      <w:r w:rsidRPr="00AD70DA">
        <w:rPr>
          <w:rFonts w:ascii="Times New Roman" w:hAnsi="Times New Roman"/>
          <w:sz w:val="24"/>
          <w:szCs w:val="24"/>
        </w:rPr>
        <w:t>бюджета  городского</w:t>
      </w:r>
      <w:proofErr w:type="gramEnd"/>
      <w:r w:rsidRPr="00AD70DA">
        <w:rPr>
          <w:rFonts w:ascii="Times New Roman" w:hAnsi="Times New Roman"/>
          <w:sz w:val="24"/>
          <w:szCs w:val="24"/>
        </w:rPr>
        <w:t xml:space="preserve"> округа «город Фокино» и бюджетных росписей главных распорядителей средств  бюджета  городского округа «город Фокино» (главных администраторов источников финансирования дефицита бюджета городского округа «город Фокино»)</w:t>
      </w:r>
    </w:p>
    <w:p w:rsidR="00165C38" w:rsidRPr="00AD70DA" w:rsidRDefault="00165C38" w:rsidP="00165C38">
      <w:pPr>
        <w:pStyle w:val="ConsNormal"/>
        <w:widowControl/>
        <w:ind w:left="3780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AD70DA">
        <w:rPr>
          <w:rFonts w:ascii="Times New Roman" w:hAnsi="Times New Roman"/>
          <w:sz w:val="24"/>
          <w:szCs w:val="24"/>
        </w:rPr>
        <w:t xml:space="preserve">             </w:t>
      </w:r>
    </w:p>
    <w:p w:rsidR="00165C38" w:rsidRPr="00AD70DA" w:rsidRDefault="00165C38" w:rsidP="00165C38">
      <w:pPr>
        <w:pStyle w:val="ConsNormal"/>
        <w:widowControl/>
        <w:ind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AD70DA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165C38" w:rsidRPr="00AD70DA" w:rsidRDefault="00165C38" w:rsidP="00165C3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AD70DA">
        <w:rPr>
          <w:rFonts w:ascii="Times New Roman" w:hAnsi="Times New Roman"/>
          <w:sz w:val="24"/>
          <w:szCs w:val="24"/>
        </w:rPr>
        <w:t>Перечень видов изменений сводной бюджетной росписи бюджета</w:t>
      </w:r>
      <w:r w:rsidR="009C06CB" w:rsidRPr="00AD70DA">
        <w:rPr>
          <w:rFonts w:ascii="Times New Roman" w:hAnsi="Times New Roman"/>
          <w:sz w:val="24"/>
          <w:szCs w:val="24"/>
        </w:rPr>
        <w:t xml:space="preserve"> городского округа «город Фокино»</w:t>
      </w:r>
      <w:r w:rsidRPr="00AD70DA">
        <w:rPr>
          <w:rFonts w:ascii="Times New Roman" w:hAnsi="Times New Roman"/>
          <w:sz w:val="24"/>
          <w:szCs w:val="24"/>
        </w:rPr>
        <w:t xml:space="preserve"> и бюджетных росписей главных распорядителей бюджетных средств (главных администраторов источников финансирования дефицита бюджета)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789"/>
      </w:tblGrid>
      <w:tr w:rsidR="00165C38" w:rsidRPr="00AD70DA" w:rsidTr="00FF7646">
        <w:trPr>
          <w:trHeight w:val="424"/>
          <w:tblHeader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165C38" w:rsidRPr="00AD70DA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 xml:space="preserve">Код вида измене </w:t>
            </w:r>
            <w:proofErr w:type="spellStart"/>
            <w:r w:rsidRPr="00AD70DA"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spellEnd"/>
          </w:p>
        </w:tc>
        <w:tc>
          <w:tcPr>
            <w:tcW w:w="8789" w:type="dxa"/>
            <w:vMerge w:val="restart"/>
            <w:shd w:val="clear" w:color="auto" w:fill="auto"/>
            <w:vAlign w:val="center"/>
          </w:tcPr>
          <w:p w:rsidR="00165C38" w:rsidRPr="00AD70DA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Наименование вида изменений</w:t>
            </w:r>
          </w:p>
        </w:tc>
      </w:tr>
      <w:tr w:rsidR="00165C38" w:rsidRPr="00AD70DA" w:rsidTr="00FF7646">
        <w:trPr>
          <w:trHeight w:val="708"/>
          <w:tblHeader/>
        </w:trPr>
        <w:tc>
          <w:tcPr>
            <w:tcW w:w="1276" w:type="dxa"/>
            <w:vMerge/>
            <w:shd w:val="clear" w:color="auto" w:fill="auto"/>
            <w:vAlign w:val="center"/>
          </w:tcPr>
          <w:p w:rsidR="00165C38" w:rsidRPr="00AD70DA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789" w:type="dxa"/>
            <w:vMerge/>
            <w:shd w:val="clear" w:color="auto" w:fill="auto"/>
            <w:vAlign w:val="center"/>
          </w:tcPr>
          <w:p w:rsidR="00165C38" w:rsidRPr="00AD70DA" w:rsidRDefault="00165C38" w:rsidP="00FF764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65C38" w:rsidRPr="00AD70DA" w:rsidTr="00FF7646">
        <w:trPr>
          <w:trHeight w:val="565"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165C38" w:rsidRPr="00AD70DA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0DA">
              <w:rPr>
                <w:rFonts w:ascii="Times New Roman" w:hAnsi="Times New Roman"/>
                <w:b/>
                <w:sz w:val="24"/>
                <w:szCs w:val="24"/>
              </w:rPr>
              <w:t>Внесение изменений в сводную бюджетную роспись</w:t>
            </w:r>
          </w:p>
        </w:tc>
      </w:tr>
      <w:tr w:rsidR="00165C38" w:rsidRPr="00AD70DA" w:rsidTr="00FF7646">
        <w:trPr>
          <w:trHeight w:val="900"/>
        </w:trPr>
        <w:tc>
          <w:tcPr>
            <w:tcW w:w="1276" w:type="dxa"/>
            <w:shd w:val="clear" w:color="auto" w:fill="auto"/>
            <w:vAlign w:val="center"/>
          </w:tcPr>
          <w:p w:rsidR="00165C38" w:rsidRPr="00AD70DA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010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AD70DA" w:rsidRDefault="00165C38" w:rsidP="00164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Изменения, вносимые в связи с принятием </w:t>
            </w:r>
            <w:r w:rsidR="00164007" w:rsidRPr="00AD70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Решения</w:t>
            </w:r>
            <w:r w:rsidRPr="00AD70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внесении изменений в </w:t>
            </w:r>
            <w:r w:rsidR="00164007" w:rsidRPr="00AD70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о</w:t>
            </w:r>
            <w:r w:rsidRPr="00AD70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бюджете</w:t>
            </w:r>
            <w:r w:rsidR="00164007" w:rsidRPr="00AD70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65C38" w:rsidRPr="00AD70DA" w:rsidTr="002F3B7E">
        <w:trPr>
          <w:trHeight w:val="1995"/>
        </w:trPr>
        <w:tc>
          <w:tcPr>
            <w:tcW w:w="1276" w:type="dxa"/>
            <w:shd w:val="clear" w:color="auto" w:fill="auto"/>
            <w:vAlign w:val="center"/>
          </w:tcPr>
          <w:p w:rsidR="00165C38" w:rsidRPr="00AD70DA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AD70DA" w:rsidRDefault="00165C38" w:rsidP="00164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Изменения, вносимые </w:t>
            </w:r>
            <w:r w:rsidRPr="00AD70DA">
              <w:rPr>
                <w:rFonts w:ascii="Times New Roman" w:hAnsi="Times New Roman"/>
                <w:sz w:val="24"/>
                <w:szCs w:val="24"/>
              </w:rPr>
              <w:t xml:space="preserve">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</w:t>
            </w:r>
            <w:r w:rsidR="00164007" w:rsidRPr="00AD70DA">
              <w:rPr>
                <w:rFonts w:ascii="Times New Roman" w:hAnsi="Times New Roman"/>
                <w:sz w:val="24"/>
                <w:szCs w:val="24"/>
              </w:rPr>
              <w:t xml:space="preserve">Решением </w:t>
            </w:r>
            <w:r w:rsidRPr="00AD70DA">
              <w:rPr>
                <w:rFonts w:ascii="Times New Roman" w:hAnsi="Times New Roman"/>
                <w:sz w:val="24"/>
                <w:szCs w:val="24"/>
              </w:rPr>
              <w:t>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</w:t>
            </w:r>
          </w:p>
        </w:tc>
      </w:tr>
      <w:tr w:rsidR="00165C38" w:rsidRPr="00AD70DA" w:rsidTr="00FF7646">
        <w:trPr>
          <w:trHeight w:val="1407"/>
        </w:trPr>
        <w:tc>
          <w:tcPr>
            <w:tcW w:w="1276" w:type="dxa"/>
            <w:shd w:val="clear" w:color="auto" w:fill="auto"/>
            <w:vAlign w:val="center"/>
          </w:tcPr>
          <w:p w:rsidR="00165C38" w:rsidRPr="00AD70DA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030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AD70DA" w:rsidRDefault="00165C38" w:rsidP="00164007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0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Изменения, вносимые в случае  изменения функций и полномочий главных распорядителей бюджетных средств,  получателей бюджетных средств, а также в связи с передачей </w:t>
            </w:r>
            <w:r w:rsidR="00164007" w:rsidRPr="00AD70D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</w:t>
            </w:r>
            <w:r w:rsidRPr="00AD70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имущества - в пределах объема бюджетных ассигнований</w:t>
            </w:r>
          </w:p>
        </w:tc>
      </w:tr>
      <w:tr w:rsidR="00165C38" w:rsidRPr="00AD70DA" w:rsidTr="00FF7646">
        <w:trPr>
          <w:trHeight w:val="1173"/>
        </w:trPr>
        <w:tc>
          <w:tcPr>
            <w:tcW w:w="1276" w:type="dxa"/>
            <w:shd w:val="clear" w:color="auto" w:fill="auto"/>
            <w:vAlign w:val="center"/>
          </w:tcPr>
          <w:p w:rsidR="00165C38" w:rsidRPr="00AD70DA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050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AD70DA" w:rsidRDefault="00165C38" w:rsidP="00164007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 xml:space="preserve">Изменения, вносимые в случае исполнения судебных актов, предусматривающих обращение взыскания на средства бюджета - </w:t>
            </w:r>
            <w:r w:rsidRPr="00AD70DA">
              <w:rPr>
                <w:rFonts w:ascii="Times New Roman" w:hAnsi="Times New Roman"/>
                <w:sz w:val="24"/>
                <w:szCs w:val="24"/>
                <w:lang w:eastAsia="ru-RU"/>
              </w:rPr>
              <w:t>в пределах объема бюджетных ассигнований</w:t>
            </w:r>
          </w:p>
        </w:tc>
      </w:tr>
      <w:tr w:rsidR="00165C38" w:rsidRPr="00AD70DA" w:rsidTr="00FF7646">
        <w:trPr>
          <w:trHeight w:val="1173"/>
        </w:trPr>
        <w:tc>
          <w:tcPr>
            <w:tcW w:w="1276" w:type="dxa"/>
            <w:shd w:val="clear" w:color="auto" w:fill="auto"/>
            <w:vAlign w:val="center"/>
          </w:tcPr>
          <w:p w:rsidR="00165C38" w:rsidRPr="00AD70DA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051</w:t>
            </w:r>
          </w:p>
        </w:tc>
        <w:tc>
          <w:tcPr>
            <w:tcW w:w="8789" w:type="dxa"/>
            <w:shd w:val="clear" w:color="auto" w:fill="auto"/>
          </w:tcPr>
          <w:p w:rsidR="00165C38" w:rsidRPr="00AD70DA" w:rsidRDefault="00165C38" w:rsidP="00164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Изменения, вносимые в случае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в соответствии с действующим законодательством, - в пределах объема бюджетных ассигнований</w:t>
            </w:r>
          </w:p>
        </w:tc>
      </w:tr>
      <w:tr w:rsidR="00165C38" w:rsidRPr="00AD70DA" w:rsidTr="002F3B7E">
        <w:trPr>
          <w:trHeight w:val="1028"/>
        </w:trPr>
        <w:tc>
          <w:tcPr>
            <w:tcW w:w="1276" w:type="dxa"/>
            <w:shd w:val="clear" w:color="auto" w:fill="auto"/>
            <w:vAlign w:val="center"/>
          </w:tcPr>
          <w:p w:rsidR="00165C38" w:rsidRPr="00AD70DA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060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AD70DA" w:rsidRDefault="00165C38" w:rsidP="00164007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 xml:space="preserve">Изменения, вносимые в случае использования (перераспределения) средств резервного фонда </w:t>
            </w:r>
            <w:r w:rsidR="00164007" w:rsidRPr="00AD70DA">
              <w:rPr>
                <w:rFonts w:ascii="Times New Roman" w:hAnsi="Times New Roman"/>
                <w:sz w:val="24"/>
                <w:szCs w:val="24"/>
              </w:rPr>
              <w:t>администрации города Фокино</w:t>
            </w:r>
            <w:r w:rsidRPr="00AD70DA">
              <w:rPr>
                <w:rFonts w:ascii="Times New Roman" w:hAnsi="Times New Roman"/>
                <w:sz w:val="24"/>
                <w:szCs w:val="24"/>
              </w:rPr>
              <w:t xml:space="preserve">, - </w:t>
            </w:r>
            <w:r w:rsidRPr="00AD70DA">
              <w:rPr>
                <w:rFonts w:ascii="Times New Roman" w:hAnsi="Times New Roman"/>
                <w:sz w:val="24"/>
                <w:szCs w:val="24"/>
                <w:lang w:eastAsia="ru-RU"/>
              </w:rPr>
              <w:t>в пределах объема бюджетных ассигнований</w:t>
            </w:r>
          </w:p>
        </w:tc>
      </w:tr>
      <w:tr w:rsidR="00165C38" w:rsidRPr="00AD70DA" w:rsidTr="002F3B7E">
        <w:trPr>
          <w:trHeight w:val="888"/>
        </w:trPr>
        <w:tc>
          <w:tcPr>
            <w:tcW w:w="1276" w:type="dxa"/>
            <w:shd w:val="clear" w:color="auto" w:fill="auto"/>
            <w:vAlign w:val="center"/>
          </w:tcPr>
          <w:p w:rsidR="00165C38" w:rsidRPr="00AD70DA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lastRenderedPageBreak/>
              <w:t>070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AD70DA" w:rsidRDefault="00165C38" w:rsidP="00FF7646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Изменения, вносимые в случае перераспределения бюджетных ассигнований, предоставляемых на конкурсной основе - в пределах объема бюджетных ассигнований</w:t>
            </w:r>
          </w:p>
        </w:tc>
      </w:tr>
      <w:tr w:rsidR="00165C38" w:rsidRPr="00AD70DA" w:rsidTr="002F3B7E">
        <w:trPr>
          <w:trHeight w:val="1402"/>
        </w:trPr>
        <w:tc>
          <w:tcPr>
            <w:tcW w:w="1276" w:type="dxa"/>
            <w:shd w:val="clear" w:color="auto" w:fill="auto"/>
            <w:vAlign w:val="center"/>
          </w:tcPr>
          <w:p w:rsidR="00165C38" w:rsidRPr="00AD70DA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081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AD70DA" w:rsidRDefault="00165C38" w:rsidP="00164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 xml:space="preserve">Изменения, вносимые в случае уточнения кодов бюджетной классификации расходов в рамках требований казначейского исполнения бюджета, а также в случае изменения Министерством финансов Российской Федерации и </w:t>
            </w:r>
            <w:r w:rsidR="00164007" w:rsidRPr="00AD70DA">
              <w:rPr>
                <w:rFonts w:ascii="Times New Roman" w:hAnsi="Times New Roman"/>
                <w:sz w:val="24"/>
                <w:szCs w:val="24"/>
              </w:rPr>
              <w:t>Финансовым управлением</w:t>
            </w:r>
            <w:r w:rsidRPr="00AD70DA">
              <w:rPr>
                <w:rFonts w:ascii="Times New Roman" w:hAnsi="Times New Roman"/>
                <w:sz w:val="24"/>
                <w:szCs w:val="24"/>
              </w:rPr>
              <w:t xml:space="preserve"> порядка применения бюджетной классификации</w:t>
            </w:r>
          </w:p>
        </w:tc>
      </w:tr>
      <w:tr w:rsidR="00165C38" w:rsidRPr="00AD70DA" w:rsidTr="002F3B7E">
        <w:trPr>
          <w:trHeight w:val="1110"/>
        </w:trPr>
        <w:tc>
          <w:tcPr>
            <w:tcW w:w="1276" w:type="dxa"/>
            <w:shd w:val="clear" w:color="auto" w:fill="auto"/>
            <w:vAlign w:val="center"/>
          </w:tcPr>
          <w:p w:rsidR="00165C38" w:rsidRPr="00AD70DA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082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AD70DA" w:rsidRDefault="00165C38" w:rsidP="00164007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 xml:space="preserve">Изменения, вносимые в случае использования (перераспределения) иным образом зарезервированных в составе утвержденных </w:t>
            </w:r>
            <w:r w:rsidR="00164007" w:rsidRPr="00AD70DA">
              <w:rPr>
                <w:rFonts w:ascii="Times New Roman" w:hAnsi="Times New Roman"/>
                <w:sz w:val="24"/>
                <w:szCs w:val="24"/>
              </w:rPr>
              <w:t>Решением</w:t>
            </w:r>
            <w:r w:rsidRPr="00AD70DA">
              <w:rPr>
                <w:rFonts w:ascii="Times New Roman" w:hAnsi="Times New Roman"/>
                <w:sz w:val="24"/>
                <w:szCs w:val="24"/>
              </w:rPr>
              <w:t xml:space="preserve"> о бюджете бюджетных ассигнований - </w:t>
            </w:r>
            <w:r w:rsidRPr="00AD70DA">
              <w:rPr>
                <w:rFonts w:ascii="Times New Roman" w:hAnsi="Times New Roman"/>
                <w:sz w:val="24"/>
                <w:szCs w:val="24"/>
                <w:lang w:eastAsia="ru-RU"/>
              </w:rPr>
              <w:t>в пределах объема бюджетных ассигнований</w:t>
            </w:r>
          </w:p>
        </w:tc>
      </w:tr>
      <w:tr w:rsidR="00165C38" w:rsidRPr="00AD70DA" w:rsidTr="002F3B7E">
        <w:trPr>
          <w:trHeight w:val="701"/>
        </w:trPr>
        <w:tc>
          <w:tcPr>
            <w:tcW w:w="1276" w:type="dxa"/>
            <w:shd w:val="clear" w:color="auto" w:fill="auto"/>
            <w:vAlign w:val="center"/>
          </w:tcPr>
          <w:p w:rsidR="00165C38" w:rsidRPr="00AD70DA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083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AD70DA" w:rsidRDefault="00165C38" w:rsidP="00856E05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 xml:space="preserve">Изменения, вносимые в случае перераспределения бюджетных ассигнований по основаниям, установленным </w:t>
            </w:r>
            <w:r w:rsidR="00856E05" w:rsidRPr="00AD70DA">
              <w:rPr>
                <w:rFonts w:ascii="Times New Roman" w:hAnsi="Times New Roman"/>
                <w:sz w:val="24"/>
                <w:szCs w:val="24"/>
              </w:rPr>
              <w:t>Решением</w:t>
            </w:r>
            <w:r w:rsidRPr="00AD70DA">
              <w:rPr>
                <w:rFonts w:ascii="Times New Roman" w:hAnsi="Times New Roman"/>
                <w:sz w:val="24"/>
                <w:szCs w:val="24"/>
              </w:rPr>
              <w:t xml:space="preserve"> о бюджете</w:t>
            </w:r>
          </w:p>
        </w:tc>
      </w:tr>
      <w:tr w:rsidR="00F0143E" w:rsidRPr="00AD70DA" w:rsidTr="002F3B7E">
        <w:trPr>
          <w:trHeight w:val="701"/>
        </w:trPr>
        <w:tc>
          <w:tcPr>
            <w:tcW w:w="1276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084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0143E" w:rsidRPr="00AD70DA" w:rsidRDefault="00F0143E" w:rsidP="00F0143E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Изменения, вносимые в случае перераспределения бюджетных ассигнований на финансовое обеспечение мероприятий, связанных с профилактикой и устранением последствий распространения коронавирусной  инфекции, а также на иные цели, определенные высшим исполнительным органом государственной власти Брянской области</w:t>
            </w:r>
          </w:p>
        </w:tc>
      </w:tr>
      <w:tr w:rsidR="00F0143E" w:rsidRPr="00AD70DA" w:rsidTr="002F3B7E">
        <w:trPr>
          <w:trHeight w:val="2397"/>
        </w:trPr>
        <w:tc>
          <w:tcPr>
            <w:tcW w:w="1276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 xml:space="preserve">Изменения, вносимые в </w:t>
            </w:r>
            <w:r w:rsidRPr="00AD70DA">
              <w:rPr>
                <w:rFonts w:ascii="Times New Roman" w:hAnsi="Times New Roman"/>
                <w:sz w:val="24"/>
                <w:szCs w:val="24"/>
                <w:lang w:eastAsia="ru-RU"/>
              </w:rPr>
              <w:t>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- в пределах общего объема бюджетных ассигнований, предусмотренных главному распорядителю в текущем финансовом году на оказание муниципальных услуг при условии, что увеличение бюджетных ассигнований по соответствующему виду расходов не превышает 10 процентов</w:t>
            </w:r>
          </w:p>
        </w:tc>
      </w:tr>
      <w:tr w:rsidR="00F0143E" w:rsidRPr="00AD70DA" w:rsidTr="002F3B7E">
        <w:trPr>
          <w:trHeight w:val="2120"/>
        </w:trPr>
        <w:tc>
          <w:tcPr>
            <w:tcW w:w="1276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091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Изменения, вносимые 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</w:t>
            </w:r>
          </w:p>
        </w:tc>
      </w:tr>
      <w:tr w:rsidR="00F0143E" w:rsidRPr="00AD70DA" w:rsidTr="000F5D66">
        <w:trPr>
          <w:trHeight w:val="1106"/>
        </w:trPr>
        <w:tc>
          <w:tcPr>
            <w:tcW w:w="1276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Изменения, вносимые в случае увеличения бюджетных ассигнований иным образом зарегистрированных в составе утвержденных Законом об областном бюджете бюджетных ассигнований.</w:t>
            </w:r>
          </w:p>
        </w:tc>
      </w:tr>
      <w:tr w:rsidR="00F0143E" w:rsidRPr="00AD70DA" w:rsidTr="00FF7646">
        <w:trPr>
          <w:trHeight w:val="405"/>
        </w:trPr>
        <w:tc>
          <w:tcPr>
            <w:tcW w:w="1276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Изменения, вносимые 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бюджете, а также в случае сокращения (возврата при отсутствии потребности) указанных межбюджетных трансфертов</w:t>
            </w:r>
          </w:p>
        </w:tc>
      </w:tr>
      <w:tr w:rsidR="00F0143E" w:rsidRPr="00AD70DA" w:rsidTr="00FF7646">
        <w:trPr>
          <w:trHeight w:val="405"/>
        </w:trPr>
        <w:tc>
          <w:tcPr>
            <w:tcW w:w="1276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Изменения, вносимые в случае получения дотаций из других бюджетов бюджетной системы Российской Федерации</w:t>
            </w:r>
          </w:p>
        </w:tc>
      </w:tr>
      <w:tr w:rsidR="00F0143E" w:rsidRPr="00AD70DA" w:rsidTr="00AD70DA">
        <w:trPr>
          <w:trHeight w:val="2701"/>
        </w:trPr>
        <w:tc>
          <w:tcPr>
            <w:tcW w:w="1276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Изменения, вносимые в случае увеличения главному распорядителю бюджетных ассигнований, соответствующих целям предоставления из федерального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федерального бюджета подтверждена потребность в направлении их на те же цели в текущем финансовом году в соответствии с пунктом 5 статьи 242 Бюджетного кодекса Российской Федерации, - сверх объемов бюджетных ассигнований, утвержденных Решением о бюджете</w:t>
            </w:r>
          </w:p>
        </w:tc>
      </w:tr>
      <w:tr w:rsidR="00F0143E" w:rsidRPr="00AD70DA" w:rsidTr="00AD70DA">
        <w:trPr>
          <w:trHeight w:val="1279"/>
        </w:trPr>
        <w:tc>
          <w:tcPr>
            <w:tcW w:w="1276" w:type="dxa"/>
            <w:shd w:val="clear" w:color="auto" w:fill="auto"/>
          </w:tcPr>
          <w:p w:rsidR="00F0143E" w:rsidRPr="00AD70DA" w:rsidRDefault="00F0143E" w:rsidP="00F014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 xml:space="preserve">     120</w:t>
            </w:r>
          </w:p>
        </w:tc>
        <w:tc>
          <w:tcPr>
            <w:tcW w:w="8789" w:type="dxa"/>
            <w:shd w:val="clear" w:color="auto" w:fill="auto"/>
          </w:tcPr>
          <w:p w:rsidR="00F0143E" w:rsidRPr="00AD70DA" w:rsidRDefault="00F0143E" w:rsidP="00AD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Изменения, вносимые в случае перераспределения бюджетных ассигнований на обслуживание муниципального долга городского округа «город Фокино», а также по источникам финансирования дефицита бюджета муниципального образования «городской округ «город Фокино».</w:t>
            </w:r>
          </w:p>
        </w:tc>
      </w:tr>
      <w:tr w:rsidR="00F0143E" w:rsidRPr="00AD70DA" w:rsidTr="00AD70DA">
        <w:trPr>
          <w:trHeight w:val="1270"/>
        </w:trPr>
        <w:tc>
          <w:tcPr>
            <w:tcW w:w="1276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Изменения, вносимые в случае  использования доходов, фактически полученных при исполнении бюджета сверх утвержденных Решением о бюджете «городского округа «город Фокино», по основаниям, установленным пунктом 2 статьи 232 Бюджетного кодекса Российской Федерации</w:t>
            </w:r>
          </w:p>
        </w:tc>
      </w:tr>
      <w:tr w:rsidR="006360EA" w:rsidRPr="00AD70DA" w:rsidTr="00AD70DA">
        <w:trPr>
          <w:trHeight w:val="1270"/>
        </w:trPr>
        <w:tc>
          <w:tcPr>
            <w:tcW w:w="1276" w:type="dxa"/>
            <w:shd w:val="clear" w:color="auto" w:fill="auto"/>
            <w:vAlign w:val="center"/>
          </w:tcPr>
          <w:p w:rsidR="006360EA" w:rsidRPr="006360EA" w:rsidRDefault="006360EA" w:rsidP="00636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0" w:colLast="1"/>
            <w:r w:rsidRPr="006360E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360EA" w:rsidRPr="006360EA" w:rsidRDefault="006360EA" w:rsidP="006360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0EA">
              <w:rPr>
                <w:rFonts w:ascii="Times New Roman" w:hAnsi="Times New Roman"/>
                <w:sz w:val="24"/>
                <w:szCs w:val="24"/>
              </w:rPr>
              <w:t>Изменения, вносимые в случае перераспределения бюджетных ассигнований между кодами классификации операций сектора государственного управления, -в пределах бюджетных ассигнований, предусмотренных главному распорядителю в текущем финансовом году по соответствующему разделу, подразделу, целевой статье (государственной программе и непрограммному направлению деятельности), группе, подгруппе и элементу вида расходов.</w:t>
            </w:r>
          </w:p>
        </w:tc>
      </w:tr>
      <w:bookmarkEnd w:id="0"/>
      <w:tr w:rsidR="00F0143E" w:rsidRPr="00AD70DA" w:rsidTr="00FF7646">
        <w:trPr>
          <w:trHeight w:val="1598"/>
        </w:trPr>
        <w:tc>
          <w:tcPr>
            <w:tcW w:w="1276" w:type="dxa"/>
            <w:shd w:val="clear" w:color="auto" w:fill="auto"/>
          </w:tcPr>
          <w:p w:rsidR="00F0143E" w:rsidRPr="00AD70DA" w:rsidRDefault="00F0143E" w:rsidP="00F01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8789" w:type="dxa"/>
            <w:shd w:val="clear" w:color="auto" w:fill="auto"/>
          </w:tcPr>
          <w:p w:rsidR="00F0143E" w:rsidRPr="00AD70DA" w:rsidRDefault="00F0143E" w:rsidP="00F01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Изменения, вносимые в случае перераспределения лимитов бюджетных обязательств между элементами вида расходов, - в пределах лимитов бюджетных обязательств, предусмотренных главному распорядителю в текущем финансовом году по соответствующему разделу, подразделу, целевой статье (государственной программе и непрограммному направлению деятельности), группе и подгруппе вида расходов</w:t>
            </w:r>
          </w:p>
        </w:tc>
      </w:tr>
      <w:tr w:rsidR="00F0143E" w:rsidRPr="00AD70DA" w:rsidTr="002F3B7E">
        <w:trPr>
          <w:trHeight w:val="1567"/>
        </w:trPr>
        <w:tc>
          <w:tcPr>
            <w:tcW w:w="1276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 xml:space="preserve">Изменения, вносимые в случае перераспределения бюджетных ассигнований между текущим финансовым годом и плановым периодом - в пределах предусмотренного Решением о бюджете общего объема бюджетных ассигнований главному распорядителю на оказание муниципальных услуг на соответствующий финансовый год </w:t>
            </w:r>
          </w:p>
        </w:tc>
      </w:tr>
      <w:tr w:rsidR="00F0143E" w:rsidRPr="00AD70DA" w:rsidTr="00FF7646">
        <w:trPr>
          <w:trHeight w:val="985"/>
        </w:trPr>
        <w:tc>
          <w:tcPr>
            <w:tcW w:w="1276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0143E" w:rsidRPr="00AD70DA" w:rsidRDefault="00F0143E" w:rsidP="000F5D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Изменения, вносимые в случае изменения типа муниципальных учреждений и организационно-правовой формы муниципальных унитарных предприятий</w:t>
            </w:r>
          </w:p>
        </w:tc>
      </w:tr>
      <w:tr w:rsidR="00F0143E" w:rsidRPr="00AD70DA" w:rsidTr="00AD70DA">
        <w:trPr>
          <w:trHeight w:val="2695"/>
        </w:trPr>
        <w:tc>
          <w:tcPr>
            <w:tcW w:w="1276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0143E" w:rsidRPr="00AD70DA" w:rsidRDefault="00F0143E" w:rsidP="00F014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 xml:space="preserve">Изменения, вносимые в случае </w:t>
            </w:r>
            <w:r w:rsidRPr="00AD70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</w:t>
            </w:r>
            <w:hyperlink r:id="rId6" w:history="1">
              <w:r w:rsidRPr="00AD70DA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пункте 2 статьи 78.2</w:t>
              </w:r>
            </w:hyperlink>
            <w:r w:rsidRPr="00AD70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hyperlink r:id="rId7" w:history="1">
              <w:r w:rsidRPr="00AD70DA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пункте 2 статьи 79</w:t>
              </w:r>
            </w:hyperlink>
            <w:r w:rsidRPr="00AD70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Бюджетного кодекса, муниципальные контракты или соглашения о предоставлении субсидий на осуществление капитальных вложений</w:t>
            </w:r>
          </w:p>
        </w:tc>
      </w:tr>
      <w:tr w:rsidR="00F0143E" w:rsidRPr="00AD70DA" w:rsidTr="00FF7646">
        <w:trPr>
          <w:trHeight w:val="716"/>
        </w:trPr>
        <w:tc>
          <w:tcPr>
            <w:tcW w:w="1276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Прекращение действия показателей сводной бюджетной росписи и лимитов бюджетных обязательств планового периода</w:t>
            </w:r>
          </w:p>
        </w:tc>
      </w:tr>
      <w:tr w:rsidR="00F0143E" w:rsidRPr="00AD70DA" w:rsidTr="00FF7646">
        <w:trPr>
          <w:trHeight w:val="716"/>
        </w:trPr>
        <w:tc>
          <w:tcPr>
            <w:tcW w:w="1276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Изменения, вносимые в случае перераспределения лимитов бюджетных обязательств, - в пределах общего объема доведенных главному распорядителю бюджетных средств сокращенных лимитов бюджетных обязательств в соответствии с пунктом 2.3 Порядка составления и ведения сводной бюджетной росписи</w:t>
            </w:r>
          </w:p>
        </w:tc>
      </w:tr>
      <w:tr w:rsidR="00F0143E" w:rsidRPr="00AD70DA" w:rsidTr="00FF7646">
        <w:trPr>
          <w:trHeight w:val="716"/>
        </w:trPr>
        <w:tc>
          <w:tcPr>
            <w:tcW w:w="1276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0143E" w:rsidRPr="00AD70DA" w:rsidRDefault="00F0143E" w:rsidP="00F014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Перераспределение бюджетных ассигнований в пределах, предусмотренных главным распорядителям средств областного бюджета, в соответствии с пунктами 16 и 19 Правил формирования,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Российской Федерации от 30.09.2014 №999 «О формировании, предоставлении и распределении субсидий из федерального бюджета бюджетам субъектов Российской Федерации», а также в случае нарушения обязательств, предусмотренных порядками (правилами) предоставления и распределения иных межбюджетных трансфертов.</w:t>
            </w:r>
          </w:p>
        </w:tc>
      </w:tr>
      <w:tr w:rsidR="00AD70DA" w:rsidRPr="00AD70DA" w:rsidTr="00FF7646">
        <w:trPr>
          <w:trHeight w:val="716"/>
        </w:trPr>
        <w:tc>
          <w:tcPr>
            <w:tcW w:w="1276" w:type="dxa"/>
            <w:shd w:val="clear" w:color="auto" w:fill="auto"/>
            <w:vAlign w:val="center"/>
          </w:tcPr>
          <w:p w:rsidR="00AD70DA" w:rsidRPr="00AD70DA" w:rsidRDefault="00AD70DA" w:rsidP="00AD7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AD70DA" w:rsidRPr="00AD70DA" w:rsidRDefault="00AD70DA" w:rsidP="00001F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 xml:space="preserve">Изменения, вносимые в случае перераспределения бюджетных ассигнований между региональными проектами (программами),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</w:t>
            </w:r>
            <w:r w:rsidR="000F5D66">
              <w:rPr>
                <w:rFonts w:ascii="Times New Roman" w:hAnsi="Times New Roman"/>
                <w:sz w:val="24"/>
                <w:szCs w:val="24"/>
              </w:rPr>
              <w:t>местного</w:t>
            </w:r>
            <w:r w:rsidRPr="00AD70DA">
              <w:rPr>
                <w:rFonts w:ascii="Times New Roman" w:hAnsi="Times New Roman"/>
                <w:sz w:val="24"/>
                <w:szCs w:val="24"/>
              </w:rPr>
              <w:t xml:space="preserve"> бюджета на соответствующий финансовый год, а также в случае увеличения (уменьшения) бюджетных ассигнований, предусмотренных на финансовое обеспечение реализации региональных проектов (программ), за счет уменьшения (увеличения) бюджетных ассигнований, не отнесенных </w:t>
            </w:r>
            <w:r w:rsidR="000F5D66">
              <w:rPr>
                <w:rFonts w:ascii="Times New Roman" w:hAnsi="Times New Roman"/>
                <w:sz w:val="24"/>
                <w:szCs w:val="24"/>
              </w:rPr>
              <w:t>Решением СНДГФ</w:t>
            </w:r>
            <w:r w:rsidRPr="00AD70DA">
              <w:rPr>
                <w:rFonts w:ascii="Times New Roman" w:hAnsi="Times New Roman"/>
                <w:sz w:val="24"/>
                <w:szCs w:val="24"/>
              </w:rPr>
              <w:t xml:space="preserve"> «О бюджете</w:t>
            </w:r>
            <w:r w:rsidR="00001F20">
              <w:rPr>
                <w:rFonts w:ascii="Times New Roman" w:hAnsi="Times New Roman"/>
                <w:sz w:val="24"/>
                <w:szCs w:val="24"/>
              </w:rPr>
              <w:t xml:space="preserve"> городского округа город Фокино Брянской области</w:t>
            </w:r>
            <w:r w:rsidRPr="00AD70DA">
              <w:rPr>
                <w:rFonts w:ascii="Times New Roman" w:hAnsi="Times New Roman"/>
                <w:sz w:val="24"/>
                <w:szCs w:val="24"/>
              </w:rPr>
              <w:t xml:space="preserve"> на очередной финансовый год и плановый период»</w:t>
            </w:r>
            <w:r w:rsidR="00001F20">
              <w:rPr>
                <w:rFonts w:ascii="Times New Roman" w:hAnsi="Times New Roman"/>
                <w:sz w:val="24"/>
                <w:szCs w:val="24"/>
              </w:rPr>
              <w:t xml:space="preserve"> (2019-2024гг),</w:t>
            </w:r>
            <w:r w:rsidRPr="00AD70DA">
              <w:rPr>
                <w:rFonts w:ascii="Times New Roman" w:hAnsi="Times New Roman"/>
                <w:sz w:val="24"/>
                <w:szCs w:val="24"/>
              </w:rPr>
              <w:t xml:space="preserve"> на указанные цели.</w:t>
            </w:r>
          </w:p>
        </w:tc>
      </w:tr>
      <w:tr w:rsidR="00AD70DA" w:rsidRPr="00AD70DA" w:rsidTr="00FF7646">
        <w:trPr>
          <w:trHeight w:val="488"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AD70DA" w:rsidRPr="00AD70DA" w:rsidRDefault="00AD70DA" w:rsidP="00AD70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0DA">
              <w:rPr>
                <w:rFonts w:ascii="Times New Roman" w:hAnsi="Times New Roman"/>
                <w:b/>
                <w:sz w:val="24"/>
                <w:szCs w:val="24"/>
              </w:rPr>
              <w:t>Кроме того, внесение изменений в бюджетную роспись ГРБС</w:t>
            </w:r>
          </w:p>
        </w:tc>
      </w:tr>
      <w:tr w:rsidR="00AD70DA" w:rsidRPr="00AD70DA" w:rsidTr="002F3B7E">
        <w:trPr>
          <w:trHeight w:val="968"/>
        </w:trPr>
        <w:tc>
          <w:tcPr>
            <w:tcW w:w="1276" w:type="dxa"/>
            <w:shd w:val="clear" w:color="auto" w:fill="auto"/>
            <w:vAlign w:val="center"/>
          </w:tcPr>
          <w:p w:rsidR="00AD70DA" w:rsidRPr="00AD70DA" w:rsidRDefault="00AD70DA" w:rsidP="00AD7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070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AD70DA" w:rsidRPr="00AD70DA" w:rsidRDefault="00AD70DA" w:rsidP="00AD70DA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Изменения, вносимые в случае перераспределения бюджетных ассигнований, предоставляемых на конкурсной основе, между получателями бюджетных средств - в пределах объема бюджетных ассигнований</w:t>
            </w:r>
          </w:p>
        </w:tc>
      </w:tr>
      <w:tr w:rsidR="00AD70DA" w:rsidRPr="00AD70DA" w:rsidTr="002F3B7E">
        <w:trPr>
          <w:trHeight w:val="389"/>
        </w:trPr>
        <w:tc>
          <w:tcPr>
            <w:tcW w:w="1276" w:type="dxa"/>
            <w:shd w:val="clear" w:color="auto" w:fill="auto"/>
            <w:vAlign w:val="center"/>
          </w:tcPr>
          <w:p w:rsidR="00AD70DA" w:rsidRPr="00AD70DA" w:rsidRDefault="00AD70DA" w:rsidP="00AD7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999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AD70DA" w:rsidRPr="00AD70DA" w:rsidRDefault="00AD70DA" w:rsidP="00AD70DA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AD70DA">
              <w:rPr>
                <w:rFonts w:ascii="Times New Roman" w:hAnsi="Times New Roman"/>
                <w:sz w:val="24"/>
                <w:szCs w:val="24"/>
              </w:rPr>
              <w:t>Изменения, не влияющие на сводную бюджетную роспись</w:t>
            </w:r>
          </w:p>
        </w:tc>
      </w:tr>
    </w:tbl>
    <w:p w:rsidR="00165C38" w:rsidRPr="00AD70DA" w:rsidRDefault="00165C38" w:rsidP="00165C38">
      <w:pPr>
        <w:rPr>
          <w:rFonts w:ascii="Times New Roman" w:hAnsi="Times New Roman"/>
          <w:color w:val="FF0000"/>
          <w:sz w:val="24"/>
          <w:szCs w:val="24"/>
        </w:rPr>
      </w:pPr>
    </w:p>
    <w:p w:rsidR="008F1F67" w:rsidRPr="00AD70DA" w:rsidRDefault="008F1F67">
      <w:pPr>
        <w:rPr>
          <w:rFonts w:ascii="Times New Roman" w:hAnsi="Times New Roman"/>
          <w:sz w:val="24"/>
          <w:szCs w:val="24"/>
        </w:rPr>
      </w:pPr>
    </w:p>
    <w:sectPr w:rsidR="008F1F67" w:rsidRPr="00AD70DA" w:rsidSect="002F3B7E">
      <w:footerReference w:type="default" r:id="rId8"/>
      <w:pgSz w:w="11906" w:h="16838"/>
      <w:pgMar w:top="567" w:right="850" w:bottom="426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F71" w:rsidRDefault="00FA5F71">
      <w:pPr>
        <w:spacing w:after="0" w:line="240" w:lineRule="auto"/>
      </w:pPr>
      <w:r>
        <w:separator/>
      </w:r>
    </w:p>
  </w:endnote>
  <w:endnote w:type="continuationSeparator" w:id="0">
    <w:p w:rsidR="00FA5F71" w:rsidRDefault="00FA5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3C4" w:rsidRDefault="00165C3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360EA">
      <w:rPr>
        <w:noProof/>
      </w:rPr>
      <w:t>4</w:t>
    </w:r>
    <w:r>
      <w:fldChar w:fldCharType="end"/>
    </w:r>
  </w:p>
  <w:p w:rsidR="00AB13C4" w:rsidRDefault="00FA5F7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F71" w:rsidRDefault="00FA5F71">
      <w:pPr>
        <w:spacing w:after="0" w:line="240" w:lineRule="auto"/>
      </w:pPr>
      <w:r>
        <w:separator/>
      </w:r>
    </w:p>
  </w:footnote>
  <w:footnote w:type="continuationSeparator" w:id="0">
    <w:p w:rsidR="00FA5F71" w:rsidRDefault="00FA5F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79F"/>
    <w:rsid w:val="00001F20"/>
    <w:rsid w:val="00084B21"/>
    <w:rsid w:val="000F5D66"/>
    <w:rsid w:val="00164007"/>
    <w:rsid w:val="00165C38"/>
    <w:rsid w:val="0022135C"/>
    <w:rsid w:val="002F3B7E"/>
    <w:rsid w:val="00327D7E"/>
    <w:rsid w:val="0038379F"/>
    <w:rsid w:val="00412BCE"/>
    <w:rsid w:val="004D61C4"/>
    <w:rsid w:val="004F0695"/>
    <w:rsid w:val="005940B0"/>
    <w:rsid w:val="006360EA"/>
    <w:rsid w:val="006908A6"/>
    <w:rsid w:val="00760A9E"/>
    <w:rsid w:val="00856E05"/>
    <w:rsid w:val="008B1742"/>
    <w:rsid w:val="008F1F67"/>
    <w:rsid w:val="00906B92"/>
    <w:rsid w:val="009C06CB"/>
    <w:rsid w:val="00A852ED"/>
    <w:rsid w:val="00AD70DA"/>
    <w:rsid w:val="00C85897"/>
    <w:rsid w:val="00D43551"/>
    <w:rsid w:val="00D62DDE"/>
    <w:rsid w:val="00E832B1"/>
    <w:rsid w:val="00F0143E"/>
    <w:rsid w:val="00F06FBF"/>
    <w:rsid w:val="00F57FFB"/>
    <w:rsid w:val="00FA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01892"/>
  <w15:docId w15:val="{D327CD35-CE2E-44E2-8C62-F5E52D27C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C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5C3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165C38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165C38"/>
    <w:rPr>
      <w:rFonts w:ascii="Calibri" w:eastAsia="Calibri" w:hAnsi="Calibri" w:cs="Times New Roman"/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856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E0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D39A1C1C3E04BCFBABE9E8C59FF2635E1F13E26B499DAC2B4138A484D2E592D1278108396B4h8A0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D39A1C1C3E04BCFBABE9E8C59FF2635E1F13E26B499DAC2B4138A484D2E592D1278108396B4h8A4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1503</Words>
  <Characters>8570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2016-06-01T13:46:00Z</cp:lastPrinted>
  <dcterms:created xsi:type="dcterms:W3CDTF">2020-04-28T09:12:00Z</dcterms:created>
  <dcterms:modified xsi:type="dcterms:W3CDTF">2020-05-20T06:38:00Z</dcterms:modified>
</cp:coreProperties>
</file>