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542" w:rsidRDefault="002B5218" w:rsidP="002B5218">
      <w:pPr>
        <w:spacing w:after="200" w:line="276" w:lineRule="auto"/>
        <w:ind w:left="-1418"/>
        <w:rPr>
          <w:rFonts w:ascii="Times New Roman" w:eastAsia="Times New Roman" w:hAnsi="Times New Roman"/>
          <w:color w:val="000000"/>
          <w:sz w:val="28"/>
          <w:szCs w:val="28"/>
        </w:rPr>
      </w:pPr>
      <w:r>
        <w:rPr>
          <w:noProof/>
          <w:lang w:eastAsia="ru-RU"/>
        </w:rPr>
        <w:drawing>
          <wp:inline distT="0" distB="0" distL="0" distR="0" wp14:anchorId="41E4C3CE" wp14:editId="41D76334">
            <wp:extent cx="9815195" cy="6506378"/>
            <wp:effectExtent l="0" t="2857"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0363" t="13398" r="22715" b="16192"/>
                    <a:stretch/>
                  </pic:blipFill>
                  <pic:spPr bwMode="auto">
                    <a:xfrm rot="16200000">
                      <a:off x="0" y="0"/>
                      <a:ext cx="9873656" cy="6545131"/>
                    </a:xfrm>
                    <a:prstGeom prst="rect">
                      <a:avLst/>
                    </a:prstGeom>
                    <a:ln>
                      <a:noFill/>
                    </a:ln>
                    <a:extLst>
                      <a:ext uri="{53640926-AAD7-44D8-BBD7-CCE9431645EC}">
                        <a14:shadowObscured xmlns:a14="http://schemas.microsoft.com/office/drawing/2010/main"/>
                      </a:ext>
                    </a:extLst>
                  </pic:spPr>
                </pic:pic>
              </a:graphicData>
            </a:graphic>
          </wp:inline>
        </w:drawing>
      </w:r>
    </w:p>
    <w:p w:rsidR="002A1FEE" w:rsidRPr="00843A77" w:rsidRDefault="00D15744" w:rsidP="00D15744">
      <w:pPr>
        <w:jc w:val="center"/>
        <w:rPr>
          <w:rFonts w:ascii="Times New Roman" w:hAnsi="Times New Roman"/>
          <w:sz w:val="28"/>
          <w:szCs w:val="28"/>
        </w:rPr>
      </w:pPr>
      <w:bookmarkStart w:id="0" w:name="_GoBack"/>
      <w:bookmarkEnd w:id="0"/>
      <w:r w:rsidRPr="00843A77">
        <w:rPr>
          <w:rFonts w:ascii="Times New Roman" w:hAnsi="Times New Roman"/>
          <w:sz w:val="28"/>
          <w:szCs w:val="28"/>
        </w:rPr>
        <w:lastRenderedPageBreak/>
        <w:t xml:space="preserve">                                       </w:t>
      </w:r>
    </w:p>
    <w:p w:rsidR="007528B8" w:rsidRDefault="00CA3C5D" w:rsidP="00CA3C5D">
      <w:pPr>
        <w:ind w:left="2832" w:firstLine="708"/>
        <w:rPr>
          <w:rFonts w:ascii="Times New Roman" w:hAnsi="Times New Roman"/>
          <w:sz w:val="28"/>
          <w:szCs w:val="28"/>
        </w:rPr>
      </w:pPr>
      <w:r>
        <w:rPr>
          <w:rFonts w:ascii="Times New Roman" w:hAnsi="Times New Roman"/>
          <w:sz w:val="28"/>
          <w:szCs w:val="28"/>
        </w:rPr>
        <w:t xml:space="preserve">                           </w:t>
      </w:r>
      <w:r w:rsidR="007528B8" w:rsidRPr="00843A77">
        <w:rPr>
          <w:rFonts w:ascii="Times New Roman" w:hAnsi="Times New Roman"/>
          <w:sz w:val="28"/>
          <w:szCs w:val="28"/>
        </w:rPr>
        <w:t>Утверждено</w:t>
      </w:r>
    </w:p>
    <w:p w:rsidR="007528B8" w:rsidRPr="00843A77" w:rsidRDefault="00CA3C5D" w:rsidP="007528B8">
      <w:pPr>
        <w:jc w:val="right"/>
        <w:rPr>
          <w:rFonts w:ascii="Times New Roman" w:hAnsi="Times New Roman"/>
          <w:sz w:val="28"/>
          <w:szCs w:val="28"/>
        </w:rPr>
      </w:pPr>
      <w:r>
        <w:rPr>
          <w:rFonts w:ascii="Times New Roman" w:hAnsi="Times New Roman"/>
          <w:sz w:val="28"/>
          <w:szCs w:val="28"/>
        </w:rPr>
        <w:t xml:space="preserve">  </w:t>
      </w:r>
      <w:r w:rsidR="007528B8" w:rsidRPr="00843A77">
        <w:rPr>
          <w:rFonts w:ascii="Times New Roman" w:hAnsi="Times New Roman"/>
          <w:sz w:val="28"/>
          <w:szCs w:val="28"/>
        </w:rPr>
        <w:t xml:space="preserve">                                                  </w:t>
      </w:r>
      <w:r>
        <w:rPr>
          <w:rFonts w:ascii="Times New Roman" w:hAnsi="Times New Roman"/>
          <w:sz w:val="28"/>
          <w:szCs w:val="28"/>
        </w:rPr>
        <w:t xml:space="preserve">  </w:t>
      </w:r>
      <w:r w:rsidR="007528B8" w:rsidRPr="00843A77">
        <w:rPr>
          <w:rFonts w:ascii="Times New Roman" w:hAnsi="Times New Roman"/>
          <w:sz w:val="28"/>
          <w:szCs w:val="28"/>
        </w:rPr>
        <w:t>постановлением администрации</w:t>
      </w:r>
    </w:p>
    <w:p w:rsidR="007528B8" w:rsidRPr="00843A77" w:rsidRDefault="00D15744" w:rsidP="00D15744">
      <w:pPr>
        <w:jc w:val="center"/>
        <w:rPr>
          <w:rFonts w:ascii="Times New Roman" w:hAnsi="Times New Roman"/>
          <w:sz w:val="28"/>
          <w:szCs w:val="28"/>
        </w:rPr>
      </w:pPr>
      <w:r w:rsidRPr="00843A77">
        <w:rPr>
          <w:rFonts w:ascii="Times New Roman" w:hAnsi="Times New Roman"/>
          <w:sz w:val="28"/>
          <w:szCs w:val="28"/>
        </w:rPr>
        <w:t xml:space="preserve">           </w:t>
      </w:r>
      <w:r w:rsidR="00CA3C5D">
        <w:rPr>
          <w:rFonts w:ascii="Times New Roman" w:hAnsi="Times New Roman"/>
          <w:sz w:val="28"/>
          <w:szCs w:val="28"/>
        </w:rPr>
        <w:t xml:space="preserve">                         </w:t>
      </w:r>
      <w:r w:rsidR="007528B8" w:rsidRPr="00843A77">
        <w:rPr>
          <w:rFonts w:ascii="Times New Roman" w:hAnsi="Times New Roman"/>
          <w:sz w:val="28"/>
          <w:szCs w:val="28"/>
        </w:rPr>
        <w:t>г. Фокино</w:t>
      </w:r>
    </w:p>
    <w:p w:rsidR="007528B8" w:rsidRPr="00843A77" w:rsidRDefault="00D15744" w:rsidP="00D15744">
      <w:pPr>
        <w:jc w:val="center"/>
        <w:rPr>
          <w:rFonts w:ascii="Times New Roman" w:hAnsi="Times New Roman"/>
          <w:sz w:val="28"/>
          <w:szCs w:val="28"/>
        </w:rPr>
      </w:pPr>
      <w:r w:rsidRPr="00843A77">
        <w:rPr>
          <w:rFonts w:ascii="Times New Roman" w:hAnsi="Times New Roman"/>
          <w:sz w:val="28"/>
          <w:szCs w:val="28"/>
        </w:rPr>
        <w:t xml:space="preserve">                                            </w:t>
      </w:r>
      <w:r w:rsidR="00CA3C5D">
        <w:rPr>
          <w:rFonts w:ascii="Times New Roman" w:hAnsi="Times New Roman"/>
          <w:sz w:val="28"/>
          <w:szCs w:val="28"/>
        </w:rPr>
        <w:t xml:space="preserve">               </w:t>
      </w:r>
      <w:r w:rsidR="007528B8" w:rsidRPr="00843A77">
        <w:rPr>
          <w:rFonts w:ascii="Times New Roman" w:hAnsi="Times New Roman"/>
          <w:sz w:val="28"/>
          <w:szCs w:val="28"/>
        </w:rPr>
        <w:t xml:space="preserve">от  </w:t>
      </w:r>
      <w:r w:rsidR="00997F67">
        <w:rPr>
          <w:rFonts w:ascii="Times New Roman" w:hAnsi="Times New Roman"/>
          <w:sz w:val="28"/>
          <w:szCs w:val="28"/>
        </w:rPr>
        <w:t>24.11.</w:t>
      </w:r>
      <w:r w:rsidR="007528B8" w:rsidRPr="00843A77">
        <w:rPr>
          <w:rFonts w:ascii="Times New Roman" w:hAnsi="Times New Roman"/>
          <w:sz w:val="28"/>
          <w:szCs w:val="28"/>
        </w:rPr>
        <w:t>202</w:t>
      </w:r>
      <w:r w:rsidR="006F0EDA" w:rsidRPr="00843A77">
        <w:rPr>
          <w:rFonts w:ascii="Times New Roman" w:hAnsi="Times New Roman"/>
          <w:sz w:val="28"/>
          <w:szCs w:val="28"/>
        </w:rPr>
        <w:t>2</w:t>
      </w:r>
      <w:r w:rsidR="007528B8" w:rsidRPr="00843A77">
        <w:rPr>
          <w:rFonts w:ascii="Times New Roman" w:hAnsi="Times New Roman"/>
          <w:sz w:val="28"/>
          <w:szCs w:val="28"/>
        </w:rPr>
        <w:t>г.</w:t>
      </w:r>
      <w:r w:rsidR="00491B09">
        <w:rPr>
          <w:rFonts w:ascii="Times New Roman" w:hAnsi="Times New Roman"/>
          <w:sz w:val="28"/>
          <w:szCs w:val="28"/>
        </w:rPr>
        <w:t xml:space="preserve"> </w:t>
      </w:r>
      <w:r w:rsidR="00491B09">
        <w:rPr>
          <w:rFonts w:ascii="Times New Roman" w:hAnsi="Times New Roman"/>
          <w:sz w:val="28"/>
          <w:szCs w:val="28"/>
          <w:lang w:val="en-US"/>
        </w:rPr>
        <w:t>N</w:t>
      </w:r>
      <w:r w:rsidR="00997F67">
        <w:rPr>
          <w:rFonts w:ascii="Times New Roman" w:hAnsi="Times New Roman"/>
          <w:sz w:val="28"/>
          <w:szCs w:val="28"/>
        </w:rPr>
        <w:t xml:space="preserve"> 598</w:t>
      </w:r>
      <w:r w:rsidRPr="00843A77">
        <w:rPr>
          <w:rFonts w:ascii="Times New Roman" w:hAnsi="Times New Roman"/>
          <w:sz w:val="28"/>
          <w:szCs w:val="28"/>
        </w:rPr>
        <w:t>-П</w:t>
      </w:r>
    </w:p>
    <w:p w:rsidR="002A1FEE" w:rsidRPr="00843A77" w:rsidRDefault="002A1FEE" w:rsidP="007528B8">
      <w:pPr>
        <w:widowControl w:val="0"/>
        <w:tabs>
          <w:tab w:val="left" w:pos="8364"/>
        </w:tabs>
        <w:autoSpaceDE w:val="0"/>
        <w:autoSpaceDN w:val="0"/>
        <w:adjustRightInd w:val="0"/>
        <w:ind w:firstLine="7088"/>
        <w:rPr>
          <w:rFonts w:ascii="Times New Roman" w:hAnsi="Times New Roman"/>
          <w:b/>
          <w:sz w:val="24"/>
          <w:szCs w:val="24"/>
        </w:rPr>
      </w:pPr>
    </w:p>
    <w:p w:rsidR="002A1FEE" w:rsidRPr="00843A77" w:rsidRDefault="002A1FEE" w:rsidP="007528B8">
      <w:pPr>
        <w:widowControl w:val="0"/>
        <w:tabs>
          <w:tab w:val="left" w:pos="8364"/>
        </w:tabs>
        <w:autoSpaceDE w:val="0"/>
        <w:autoSpaceDN w:val="0"/>
        <w:adjustRightInd w:val="0"/>
        <w:ind w:firstLine="7088"/>
        <w:rPr>
          <w:rFonts w:ascii="Times New Roman" w:hAnsi="Times New Roman"/>
          <w:b/>
          <w:sz w:val="24"/>
          <w:szCs w:val="24"/>
        </w:rPr>
      </w:pPr>
    </w:p>
    <w:p w:rsidR="0080634B" w:rsidRPr="00843A77" w:rsidRDefault="0080634B" w:rsidP="0080634B">
      <w:pPr>
        <w:jc w:val="center"/>
        <w:rPr>
          <w:rFonts w:ascii="Times New Roman" w:eastAsia="Times New Roman" w:hAnsi="Times New Roman"/>
          <w:b/>
          <w:bCs/>
          <w:color w:val="000000"/>
          <w:spacing w:val="-4"/>
          <w:sz w:val="28"/>
          <w:szCs w:val="28"/>
          <w:lang w:eastAsia="ru-RU"/>
        </w:rPr>
      </w:pPr>
      <w:r w:rsidRPr="00843A77">
        <w:rPr>
          <w:rFonts w:ascii="Times New Roman" w:eastAsia="Times New Roman" w:hAnsi="Times New Roman"/>
          <w:b/>
          <w:bCs/>
          <w:color w:val="000000"/>
          <w:spacing w:val="-4"/>
          <w:sz w:val="28"/>
          <w:szCs w:val="28"/>
          <w:lang w:eastAsia="ru-RU"/>
        </w:rPr>
        <w:t>Программа профилактики рисков причинения вреда (ущерба) охраняемым законом ценностям по муниципальному земельному контролю в границах  городского округа город Фокино Брянской области на 202</w:t>
      </w:r>
      <w:r w:rsidR="00127C08" w:rsidRPr="00843A77">
        <w:rPr>
          <w:rFonts w:ascii="Times New Roman" w:eastAsia="Times New Roman" w:hAnsi="Times New Roman"/>
          <w:b/>
          <w:bCs/>
          <w:color w:val="000000"/>
          <w:spacing w:val="-4"/>
          <w:sz w:val="28"/>
          <w:szCs w:val="28"/>
          <w:lang w:eastAsia="ru-RU"/>
        </w:rPr>
        <w:t>3</w:t>
      </w:r>
      <w:r w:rsidRPr="00843A77">
        <w:rPr>
          <w:rFonts w:ascii="Times New Roman" w:eastAsia="Times New Roman" w:hAnsi="Times New Roman"/>
          <w:b/>
          <w:bCs/>
          <w:color w:val="000000"/>
          <w:spacing w:val="-4"/>
          <w:sz w:val="28"/>
          <w:szCs w:val="28"/>
          <w:lang w:eastAsia="ru-RU"/>
        </w:rPr>
        <w:t xml:space="preserve"> год</w:t>
      </w:r>
    </w:p>
    <w:p w:rsidR="008A6245" w:rsidRPr="00843A77" w:rsidRDefault="008A6245" w:rsidP="0080634B">
      <w:pPr>
        <w:jc w:val="center"/>
        <w:rPr>
          <w:rFonts w:ascii="Times New Roman" w:eastAsia="Times New Roman" w:hAnsi="Times New Roman"/>
          <w:b/>
          <w:bCs/>
          <w:color w:val="000000"/>
          <w:spacing w:val="-4"/>
          <w:sz w:val="28"/>
          <w:szCs w:val="28"/>
          <w:lang w:eastAsia="ru-RU"/>
        </w:rPr>
      </w:pPr>
    </w:p>
    <w:p w:rsidR="008A6245" w:rsidRPr="00843A77" w:rsidRDefault="008A6245" w:rsidP="00770FE9">
      <w:pPr>
        <w:ind w:firstLine="708"/>
        <w:jc w:val="both"/>
        <w:rPr>
          <w:rFonts w:ascii="Times New Roman" w:eastAsia="Times New Roman" w:hAnsi="Times New Roman"/>
          <w:bCs/>
          <w:color w:val="000000"/>
          <w:spacing w:val="-4"/>
          <w:sz w:val="28"/>
          <w:szCs w:val="28"/>
          <w:lang w:eastAsia="ru-RU"/>
        </w:rPr>
      </w:pPr>
      <w:r w:rsidRPr="00843A77">
        <w:rPr>
          <w:rFonts w:ascii="Times New Roman" w:eastAsia="Times New Roman" w:hAnsi="Times New Roman"/>
          <w:bCs/>
          <w:color w:val="000000"/>
          <w:spacing w:val="-4"/>
          <w:sz w:val="28"/>
          <w:szCs w:val="28"/>
          <w:lang w:eastAsia="ru-RU"/>
        </w:rPr>
        <w:t xml:space="preserve">Программа профилактики рисков причинения вреда (ущерба) </w:t>
      </w:r>
      <w:r w:rsidR="00770FE9" w:rsidRPr="00843A77">
        <w:rPr>
          <w:rFonts w:ascii="Times New Roman" w:eastAsia="Times New Roman" w:hAnsi="Times New Roman"/>
          <w:bCs/>
          <w:color w:val="000000"/>
          <w:spacing w:val="-4"/>
          <w:sz w:val="28"/>
          <w:szCs w:val="28"/>
          <w:lang w:eastAsia="ru-RU"/>
        </w:rPr>
        <w:t xml:space="preserve">(далее – Программа) </w:t>
      </w:r>
      <w:r w:rsidRPr="00843A77">
        <w:rPr>
          <w:rFonts w:ascii="Times New Roman" w:eastAsia="Times New Roman" w:hAnsi="Times New Roman"/>
          <w:bCs/>
          <w:color w:val="000000"/>
          <w:spacing w:val="-4"/>
          <w:sz w:val="28"/>
          <w:szCs w:val="28"/>
          <w:lang w:eastAsia="ru-RU"/>
        </w:rPr>
        <w:t>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на территории городского округа город Фокино Брянской области муниципального земельного контроля</w:t>
      </w:r>
      <w:r w:rsidR="00770FE9" w:rsidRPr="00843A77">
        <w:rPr>
          <w:rFonts w:ascii="Times New Roman" w:eastAsia="Times New Roman" w:hAnsi="Times New Roman"/>
          <w:bCs/>
          <w:color w:val="000000"/>
          <w:spacing w:val="-4"/>
          <w:sz w:val="28"/>
          <w:szCs w:val="28"/>
          <w:lang w:eastAsia="ru-RU"/>
        </w:rPr>
        <w:t>.</w:t>
      </w:r>
    </w:p>
    <w:p w:rsidR="0080634B" w:rsidRPr="00843A77" w:rsidRDefault="0080634B" w:rsidP="0080634B">
      <w:pPr>
        <w:rPr>
          <w:rFonts w:ascii="Times New Roman" w:eastAsia="Times New Roman" w:hAnsi="Times New Roman"/>
          <w:bCs/>
          <w:color w:val="000000"/>
          <w:spacing w:val="-4"/>
          <w:sz w:val="28"/>
          <w:szCs w:val="28"/>
          <w:lang w:eastAsia="ru-RU"/>
        </w:rPr>
      </w:pPr>
    </w:p>
    <w:p w:rsidR="0080634B" w:rsidRPr="00843A77" w:rsidRDefault="0080634B" w:rsidP="0080634B">
      <w:pPr>
        <w:jc w:val="center"/>
        <w:rPr>
          <w:rFonts w:ascii="Times New Roman" w:eastAsia="Times New Roman" w:hAnsi="Times New Roman"/>
          <w:b/>
          <w:sz w:val="28"/>
          <w:szCs w:val="28"/>
          <w:lang w:eastAsia="ru-RU"/>
        </w:rPr>
      </w:pPr>
      <w:r w:rsidRPr="00843A77">
        <w:rPr>
          <w:rFonts w:ascii="Times New Roman" w:eastAsia="Times New Roman" w:hAnsi="Times New Roman"/>
          <w:b/>
          <w:sz w:val="28"/>
          <w:szCs w:val="28"/>
          <w:lang w:eastAsia="ru-RU"/>
        </w:rPr>
        <w:t xml:space="preserve">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 (ущерба) охраняемым законом ценностям по муниципальному земельному контролю в границах </w:t>
      </w:r>
      <w:r w:rsidRPr="00843A77">
        <w:rPr>
          <w:rFonts w:ascii="Times New Roman" w:eastAsia="Times New Roman" w:hAnsi="Times New Roman"/>
          <w:b/>
          <w:bCs/>
          <w:color w:val="000000"/>
          <w:spacing w:val="-4"/>
          <w:sz w:val="28"/>
          <w:szCs w:val="28"/>
          <w:lang w:eastAsia="ru-RU"/>
        </w:rPr>
        <w:t>городского округа город Фокино Брянской области</w:t>
      </w:r>
      <w:r w:rsidR="00972E75" w:rsidRPr="00843A77">
        <w:rPr>
          <w:rFonts w:ascii="Times New Roman" w:eastAsia="Times New Roman" w:hAnsi="Times New Roman"/>
          <w:b/>
          <w:sz w:val="28"/>
          <w:szCs w:val="28"/>
          <w:lang w:eastAsia="ru-RU"/>
        </w:rPr>
        <w:t xml:space="preserve"> на 2023</w:t>
      </w:r>
      <w:r w:rsidRPr="00843A77">
        <w:rPr>
          <w:rFonts w:ascii="Times New Roman" w:eastAsia="Times New Roman" w:hAnsi="Times New Roman"/>
          <w:b/>
          <w:sz w:val="28"/>
          <w:szCs w:val="28"/>
          <w:lang w:eastAsia="ru-RU"/>
        </w:rPr>
        <w:t xml:space="preserve"> год</w:t>
      </w:r>
    </w:p>
    <w:p w:rsidR="0080634B" w:rsidRPr="00843A77" w:rsidRDefault="0080634B" w:rsidP="0080634B">
      <w:pPr>
        <w:rPr>
          <w:rFonts w:ascii="Times New Roman" w:eastAsia="Times New Roman" w:hAnsi="Times New Roman"/>
          <w:sz w:val="28"/>
          <w:szCs w:val="28"/>
          <w:lang w:eastAsia="ru-RU"/>
        </w:rPr>
      </w:pPr>
    </w:p>
    <w:p w:rsidR="0080634B" w:rsidRPr="00843A77" w:rsidRDefault="0080634B" w:rsidP="0080634B">
      <w:pPr>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ab/>
      </w:r>
      <w:r w:rsidR="0069326A" w:rsidRPr="00843A77">
        <w:rPr>
          <w:rFonts w:ascii="Times New Roman" w:eastAsia="Times New Roman" w:hAnsi="Times New Roman"/>
          <w:sz w:val="28"/>
          <w:szCs w:val="28"/>
          <w:lang w:eastAsia="ru-RU"/>
        </w:rPr>
        <w:t>Одним и</w:t>
      </w:r>
      <w:r w:rsidR="00EB6F6E" w:rsidRPr="00843A77">
        <w:rPr>
          <w:rFonts w:ascii="Times New Roman" w:eastAsia="Times New Roman" w:hAnsi="Times New Roman"/>
          <w:sz w:val="28"/>
          <w:szCs w:val="28"/>
          <w:lang w:eastAsia="ru-RU"/>
        </w:rPr>
        <w:t>з видов муниципального контроля</w:t>
      </w:r>
      <w:r w:rsidR="0069326A" w:rsidRPr="00843A77">
        <w:rPr>
          <w:rFonts w:ascii="Times New Roman" w:eastAsia="Times New Roman" w:hAnsi="Times New Roman"/>
          <w:sz w:val="28"/>
          <w:szCs w:val="28"/>
          <w:lang w:eastAsia="ru-RU"/>
        </w:rPr>
        <w:t xml:space="preserve">, осуществляемого на территории городского округа город </w:t>
      </w:r>
      <w:proofErr w:type="gramStart"/>
      <w:r w:rsidR="0069326A" w:rsidRPr="00843A77">
        <w:rPr>
          <w:rFonts w:ascii="Times New Roman" w:eastAsia="Times New Roman" w:hAnsi="Times New Roman"/>
          <w:sz w:val="28"/>
          <w:szCs w:val="28"/>
          <w:lang w:eastAsia="ru-RU"/>
        </w:rPr>
        <w:t>Фокино Брянской области</w:t>
      </w:r>
      <w:proofErr w:type="gramEnd"/>
      <w:r w:rsidR="0069326A" w:rsidRPr="00843A77">
        <w:rPr>
          <w:rFonts w:ascii="Times New Roman" w:eastAsia="Times New Roman" w:hAnsi="Times New Roman"/>
          <w:sz w:val="28"/>
          <w:szCs w:val="28"/>
          <w:lang w:eastAsia="ru-RU"/>
        </w:rPr>
        <w:t xml:space="preserve"> является муниципальный земельный контроль. </w:t>
      </w:r>
      <w:r w:rsidRPr="00843A77">
        <w:rPr>
          <w:rFonts w:ascii="Times New Roman" w:eastAsia="Times New Roman" w:hAnsi="Times New Roman"/>
          <w:sz w:val="28"/>
          <w:szCs w:val="28"/>
          <w:lang w:eastAsia="ru-RU"/>
        </w:rPr>
        <w:t>Муниципальный земельный контро</w:t>
      </w:r>
      <w:r w:rsidR="0069326A" w:rsidRPr="00843A77">
        <w:rPr>
          <w:rFonts w:ascii="Times New Roman" w:eastAsia="Times New Roman" w:hAnsi="Times New Roman"/>
          <w:sz w:val="28"/>
          <w:szCs w:val="28"/>
          <w:lang w:eastAsia="ru-RU"/>
        </w:rPr>
        <w:t xml:space="preserve">ль – деятельность, направленная </w:t>
      </w:r>
      <w:r w:rsidRPr="00843A77">
        <w:rPr>
          <w:rFonts w:ascii="Times New Roman" w:eastAsia="Times New Roman" w:hAnsi="Times New Roman"/>
          <w:sz w:val="28"/>
          <w:szCs w:val="28"/>
          <w:lang w:eastAsia="ru-RU"/>
        </w:rPr>
        <w:t>на предупреждение, выявление и пресечение нарушений обязательных требований земельного законодательства (далее - обязательных требований), осуществляемая в пределах полномочий посредством профилактики нарушений обязательных требований, оценки соблюдения гражданами и организациями обязательных требований, выявления нарушений обязательных требований, принятия предусмотренных законодател</w:t>
      </w:r>
      <w:r w:rsidR="00EB6F6E" w:rsidRPr="00843A77">
        <w:rPr>
          <w:rFonts w:ascii="Times New Roman" w:eastAsia="Times New Roman" w:hAnsi="Times New Roman"/>
          <w:sz w:val="28"/>
          <w:szCs w:val="28"/>
          <w:lang w:eastAsia="ru-RU"/>
        </w:rPr>
        <w:t xml:space="preserve">ьством Российской Федерации мер </w:t>
      </w:r>
      <w:r w:rsidRPr="00843A77">
        <w:rPr>
          <w:rFonts w:ascii="Times New Roman" w:eastAsia="Times New Roman" w:hAnsi="Times New Roman"/>
          <w:sz w:val="28"/>
          <w:szCs w:val="28"/>
          <w:lang w:eastAsia="ru-RU"/>
        </w:rPr>
        <w:t>по пресечению выявленных нарушений обяз</w:t>
      </w:r>
      <w:r w:rsidR="00EB6F6E" w:rsidRPr="00843A77">
        <w:rPr>
          <w:rFonts w:ascii="Times New Roman" w:eastAsia="Times New Roman" w:hAnsi="Times New Roman"/>
          <w:sz w:val="28"/>
          <w:szCs w:val="28"/>
          <w:lang w:eastAsia="ru-RU"/>
        </w:rPr>
        <w:t>ательных требований, устранению</w:t>
      </w:r>
      <w:r w:rsidRPr="00843A77">
        <w:rPr>
          <w:rFonts w:ascii="Times New Roman" w:eastAsia="Times New Roman" w:hAnsi="Times New Roman"/>
          <w:sz w:val="28"/>
          <w:szCs w:val="28"/>
          <w:lang w:eastAsia="ru-RU"/>
        </w:rPr>
        <w:t xml:space="preserve"> их последствий и (или) восстановлению правового положения, существовавшего до возникновения таких нарушений.</w:t>
      </w:r>
    </w:p>
    <w:p w:rsidR="0080634B" w:rsidRPr="00843A77" w:rsidRDefault="0080634B" w:rsidP="0080634B">
      <w:pPr>
        <w:ind w:firstLine="708"/>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 xml:space="preserve">Муниципальный земельный контроль на территории </w:t>
      </w:r>
      <w:r w:rsidRPr="00843A77">
        <w:rPr>
          <w:rFonts w:ascii="Times New Roman" w:eastAsia="Times New Roman" w:hAnsi="Times New Roman"/>
          <w:bCs/>
          <w:color w:val="000000"/>
          <w:spacing w:val="-4"/>
          <w:sz w:val="28"/>
          <w:szCs w:val="28"/>
          <w:lang w:eastAsia="ru-RU"/>
        </w:rPr>
        <w:t>городского округа город Фокино Брянской области</w:t>
      </w:r>
      <w:r w:rsidRPr="00843A77">
        <w:rPr>
          <w:rFonts w:ascii="Times New Roman" w:eastAsia="Times New Roman" w:hAnsi="Times New Roman"/>
          <w:sz w:val="28"/>
          <w:szCs w:val="28"/>
          <w:lang w:eastAsia="ru-RU"/>
        </w:rPr>
        <w:t xml:space="preserve"> осуществляется </w:t>
      </w:r>
      <w:r w:rsidR="008A6245" w:rsidRPr="00843A77">
        <w:rPr>
          <w:rFonts w:ascii="Times New Roman" w:eastAsia="Times New Roman" w:hAnsi="Times New Roman"/>
          <w:sz w:val="28"/>
          <w:szCs w:val="28"/>
          <w:lang w:eastAsia="ru-RU"/>
        </w:rPr>
        <w:t xml:space="preserve">структурным подразделением администрации города Фокино </w:t>
      </w:r>
      <w:r w:rsidRPr="00843A77">
        <w:rPr>
          <w:rFonts w:ascii="Times New Roman" w:eastAsia="Times New Roman" w:hAnsi="Times New Roman"/>
          <w:sz w:val="28"/>
          <w:szCs w:val="28"/>
          <w:lang w:eastAsia="ru-RU"/>
        </w:rPr>
        <w:t>Комитетом по управлению муниципальным имуществом города Фокино (далее – орган муниципального земельного контроля).</w:t>
      </w:r>
      <w:r w:rsidR="00843A77">
        <w:rPr>
          <w:rFonts w:ascii="Times New Roman" w:eastAsia="Times New Roman" w:hAnsi="Times New Roman"/>
          <w:sz w:val="28"/>
          <w:szCs w:val="28"/>
          <w:lang w:eastAsia="ru-RU"/>
        </w:rPr>
        <w:t xml:space="preserve"> </w:t>
      </w:r>
    </w:p>
    <w:p w:rsidR="00843A77" w:rsidRDefault="00843A77" w:rsidP="0080634B">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ab/>
        <w:t xml:space="preserve">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w:t>
      </w:r>
      <w:r w:rsidR="0080634B" w:rsidRPr="00843A77">
        <w:rPr>
          <w:rFonts w:ascii="Times New Roman" w:eastAsia="Times New Roman" w:hAnsi="Times New Roman"/>
          <w:sz w:val="28"/>
          <w:szCs w:val="28"/>
          <w:lang w:eastAsia="ru-RU"/>
        </w:rPr>
        <w:tab/>
      </w:r>
      <w:r>
        <w:rPr>
          <w:rFonts w:ascii="Times New Roman" w:eastAsia="Times New Roman" w:hAnsi="Times New Roman"/>
          <w:sz w:val="28"/>
          <w:szCs w:val="28"/>
          <w:lang w:eastAsia="ru-RU"/>
        </w:rPr>
        <w:t>законодательством предусмотрена административная ответственность.</w:t>
      </w:r>
    </w:p>
    <w:p w:rsidR="0080634B" w:rsidRPr="00843A77" w:rsidRDefault="0080634B" w:rsidP="00843A77">
      <w:pPr>
        <w:ind w:firstLine="708"/>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Муниципальный земельный контроль осуществляется посредством организации и проведения проверок выполнения юридическими лицами, индивидуальными предпринимателями и гражданами обязательных требований земельного законодательства,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организации и проведения мероприятий по профилактике рисков причинения вреда (ущерба) охраняемым законом ценностям, организации                     и проведения мероприятий по контролю, осуществляемых без взаимодействия                                     с юридическими лицами, индивидуальными предпринимателями.</w:t>
      </w:r>
    </w:p>
    <w:p w:rsidR="0080634B" w:rsidRPr="00843A77" w:rsidRDefault="0080634B" w:rsidP="0080634B">
      <w:pPr>
        <w:ind w:firstLine="708"/>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Программа профилактики рисков причинения вреда (ущерба) охраняемым законом ценностям по муниципальному земельному контролю в границах городского округа город Фокино  на 202</w:t>
      </w:r>
      <w:r w:rsidR="00143EC2">
        <w:rPr>
          <w:rFonts w:ascii="Times New Roman" w:eastAsia="Times New Roman" w:hAnsi="Times New Roman"/>
          <w:sz w:val="28"/>
          <w:szCs w:val="28"/>
          <w:lang w:eastAsia="ru-RU"/>
        </w:rPr>
        <w:t>3</w:t>
      </w:r>
      <w:r w:rsidRPr="00843A77">
        <w:rPr>
          <w:rFonts w:ascii="Times New Roman" w:eastAsia="Times New Roman" w:hAnsi="Times New Roman"/>
          <w:sz w:val="28"/>
          <w:szCs w:val="28"/>
          <w:lang w:eastAsia="ru-RU"/>
        </w:rPr>
        <w:t xml:space="preserve"> год (далее – программа профилактики) разработана в соответствии со статьей 44 Федерального закона от 31.07.2021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rsidR="0080634B" w:rsidRPr="00843A77" w:rsidRDefault="0080634B" w:rsidP="00A3554A">
      <w:pPr>
        <w:pStyle w:val="ConsPlusTitle"/>
        <w:ind w:firstLine="708"/>
        <w:jc w:val="both"/>
        <w:rPr>
          <w:rFonts w:ascii="Times New Roman" w:eastAsia="Times New Roman" w:hAnsi="Times New Roman" w:cs="Times New Roman"/>
          <w:b w:val="0"/>
          <w:sz w:val="28"/>
          <w:szCs w:val="28"/>
          <w:lang w:eastAsia="ru-RU"/>
        </w:rPr>
      </w:pPr>
      <w:r w:rsidRPr="00843A77">
        <w:rPr>
          <w:rFonts w:ascii="Times New Roman" w:eastAsia="Times New Roman" w:hAnsi="Times New Roman" w:cs="Times New Roman"/>
          <w:b w:val="0"/>
          <w:sz w:val="28"/>
          <w:szCs w:val="28"/>
          <w:lang w:eastAsia="ru-RU"/>
        </w:rPr>
        <w:t xml:space="preserve">В связи с вступлением в законную силу </w:t>
      </w:r>
      <w:r w:rsidR="00A3554A" w:rsidRPr="00843A77">
        <w:rPr>
          <w:rFonts w:ascii="Times New Roman" w:eastAsia="Times New Roman" w:hAnsi="Times New Roman" w:cs="Times New Roman"/>
          <w:b w:val="0"/>
          <w:sz w:val="28"/>
          <w:szCs w:val="28"/>
          <w:lang w:eastAsia="ru-RU"/>
        </w:rPr>
        <w:t xml:space="preserve">Положения </w:t>
      </w:r>
      <w:r w:rsidR="00A3554A" w:rsidRPr="00843A77">
        <w:rPr>
          <w:rFonts w:ascii="Times New Roman" w:hAnsi="Times New Roman" w:cs="Times New Roman"/>
          <w:b w:val="0"/>
          <w:sz w:val="28"/>
          <w:szCs w:val="28"/>
        </w:rPr>
        <w:t xml:space="preserve">о муниципальном земельном контроле на территории городского округа город Фокино Брянской области </w:t>
      </w:r>
      <w:r w:rsidRPr="00843A77">
        <w:rPr>
          <w:rFonts w:ascii="Times New Roman" w:eastAsia="Times New Roman" w:hAnsi="Times New Roman" w:cs="Times New Roman"/>
          <w:b w:val="0"/>
          <w:sz w:val="28"/>
          <w:szCs w:val="28"/>
          <w:lang w:eastAsia="ru-RU"/>
        </w:rPr>
        <w:t>утвержденного Решением</w:t>
      </w:r>
      <w:r w:rsidR="00A3554A" w:rsidRPr="00843A77">
        <w:rPr>
          <w:rFonts w:ascii="Times New Roman" w:eastAsia="Times New Roman" w:hAnsi="Times New Roman" w:cs="Times New Roman"/>
          <w:b w:val="0"/>
          <w:sz w:val="28"/>
          <w:szCs w:val="28"/>
          <w:lang w:eastAsia="ru-RU"/>
        </w:rPr>
        <w:t xml:space="preserve"> Совета народных депутатов города Фокино от</w:t>
      </w:r>
      <w:r w:rsidR="00143EC2">
        <w:rPr>
          <w:rFonts w:ascii="Times New Roman" w:eastAsia="Times New Roman" w:hAnsi="Times New Roman" w:cs="Times New Roman"/>
          <w:b w:val="0"/>
          <w:sz w:val="28"/>
          <w:szCs w:val="28"/>
          <w:lang w:eastAsia="ru-RU"/>
        </w:rPr>
        <w:t xml:space="preserve"> 29.10.2021</w:t>
      </w:r>
      <w:r w:rsidR="00A3554A" w:rsidRPr="00843A77">
        <w:rPr>
          <w:rFonts w:ascii="Times New Roman" w:eastAsia="Times New Roman" w:hAnsi="Times New Roman" w:cs="Times New Roman"/>
          <w:b w:val="0"/>
          <w:sz w:val="28"/>
          <w:szCs w:val="28"/>
          <w:lang w:eastAsia="ru-RU"/>
        </w:rPr>
        <w:t xml:space="preserve"> №</w:t>
      </w:r>
      <w:r w:rsidR="00143EC2">
        <w:rPr>
          <w:rFonts w:ascii="Times New Roman" w:eastAsia="Times New Roman" w:hAnsi="Times New Roman" w:cs="Times New Roman"/>
          <w:b w:val="0"/>
          <w:sz w:val="28"/>
          <w:szCs w:val="28"/>
          <w:lang w:eastAsia="ru-RU"/>
        </w:rPr>
        <w:t xml:space="preserve"> 6-734</w:t>
      </w:r>
      <w:r w:rsidR="00641FAE">
        <w:rPr>
          <w:rFonts w:ascii="Times New Roman" w:eastAsia="Times New Roman" w:hAnsi="Times New Roman" w:cs="Times New Roman"/>
          <w:b w:val="0"/>
          <w:sz w:val="28"/>
          <w:szCs w:val="28"/>
          <w:lang w:eastAsia="ru-RU"/>
        </w:rPr>
        <w:t>,</w:t>
      </w:r>
      <w:r w:rsidR="00143EC2">
        <w:rPr>
          <w:rFonts w:ascii="Times New Roman" w:eastAsia="Times New Roman" w:hAnsi="Times New Roman" w:cs="Times New Roman"/>
          <w:b w:val="0"/>
          <w:sz w:val="28"/>
          <w:szCs w:val="28"/>
          <w:lang w:eastAsia="ru-RU"/>
        </w:rPr>
        <w:t xml:space="preserve"> </w:t>
      </w:r>
      <w:r w:rsidRPr="00843A77">
        <w:rPr>
          <w:rFonts w:ascii="Times New Roman" w:eastAsia="Times New Roman" w:hAnsi="Times New Roman" w:cs="Times New Roman"/>
          <w:b w:val="0"/>
          <w:sz w:val="28"/>
          <w:szCs w:val="28"/>
          <w:lang w:eastAsia="ru-RU"/>
        </w:rPr>
        <w:t>программа профилактики разработана в целях предупреждения возможного нарушения органами местного самоуправления, юридическими лицами, их руководителями и иными должностными лицами, индивидуальными предпринимателями, гражданами (далее – подконтрольные субъекты) обязательных требований земельного законодательства и снижения рисков причинения ущерба охраняемым законом ценностям.</w:t>
      </w:r>
    </w:p>
    <w:p w:rsidR="0080634B" w:rsidRPr="00843A77" w:rsidRDefault="0080634B" w:rsidP="0080634B">
      <w:pPr>
        <w:ind w:firstLine="708"/>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Мониторинг состояния подконтрольных субъектов в сфере земельного законодательства выявил, что ключевыми и наиболее значимыми рисками являются использование земельных участков лицами, не имеющими предусмотренных законодательством Российской Федерации прав на указанные земельные участки, загрязнение земельных участков отходами производства               и потребления, неиспользование участков по назначению.</w:t>
      </w:r>
    </w:p>
    <w:p w:rsidR="0080634B" w:rsidRPr="00843A77" w:rsidRDefault="0080634B" w:rsidP="0080634B">
      <w:pPr>
        <w:ind w:firstLine="708"/>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lastRenderedPageBreak/>
        <w:t>Проведение профилактических мероприятий направлено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способствование улучшению в целом ситуации, повышению ответственности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80634B" w:rsidRPr="00843A77" w:rsidRDefault="0080634B" w:rsidP="0080634B">
      <w:pPr>
        <w:jc w:val="both"/>
        <w:rPr>
          <w:rFonts w:ascii="Times New Roman" w:eastAsia="Times New Roman" w:hAnsi="Times New Roman"/>
          <w:sz w:val="28"/>
          <w:szCs w:val="28"/>
          <w:lang w:eastAsia="ru-RU"/>
        </w:rPr>
      </w:pPr>
    </w:p>
    <w:p w:rsidR="0080634B" w:rsidRPr="00843A77" w:rsidRDefault="0080634B" w:rsidP="0080634B">
      <w:pPr>
        <w:jc w:val="center"/>
        <w:rPr>
          <w:rFonts w:ascii="Times New Roman" w:eastAsia="Times New Roman" w:hAnsi="Times New Roman"/>
          <w:b/>
          <w:sz w:val="28"/>
          <w:szCs w:val="28"/>
          <w:lang w:eastAsia="ru-RU"/>
        </w:rPr>
      </w:pPr>
      <w:r w:rsidRPr="00843A77">
        <w:rPr>
          <w:rFonts w:ascii="Times New Roman" w:eastAsia="Times New Roman" w:hAnsi="Times New Roman"/>
          <w:b/>
          <w:sz w:val="28"/>
          <w:szCs w:val="28"/>
          <w:lang w:eastAsia="ru-RU"/>
        </w:rPr>
        <w:t>Раздел 2. Цели и задачи реализации программы профилактики</w:t>
      </w:r>
    </w:p>
    <w:p w:rsidR="0080634B" w:rsidRPr="00843A77" w:rsidRDefault="0080634B" w:rsidP="0080634B">
      <w:pPr>
        <w:rPr>
          <w:rFonts w:ascii="Times New Roman" w:eastAsia="Times New Roman" w:hAnsi="Times New Roman"/>
          <w:sz w:val="28"/>
          <w:szCs w:val="28"/>
          <w:lang w:eastAsia="ru-RU"/>
        </w:rPr>
      </w:pPr>
    </w:p>
    <w:p w:rsidR="0080634B" w:rsidRPr="00843A77" w:rsidRDefault="0080634B" w:rsidP="0080634B">
      <w:pPr>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ab/>
        <w:t>Основными целями программы профилактики являются:</w:t>
      </w:r>
    </w:p>
    <w:p w:rsidR="0080634B" w:rsidRPr="00843A77" w:rsidRDefault="0080634B" w:rsidP="0080634B">
      <w:pPr>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ab/>
        <w:t xml:space="preserve">1. Стимулирование добросовестного соблюдения обязательных требований всеми </w:t>
      </w:r>
      <w:r w:rsidR="00EC05F2">
        <w:rPr>
          <w:rFonts w:ascii="Times New Roman" w:eastAsia="Times New Roman" w:hAnsi="Times New Roman"/>
          <w:sz w:val="28"/>
          <w:szCs w:val="28"/>
          <w:lang w:eastAsia="ru-RU"/>
        </w:rPr>
        <w:t>контролируемыми лицами</w:t>
      </w:r>
      <w:r w:rsidRPr="00843A77">
        <w:rPr>
          <w:rFonts w:ascii="Times New Roman" w:eastAsia="Times New Roman" w:hAnsi="Times New Roman"/>
          <w:sz w:val="28"/>
          <w:szCs w:val="28"/>
          <w:lang w:eastAsia="ru-RU"/>
        </w:rPr>
        <w:t>;</w:t>
      </w:r>
    </w:p>
    <w:p w:rsidR="0080634B" w:rsidRPr="00843A77" w:rsidRDefault="0080634B" w:rsidP="0080634B">
      <w:pPr>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ab/>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80634B" w:rsidRDefault="0080634B" w:rsidP="0080634B">
      <w:pPr>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ab/>
        <w:t>3. Создание условий для доведения обязательных требований                        до контролируемых лиц, повышение информированности о способах                             их соблюдения.</w:t>
      </w:r>
    </w:p>
    <w:p w:rsidR="00EC05F2" w:rsidRPr="00843A77" w:rsidRDefault="00EC05F2" w:rsidP="0080634B">
      <w:pPr>
        <w:jc w:val="both"/>
        <w:rPr>
          <w:rFonts w:ascii="Times New Roman" w:eastAsia="Times New Roman" w:hAnsi="Times New Roman"/>
          <w:sz w:val="28"/>
          <w:szCs w:val="28"/>
          <w:lang w:eastAsia="ru-RU"/>
        </w:rPr>
      </w:pPr>
    </w:p>
    <w:p w:rsidR="0080634B" w:rsidRPr="00843A77" w:rsidRDefault="0080634B" w:rsidP="0080634B">
      <w:pPr>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ab/>
        <w:t>Основными задачами программы профилактики являются:</w:t>
      </w:r>
    </w:p>
    <w:p w:rsidR="0080634B" w:rsidRPr="00843A77" w:rsidRDefault="0080634B" w:rsidP="0080634B">
      <w:pPr>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ab/>
        <w:t>1. Укрепление системы профилактики нарушений рисков причинения вреда (ущерба) охраняемым законом ценностям;</w:t>
      </w:r>
    </w:p>
    <w:p w:rsidR="0080634B" w:rsidRPr="00843A77" w:rsidRDefault="0080634B" w:rsidP="0080634B">
      <w:pPr>
        <w:ind w:firstLine="708"/>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2. Повышение правосознания и правовой культуры подконтрольных субъектов;</w:t>
      </w:r>
    </w:p>
    <w:p w:rsidR="0080634B" w:rsidRPr="00843A77" w:rsidRDefault="0080634B" w:rsidP="0080634B">
      <w:pPr>
        <w:ind w:firstLine="708"/>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3.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w:t>
      </w:r>
    </w:p>
    <w:p w:rsidR="0080634B" w:rsidRPr="00843A77" w:rsidRDefault="0080634B" w:rsidP="0080634B">
      <w:pPr>
        <w:ind w:firstLine="708"/>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4. 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w:t>
      </w:r>
    </w:p>
    <w:p w:rsidR="0080634B" w:rsidRPr="00843A77" w:rsidRDefault="0080634B" w:rsidP="0080634B">
      <w:pPr>
        <w:ind w:firstLine="708"/>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5. Формирование единого понимания обязательных требований законодательства у всех участников контрольной деятельности;</w:t>
      </w:r>
    </w:p>
    <w:p w:rsidR="0080634B" w:rsidRPr="00843A77" w:rsidRDefault="0080634B" w:rsidP="0080634B">
      <w:pPr>
        <w:ind w:firstLine="708"/>
        <w:jc w:val="both"/>
        <w:rPr>
          <w:rFonts w:ascii="Times New Roman" w:eastAsia="Times New Roman" w:hAnsi="Times New Roman"/>
          <w:sz w:val="28"/>
          <w:szCs w:val="28"/>
          <w:lang w:eastAsia="ru-RU"/>
        </w:rPr>
      </w:pPr>
      <w:r w:rsidRPr="00843A77">
        <w:rPr>
          <w:rFonts w:ascii="Times New Roman" w:eastAsia="Times New Roman" w:hAnsi="Times New Roman"/>
          <w:sz w:val="28"/>
          <w:szCs w:val="28"/>
          <w:lang w:eastAsia="ru-RU"/>
        </w:rPr>
        <w:t>6.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w:t>
      </w:r>
    </w:p>
    <w:p w:rsidR="0080634B" w:rsidRPr="00843A77" w:rsidRDefault="0080634B" w:rsidP="0080634B">
      <w:pPr>
        <w:ind w:firstLine="708"/>
        <w:jc w:val="both"/>
        <w:rPr>
          <w:rFonts w:ascii="Times New Roman" w:eastAsia="Times New Roman" w:hAnsi="Times New Roman"/>
          <w:sz w:val="28"/>
          <w:szCs w:val="28"/>
          <w:lang w:eastAsia="ru-RU"/>
        </w:rPr>
      </w:pPr>
    </w:p>
    <w:p w:rsidR="0080634B" w:rsidRPr="00843A77" w:rsidRDefault="0080634B" w:rsidP="0080634B">
      <w:pPr>
        <w:ind w:firstLine="708"/>
        <w:jc w:val="center"/>
        <w:rPr>
          <w:rFonts w:ascii="Times New Roman" w:eastAsia="Times New Roman" w:hAnsi="Times New Roman"/>
          <w:b/>
          <w:sz w:val="28"/>
          <w:szCs w:val="28"/>
          <w:lang w:eastAsia="ru-RU"/>
        </w:rPr>
      </w:pPr>
      <w:r w:rsidRPr="00843A77">
        <w:rPr>
          <w:rFonts w:ascii="Times New Roman" w:eastAsia="Times New Roman" w:hAnsi="Times New Roman"/>
          <w:b/>
          <w:sz w:val="28"/>
          <w:szCs w:val="28"/>
          <w:lang w:eastAsia="ru-RU"/>
        </w:rPr>
        <w:lastRenderedPageBreak/>
        <w:t>Раздел 3. Перечень профилактических мероприятий, сроки (периодичность) их проведения</w:t>
      </w:r>
    </w:p>
    <w:p w:rsidR="0080634B" w:rsidRPr="00843A77" w:rsidRDefault="0080634B" w:rsidP="0080634B">
      <w:pPr>
        <w:ind w:firstLine="708"/>
        <w:jc w:val="center"/>
        <w:rPr>
          <w:rFonts w:ascii="Times New Roman" w:eastAsia="Times New Roman" w:hAnsi="Times New Roman"/>
          <w:b/>
          <w:sz w:val="28"/>
          <w:szCs w:val="28"/>
          <w:lang w:eastAsia="ru-RU"/>
        </w:rPr>
      </w:pPr>
    </w:p>
    <w:tbl>
      <w:tblPr>
        <w:tblW w:w="9702" w:type="dxa"/>
        <w:tblLayout w:type="fixed"/>
        <w:tblCellMar>
          <w:top w:w="102" w:type="dxa"/>
          <w:left w:w="62" w:type="dxa"/>
          <w:bottom w:w="102" w:type="dxa"/>
          <w:right w:w="62" w:type="dxa"/>
        </w:tblCellMar>
        <w:tblLook w:val="0000" w:firstRow="0" w:lastRow="0" w:firstColumn="0" w:lastColumn="0" w:noHBand="0" w:noVBand="0"/>
      </w:tblPr>
      <w:tblGrid>
        <w:gridCol w:w="567"/>
        <w:gridCol w:w="3605"/>
        <w:gridCol w:w="1986"/>
        <w:gridCol w:w="3544"/>
      </w:tblGrid>
      <w:tr w:rsidR="0080634B" w:rsidRPr="00843A77" w:rsidTr="00537E3A">
        <w:tc>
          <w:tcPr>
            <w:tcW w:w="567"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 п/п</w:t>
            </w:r>
          </w:p>
        </w:tc>
        <w:tc>
          <w:tcPr>
            <w:tcW w:w="3605"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Наименование мероприятия</w:t>
            </w:r>
          </w:p>
        </w:tc>
        <w:tc>
          <w:tcPr>
            <w:tcW w:w="1986"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Срок исполнения</w:t>
            </w:r>
          </w:p>
        </w:tc>
        <w:tc>
          <w:tcPr>
            <w:tcW w:w="3544"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Структурное подразделение, ответственное за реализацию</w:t>
            </w:r>
          </w:p>
        </w:tc>
      </w:tr>
      <w:tr w:rsidR="0080634B" w:rsidRPr="00843A77" w:rsidTr="00537E3A">
        <w:tc>
          <w:tcPr>
            <w:tcW w:w="567"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1.</w:t>
            </w:r>
          </w:p>
        </w:tc>
        <w:tc>
          <w:tcPr>
            <w:tcW w:w="3605"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Информирование контролируемых и иных лиц заинтересованных лиц по вопросам соблюдения обязательных требований</w:t>
            </w:r>
          </w:p>
        </w:tc>
        <w:tc>
          <w:tcPr>
            <w:tcW w:w="1986"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vAlign w:val="center"/>
          </w:tcPr>
          <w:p w:rsidR="0080634B" w:rsidRPr="00843A77" w:rsidRDefault="0033734C" w:rsidP="00537E3A">
            <w:pPr>
              <w:autoSpaceDE w:val="0"/>
              <w:autoSpaceDN w:val="0"/>
              <w:adjustRightInd w:val="0"/>
              <w:jc w:val="center"/>
              <w:rPr>
                <w:rFonts w:ascii="Times New Roman" w:hAnsi="Times New Roman"/>
                <w:iCs/>
                <w:sz w:val="24"/>
                <w:szCs w:val="24"/>
              </w:rPr>
            </w:pPr>
            <w:r w:rsidRPr="00843A77">
              <w:rPr>
                <w:rFonts w:ascii="Times New Roman" w:eastAsia="Times New Roman" w:hAnsi="Times New Roman"/>
                <w:bCs/>
                <w:color w:val="000000"/>
                <w:spacing w:val="-4"/>
                <w:sz w:val="28"/>
                <w:szCs w:val="28"/>
                <w:lang w:eastAsia="ru-RU"/>
              </w:rPr>
              <w:t>Комитет по управлению муниципальным имуществом города Фокино</w:t>
            </w:r>
          </w:p>
        </w:tc>
      </w:tr>
      <w:tr w:rsidR="00D810E2" w:rsidRPr="00843A77" w:rsidTr="00537E3A">
        <w:tc>
          <w:tcPr>
            <w:tcW w:w="567"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2.</w:t>
            </w:r>
          </w:p>
        </w:tc>
        <w:tc>
          <w:tcPr>
            <w:tcW w:w="3605"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D76A0">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Обобщение (доклад) правоприменительной практики (в соответствии с пунктом              2.7 раздела 2 Положения               о муниципальном земельном контроле на территории городского округа город Фокино Брянской области</w:t>
            </w:r>
          </w:p>
          <w:p w:rsidR="00D810E2" w:rsidRPr="00843A77" w:rsidRDefault="00D810E2" w:rsidP="005D76A0">
            <w:pPr>
              <w:autoSpaceDE w:val="0"/>
              <w:autoSpaceDN w:val="0"/>
              <w:adjustRightInd w:val="0"/>
              <w:jc w:val="center"/>
              <w:rPr>
                <w:rFonts w:ascii="Times New Roman" w:hAnsi="Times New Roman"/>
                <w:iCs/>
                <w:sz w:val="24"/>
                <w:szCs w:val="24"/>
              </w:rPr>
            </w:pPr>
          </w:p>
        </w:tc>
        <w:tc>
          <w:tcPr>
            <w:tcW w:w="1986"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D76A0">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Ежегодно, не позднее 1 июля года, следующего                 за отчетным</w:t>
            </w:r>
          </w:p>
        </w:tc>
        <w:tc>
          <w:tcPr>
            <w:tcW w:w="3544"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D76A0">
            <w:pPr>
              <w:autoSpaceDE w:val="0"/>
              <w:autoSpaceDN w:val="0"/>
              <w:adjustRightInd w:val="0"/>
              <w:jc w:val="center"/>
              <w:rPr>
                <w:rStyle w:val="285pt"/>
                <w:rFonts w:eastAsia="Calibri"/>
                <w:sz w:val="24"/>
                <w:szCs w:val="24"/>
              </w:rPr>
            </w:pPr>
            <w:r w:rsidRPr="00843A77">
              <w:rPr>
                <w:rFonts w:ascii="Times New Roman" w:eastAsia="Times New Roman" w:hAnsi="Times New Roman"/>
                <w:bCs/>
                <w:color w:val="000000"/>
                <w:spacing w:val="-4"/>
                <w:sz w:val="28"/>
                <w:szCs w:val="28"/>
                <w:lang w:eastAsia="ru-RU"/>
              </w:rPr>
              <w:t>Комитет по управлению муниципальным имуществом города Фокино</w:t>
            </w:r>
          </w:p>
        </w:tc>
      </w:tr>
      <w:tr w:rsidR="00D810E2" w:rsidRPr="00843A77" w:rsidTr="00537E3A">
        <w:tc>
          <w:tcPr>
            <w:tcW w:w="567"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3.</w:t>
            </w:r>
          </w:p>
        </w:tc>
        <w:tc>
          <w:tcPr>
            <w:tcW w:w="3605"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Предостережение о недопустимости нарушения обязательных требований</w:t>
            </w:r>
          </w:p>
        </w:tc>
        <w:tc>
          <w:tcPr>
            <w:tcW w:w="1986"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По мере необходимости</w:t>
            </w:r>
          </w:p>
        </w:tc>
        <w:tc>
          <w:tcPr>
            <w:tcW w:w="3544"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Fonts w:ascii="Times New Roman" w:hAnsi="Times New Roman"/>
                <w:iCs/>
                <w:sz w:val="24"/>
                <w:szCs w:val="24"/>
              </w:rPr>
            </w:pPr>
            <w:r w:rsidRPr="00843A77">
              <w:rPr>
                <w:rFonts w:ascii="Times New Roman" w:eastAsia="Times New Roman" w:hAnsi="Times New Roman"/>
                <w:bCs/>
                <w:color w:val="000000"/>
                <w:spacing w:val="-4"/>
                <w:sz w:val="28"/>
                <w:szCs w:val="28"/>
                <w:lang w:eastAsia="ru-RU"/>
              </w:rPr>
              <w:t>Комитет по управлению муниципальным имуществом города Фокино</w:t>
            </w:r>
          </w:p>
        </w:tc>
      </w:tr>
      <w:tr w:rsidR="00D810E2" w:rsidRPr="00843A77" w:rsidTr="00537E3A">
        <w:tc>
          <w:tcPr>
            <w:tcW w:w="567"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4.</w:t>
            </w:r>
          </w:p>
        </w:tc>
        <w:tc>
          <w:tcPr>
            <w:tcW w:w="3605"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ind w:firstLine="284"/>
              <w:jc w:val="both"/>
              <w:rPr>
                <w:rFonts w:ascii="Times New Roman" w:hAnsi="Times New Roman"/>
                <w:iCs/>
                <w:sz w:val="24"/>
                <w:szCs w:val="24"/>
              </w:rPr>
            </w:pPr>
            <w:r w:rsidRPr="00843A77">
              <w:rPr>
                <w:rFonts w:ascii="Times New Roman" w:hAnsi="Times New Roman"/>
                <w:iCs/>
                <w:sz w:val="24"/>
                <w:szCs w:val="24"/>
              </w:rPr>
              <w:t>Консультирование:</w:t>
            </w:r>
          </w:p>
          <w:p w:rsidR="00D810E2" w:rsidRPr="00843A77" w:rsidRDefault="00D810E2" w:rsidP="00537E3A">
            <w:pPr>
              <w:autoSpaceDE w:val="0"/>
              <w:autoSpaceDN w:val="0"/>
              <w:adjustRightInd w:val="0"/>
              <w:ind w:firstLine="284"/>
              <w:jc w:val="both"/>
              <w:rPr>
                <w:rFonts w:ascii="Times New Roman" w:hAnsi="Times New Roman"/>
                <w:iCs/>
                <w:sz w:val="24"/>
                <w:szCs w:val="24"/>
              </w:rPr>
            </w:pPr>
            <w:r w:rsidRPr="00843A77">
              <w:rPr>
                <w:rFonts w:ascii="Times New Roman" w:hAnsi="Times New Roman"/>
                <w:sz w:val="24"/>
                <w:szCs w:val="24"/>
              </w:rPr>
              <w:t>1.Должностные лица, уполномоченные на осуществление муниципального земельного контроля, осуществляют консультирование контролируемых лиц и их представителей:</w:t>
            </w:r>
          </w:p>
          <w:p w:rsidR="00D810E2" w:rsidRPr="00843A77" w:rsidRDefault="00D810E2" w:rsidP="00537E3A">
            <w:pPr>
              <w:ind w:firstLine="284"/>
              <w:jc w:val="both"/>
              <w:rPr>
                <w:rFonts w:ascii="Times New Roman" w:hAnsi="Times New Roman"/>
                <w:sz w:val="24"/>
                <w:szCs w:val="24"/>
              </w:rPr>
            </w:pPr>
            <w:r w:rsidRPr="00843A77">
              <w:rPr>
                <w:rFonts w:ascii="Times New Roman" w:hAnsi="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профилактических мероприятий, контрольных мероприятий;</w:t>
            </w:r>
          </w:p>
          <w:p w:rsidR="00D810E2" w:rsidRPr="00843A77" w:rsidRDefault="00D810E2" w:rsidP="00537E3A">
            <w:pPr>
              <w:ind w:firstLine="284"/>
              <w:jc w:val="both"/>
              <w:rPr>
                <w:rFonts w:ascii="Times New Roman" w:hAnsi="Times New Roman"/>
                <w:sz w:val="24"/>
                <w:szCs w:val="24"/>
              </w:rPr>
            </w:pPr>
            <w:r w:rsidRPr="00843A77">
              <w:rPr>
                <w:rFonts w:ascii="Times New Roman" w:hAnsi="Times New Roman"/>
                <w:sz w:val="24"/>
                <w:szCs w:val="24"/>
              </w:rPr>
              <w:t>2) посредством размещения на официальном сайте Администрации город</w:t>
            </w:r>
            <w:r w:rsidR="00E43F6A" w:rsidRPr="00843A77">
              <w:rPr>
                <w:rFonts w:ascii="Times New Roman" w:hAnsi="Times New Roman"/>
                <w:sz w:val="24"/>
                <w:szCs w:val="24"/>
              </w:rPr>
              <w:t>а</w:t>
            </w:r>
            <w:r w:rsidRPr="00843A77">
              <w:rPr>
                <w:rFonts w:ascii="Times New Roman" w:hAnsi="Times New Roman"/>
                <w:sz w:val="24"/>
                <w:szCs w:val="24"/>
              </w:rPr>
              <w:t xml:space="preserve"> Фокино Брянской области письменного разъяснения по однотипным обращениям контролируемых лиц и их представителей, подписанного уполномоченным должностным лицом органа муниципального земельного контроля.</w:t>
            </w:r>
          </w:p>
          <w:p w:rsidR="00D810E2" w:rsidRPr="00843A77" w:rsidRDefault="00E43F6A" w:rsidP="004220E1">
            <w:pPr>
              <w:pStyle w:val="ConsPlusNormal"/>
              <w:ind w:firstLine="284"/>
              <w:jc w:val="both"/>
              <w:rPr>
                <w:rFonts w:ascii="Times New Roman" w:hAnsi="Times New Roman" w:cs="Times New Roman"/>
                <w:iCs/>
                <w:sz w:val="24"/>
                <w:szCs w:val="24"/>
              </w:rPr>
            </w:pPr>
            <w:r w:rsidRPr="00843A77">
              <w:rPr>
                <w:rFonts w:ascii="Times New Roman" w:hAnsi="Times New Roman" w:cs="Times New Roman"/>
                <w:sz w:val="24"/>
                <w:szCs w:val="24"/>
              </w:rPr>
              <w:lastRenderedPageBreak/>
              <w:t>2</w:t>
            </w:r>
            <w:r w:rsidR="00D810E2" w:rsidRPr="00843A77">
              <w:rPr>
                <w:rFonts w:ascii="Times New Roman" w:hAnsi="Times New Roman" w:cs="Times New Roman"/>
                <w:sz w:val="24"/>
                <w:szCs w:val="24"/>
              </w:rPr>
              <w:t>.Письменное консультирование контролируемых лиц                               и их представителей</w:t>
            </w:r>
            <w:r w:rsidR="004220E1" w:rsidRPr="00843A77">
              <w:rPr>
                <w:rFonts w:ascii="Times New Roman" w:hAnsi="Times New Roman" w:cs="Times New Roman"/>
                <w:sz w:val="24"/>
                <w:szCs w:val="24"/>
              </w:rPr>
              <w:t>. П</w:t>
            </w:r>
            <w:r w:rsidRPr="00843A77">
              <w:rPr>
                <w:rFonts w:ascii="Times New Roman" w:hAnsi="Times New Roman" w:cs="Times New Roman"/>
                <w:sz w:val="24"/>
                <w:szCs w:val="24"/>
              </w:rPr>
              <w:t>ри наличии письменных запросов,</w:t>
            </w:r>
            <w:r w:rsidR="004220E1" w:rsidRPr="00843A77">
              <w:rPr>
                <w:rFonts w:ascii="Times New Roman" w:hAnsi="Times New Roman" w:cs="Times New Roman"/>
                <w:sz w:val="24"/>
                <w:szCs w:val="24"/>
              </w:rPr>
              <w:t xml:space="preserve"> в сроки, установленные Федеральным </w:t>
            </w:r>
            <w:hyperlink r:id="rId7" w:history="1">
              <w:r w:rsidR="004220E1" w:rsidRPr="00843A77">
                <w:rPr>
                  <w:rFonts w:ascii="Times New Roman" w:hAnsi="Times New Roman" w:cs="Times New Roman"/>
                  <w:sz w:val="24"/>
                  <w:szCs w:val="24"/>
                </w:rPr>
                <w:t>законом</w:t>
              </w:r>
            </w:hyperlink>
            <w:r w:rsidR="004220E1" w:rsidRPr="00843A77">
              <w:rPr>
                <w:rFonts w:ascii="Times New Roman" w:hAnsi="Times New Roman" w:cs="Times New Roman"/>
                <w:sz w:val="24"/>
                <w:szCs w:val="24"/>
              </w:rPr>
              <w:t xml:space="preserve"> от 02.05.2006 № 59-ФЗ «О порядке рассмотрения обращений граждан Российской Федерации»,</w:t>
            </w:r>
            <w:r w:rsidRPr="00843A77">
              <w:rPr>
                <w:rFonts w:ascii="Times New Roman" w:hAnsi="Times New Roman" w:cs="Times New Roman"/>
                <w:sz w:val="24"/>
                <w:szCs w:val="24"/>
              </w:rPr>
              <w:t xml:space="preserve"> а также в случае, если за время консультирования предоставить в устной форме ответ на поставленные вопросы невозможно</w:t>
            </w:r>
            <w:r w:rsidR="004220E1" w:rsidRPr="00843A77">
              <w:rPr>
                <w:rFonts w:ascii="Times New Roman" w:hAnsi="Times New Roman" w:cs="Times New Roman"/>
                <w:sz w:val="24"/>
                <w:szCs w:val="24"/>
              </w:rPr>
              <w:t>.</w:t>
            </w:r>
          </w:p>
        </w:tc>
        <w:tc>
          <w:tcPr>
            <w:tcW w:w="1986"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lastRenderedPageBreak/>
              <w:t>По мере необходимости</w:t>
            </w:r>
          </w:p>
        </w:tc>
        <w:tc>
          <w:tcPr>
            <w:tcW w:w="3544"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Fonts w:ascii="Times New Roman" w:hAnsi="Times New Roman"/>
                <w:iCs/>
                <w:sz w:val="24"/>
                <w:szCs w:val="24"/>
              </w:rPr>
            </w:pPr>
            <w:r w:rsidRPr="00843A77">
              <w:rPr>
                <w:rFonts w:ascii="Times New Roman" w:eastAsia="Times New Roman" w:hAnsi="Times New Roman"/>
                <w:bCs/>
                <w:color w:val="000000"/>
                <w:spacing w:val="-4"/>
                <w:sz w:val="28"/>
                <w:szCs w:val="28"/>
                <w:lang w:eastAsia="ru-RU"/>
              </w:rPr>
              <w:t>Комитет по управлению муниципальным имуществом города Фокино</w:t>
            </w:r>
          </w:p>
        </w:tc>
      </w:tr>
      <w:tr w:rsidR="00D810E2" w:rsidRPr="00843A77" w:rsidTr="00537E3A">
        <w:tc>
          <w:tcPr>
            <w:tcW w:w="567"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lastRenderedPageBreak/>
              <w:t>4.</w:t>
            </w:r>
          </w:p>
        </w:tc>
        <w:tc>
          <w:tcPr>
            <w:tcW w:w="3605"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ind w:firstLine="284"/>
              <w:jc w:val="center"/>
              <w:rPr>
                <w:rFonts w:ascii="Times New Roman" w:hAnsi="Times New Roman"/>
                <w:iCs/>
                <w:sz w:val="24"/>
                <w:szCs w:val="24"/>
              </w:rPr>
            </w:pPr>
            <w:r w:rsidRPr="00843A77">
              <w:rPr>
                <w:rFonts w:ascii="Times New Roman" w:hAnsi="Times New Roman"/>
                <w:iCs/>
                <w:sz w:val="24"/>
                <w:szCs w:val="24"/>
              </w:rPr>
              <w:t>Профилактический визит</w:t>
            </w:r>
            <w:r w:rsidR="009718C1" w:rsidRPr="00843A77">
              <w:rPr>
                <w:rFonts w:ascii="Times New Roman" w:hAnsi="Times New Roman"/>
                <w:iCs/>
                <w:sz w:val="24"/>
                <w:szCs w:val="24"/>
              </w:rPr>
              <w:t xml:space="preserve">: </w:t>
            </w:r>
          </w:p>
          <w:p w:rsidR="009718C1" w:rsidRPr="00843A77" w:rsidRDefault="009718C1" w:rsidP="00537E3A">
            <w:pPr>
              <w:autoSpaceDE w:val="0"/>
              <w:autoSpaceDN w:val="0"/>
              <w:adjustRightInd w:val="0"/>
              <w:ind w:firstLine="284"/>
              <w:jc w:val="center"/>
              <w:rPr>
                <w:rFonts w:ascii="Times New Roman" w:hAnsi="Times New Roman"/>
                <w:iCs/>
                <w:sz w:val="24"/>
                <w:szCs w:val="24"/>
              </w:rPr>
            </w:pPr>
            <w:r w:rsidRPr="00843A77">
              <w:rPr>
                <w:rFonts w:ascii="Times New Roman" w:hAnsi="Times New Roman"/>
                <w:iCs/>
                <w:sz w:val="24"/>
                <w:szCs w:val="24"/>
              </w:rPr>
              <w:t xml:space="preserve">Проводится в форме профилактической беседы по месту осуществления деятельности контролируемого лица либо путем </w:t>
            </w:r>
            <w:r w:rsidR="002F57F3" w:rsidRPr="00843A77">
              <w:rPr>
                <w:rFonts w:ascii="Times New Roman" w:hAnsi="Times New Roman"/>
                <w:iCs/>
                <w:sz w:val="24"/>
                <w:szCs w:val="24"/>
              </w:rPr>
              <w:t>использования видеоконференцсвязи</w:t>
            </w:r>
          </w:p>
        </w:tc>
        <w:tc>
          <w:tcPr>
            <w:tcW w:w="1986"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Fonts w:ascii="Times New Roman" w:hAnsi="Times New Roman"/>
                <w:iCs/>
                <w:sz w:val="24"/>
                <w:szCs w:val="24"/>
              </w:rPr>
            </w:pPr>
            <w:r w:rsidRPr="00843A77">
              <w:rPr>
                <w:rFonts w:ascii="Times New Roman" w:hAnsi="Times New Roman"/>
                <w:iCs/>
                <w:sz w:val="24"/>
                <w:szCs w:val="24"/>
              </w:rPr>
              <w:t>Не менее 1 раза        в квартал</w:t>
            </w:r>
          </w:p>
        </w:tc>
        <w:tc>
          <w:tcPr>
            <w:tcW w:w="3544" w:type="dxa"/>
            <w:tcBorders>
              <w:top w:val="single" w:sz="4" w:space="0" w:color="auto"/>
              <w:left w:val="single" w:sz="4" w:space="0" w:color="auto"/>
              <w:bottom w:val="single" w:sz="4" w:space="0" w:color="auto"/>
              <w:right w:val="single" w:sz="4" w:space="0" w:color="auto"/>
            </w:tcBorders>
            <w:vAlign w:val="center"/>
          </w:tcPr>
          <w:p w:rsidR="00D810E2" w:rsidRPr="00843A77" w:rsidRDefault="00D810E2" w:rsidP="00537E3A">
            <w:pPr>
              <w:autoSpaceDE w:val="0"/>
              <w:autoSpaceDN w:val="0"/>
              <w:adjustRightInd w:val="0"/>
              <w:jc w:val="center"/>
              <w:rPr>
                <w:rStyle w:val="285pt"/>
                <w:rFonts w:eastAsia="Calibri"/>
                <w:sz w:val="24"/>
                <w:szCs w:val="24"/>
              </w:rPr>
            </w:pPr>
            <w:r w:rsidRPr="00843A77">
              <w:rPr>
                <w:rFonts w:ascii="Times New Roman" w:eastAsia="Times New Roman" w:hAnsi="Times New Roman"/>
                <w:bCs/>
                <w:color w:val="000000"/>
                <w:spacing w:val="-4"/>
                <w:sz w:val="28"/>
                <w:szCs w:val="28"/>
                <w:lang w:eastAsia="ru-RU"/>
              </w:rPr>
              <w:t>Комитет  по управлению муниципальным имуществом города Фокино</w:t>
            </w:r>
          </w:p>
        </w:tc>
      </w:tr>
    </w:tbl>
    <w:p w:rsidR="0080634B" w:rsidRPr="00843A77" w:rsidRDefault="0080634B" w:rsidP="0080634B">
      <w:pPr>
        <w:ind w:firstLine="708"/>
        <w:jc w:val="center"/>
        <w:rPr>
          <w:rFonts w:ascii="Times New Roman" w:eastAsia="Times New Roman" w:hAnsi="Times New Roman"/>
          <w:sz w:val="28"/>
          <w:szCs w:val="28"/>
          <w:lang w:eastAsia="ru-RU"/>
        </w:rPr>
      </w:pPr>
    </w:p>
    <w:p w:rsidR="0024095A" w:rsidRPr="00843A77" w:rsidRDefault="0024095A" w:rsidP="0080634B">
      <w:pPr>
        <w:ind w:firstLine="708"/>
        <w:jc w:val="center"/>
        <w:rPr>
          <w:rFonts w:ascii="Times New Roman" w:eastAsia="Times New Roman" w:hAnsi="Times New Roman"/>
          <w:sz w:val="28"/>
          <w:szCs w:val="28"/>
          <w:lang w:eastAsia="ru-RU"/>
        </w:rPr>
      </w:pPr>
    </w:p>
    <w:p w:rsidR="0080634B" w:rsidRPr="00843A77" w:rsidRDefault="0080634B" w:rsidP="0080634B">
      <w:pPr>
        <w:ind w:firstLine="708"/>
        <w:jc w:val="center"/>
        <w:rPr>
          <w:rFonts w:ascii="Times New Roman" w:eastAsia="Times New Roman" w:hAnsi="Times New Roman"/>
          <w:b/>
          <w:sz w:val="28"/>
          <w:szCs w:val="28"/>
          <w:lang w:eastAsia="ru-RU"/>
        </w:rPr>
      </w:pPr>
      <w:r w:rsidRPr="00843A77">
        <w:rPr>
          <w:rFonts w:ascii="Times New Roman" w:eastAsia="Times New Roman" w:hAnsi="Times New Roman"/>
          <w:b/>
          <w:sz w:val="28"/>
          <w:szCs w:val="28"/>
          <w:lang w:eastAsia="ru-RU"/>
        </w:rPr>
        <w:t>Раздел 4. Показатели результативности и эффективности программы профилактики</w:t>
      </w:r>
    </w:p>
    <w:p w:rsidR="0080634B" w:rsidRPr="00843A77" w:rsidRDefault="0080634B" w:rsidP="0080634B">
      <w:pPr>
        <w:ind w:firstLine="708"/>
        <w:jc w:val="center"/>
        <w:rPr>
          <w:rFonts w:ascii="Times New Roman" w:eastAsia="Times New Roman" w:hAnsi="Times New Roman"/>
          <w:b/>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3179"/>
      </w:tblGrid>
      <w:tr w:rsidR="0080634B" w:rsidRPr="00843A77" w:rsidTr="00537E3A">
        <w:tc>
          <w:tcPr>
            <w:tcW w:w="629"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 п/п</w:t>
            </w:r>
          </w:p>
        </w:tc>
        <w:tc>
          <w:tcPr>
            <w:tcW w:w="6237"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Наименование показателя</w:t>
            </w:r>
          </w:p>
        </w:tc>
        <w:tc>
          <w:tcPr>
            <w:tcW w:w="3179"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Величина</w:t>
            </w:r>
          </w:p>
        </w:tc>
      </w:tr>
      <w:tr w:rsidR="0080634B" w:rsidRPr="00843A77" w:rsidTr="00537E3A">
        <w:tc>
          <w:tcPr>
            <w:tcW w:w="629"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Полнота информации, размещенной на официальном сайте органа муниципального земельного контроля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3179"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100 %</w:t>
            </w:r>
          </w:p>
        </w:tc>
      </w:tr>
      <w:tr w:rsidR="0080634B" w:rsidRPr="00843A77" w:rsidTr="00537E3A">
        <w:tc>
          <w:tcPr>
            <w:tcW w:w="629"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Удовлетворенность контролируемых лиц                                        и их представителями консультированием контрольного (надзорного) органа</w:t>
            </w:r>
          </w:p>
        </w:tc>
        <w:tc>
          <w:tcPr>
            <w:tcW w:w="3179"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100 % от числа обратившихся</w:t>
            </w:r>
          </w:p>
        </w:tc>
      </w:tr>
      <w:tr w:rsidR="0080634B" w:rsidRPr="00843A77" w:rsidTr="00537E3A">
        <w:tc>
          <w:tcPr>
            <w:tcW w:w="629"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3.</w:t>
            </w:r>
          </w:p>
        </w:tc>
        <w:tc>
          <w:tcPr>
            <w:tcW w:w="6237"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Количество проведенных профилактических мероприятий</w:t>
            </w:r>
          </w:p>
        </w:tc>
        <w:tc>
          <w:tcPr>
            <w:tcW w:w="3179" w:type="dxa"/>
            <w:tcBorders>
              <w:top w:val="single" w:sz="4" w:space="0" w:color="auto"/>
              <w:left w:val="single" w:sz="4" w:space="0" w:color="auto"/>
              <w:bottom w:val="single" w:sz="4" w:space="0" w:color="auto"/>
              <w:right w:val="single" w:sz="4" w:space="0" w:color="auto"/>
            </w:tcBorders>
            <w:vAlign w:val="center"/>
          </w:tcPr>
          <w:p w:rsidR="0080634B" w:rsidRPr="00843A77" w:rsidRDefault="0080634B" w:rsidP="00537E3A">
            <w:pPr>
              <w:autoSpaceDE w:val="0"/>
              <w:autoSpaceDN w:val="0"/>
              <w:adjustRightInd w:val="0"/>
              <w:jc w:val="center"/>
              <w:rPr>
                <w:rFonts w:ascii="Times New Roman" w:hAnsi="Times New Roman"/>
                <w:sz w:val="24"/>
                <w:szCs w:val="24"/>
              </w:rPr>
            </w:pPr>
            <w:r w:rsidRPr="00843A77">
              <w:rPr>
                <w:rFonts w:ascii="Times New Roman" w:hAnsi="Times New Roman"/>
                <w:sz w:val="24"/>
                <w:szCs w:val="24"/>
              </w:rPr>
              <w:t>не менее 1 мероприятия, проведенного органом муниципального земельного контроля</w:t>
            </w:r>
          </w:p>
        </w:tc>
      </w:tr>
    </w:tbl>
    <w:p w:rsidR="0080634B" w:rsidRPr="00843A77" w:rsidRDefault="0080634B" w:rsidP="0080634B">
      <w:pPr>
        <w:ind w:firstLine="708"/>
        <w:jc w:val="center"/>
        <w:rPr>
          <w:rFonts w:ascii="Times New Roman" w:eastAsia="Times New Roman" w:hAnsi="Times New Roman"/>
          <w:sz w:val="28"/>
          <w:szCs w:val="28"/>
          <w:lang w:eastAsia="ru-RU"/>
        </w:rPr>
      </w:pPr>
    </w:p>
    <w:p w:rsidR="00487FA1" w:rsidRPr="00843A77" w:rsidRDefault="00487FA1">
      <w:pPr>
        <w:rPr>
          <w:rFonts w:ascii="Times New Roman" w:hAnsi="Times New Roman"/>
        </w:rPr>
      </w:pPr>
    </w:p>
    <w:sectPr w:rsidR="00487FA1" w:rsidRPr="00843A77" w:rsidSect="002B5218">
      <w:headerReference w:type="even" r:id="rId8"/>
      <w:headerReference w:type="default" r:id="rId9"/>
      <w:footerReference w:type="first" r:id="rId10"/>
      <w:pgSz w:w="11906" w:h="16838" w:code="9"/>
      <w:pgMar w:top="426"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22BD" w:rsidRDefault="005B22BD">
      <w:r>
        <w:separator/>
      </w:r>
    </w:p>
  </w:endnote>
  <w:endnote w:type="continuationSeparator" w:id="0">
    <w:p w:rsidR="005B22BD" w:rsidRDefault="005B2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8D" w:rsidRDefault="009C4594">
    <w:pPr>
      <w:pStyle w:val="a6"/>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22BD" w:rsidRDefault="005B22BD">
      <w:r>
        <w:separator/>
      </w:r>
    </w:p>
  </w:footnote>
  <w:footnote w:type="continuationSeparator" w:id="0">
    <w:p w:rsidR="005B22BD" w:rsidRDefault="005B22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8D" w:rsidRDefault="009C45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B408D" w:rsidRDefault="005B22BD">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408D" w:rsidRDefault="005B22BD">
    <w:pPr>
      <w:pStyle w:val="a3"/>
      <w:jc w:val="center"/>
      <w:rPr>
        <w:rFonts w:ascii="Times New Roman" w:hAnsi="Times New Roman"/>
      </w:rPr>
    </w:pPr>
  </w:p>
  <w:p w:rsidR="004B408D" w:rsidRDefault="005B22B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34B"/>
    <w:rsid w:val="000F1B37"/>
    <w:rsid w:val="00127C08"/>
    <w:rsid w:val="00143EC2"/>
    <w:rsid w:val="001845F1"/>
    <w:rsid w:val="001F1A62"/>
    <w:rsid w:val="0024095A"/>
    <w:rsid w:val="002A1FEE"/>
    <w:rsid w:val="002B5218"/>
    <w:rsid w:val="002D14AF"/>
    <w:rsid w:val="002F57F3"/>
    <w:rsid w:val="0033734C"/>
    <w:rsid w:val="003A4D9D"/>
    <w:rsid w:val="003D08FD"/>
    <w:rsid w:val="003E0542"/>
    <w:rsid w:val="003F5828"/>
    <w:rsid w:val="004220E1"/>
    <w:rsid w:val="00430BD2"/>
    <w:rsid w:val="00487FA1"/>
    <w:rsid w:val="00491B09"/>
    <w:rsid w:val="0049336B"/>
    <w:rsid w:val="004B18E9"/>
    <w:rsid w:val="004C11FF"/>
    <w:rsid w:val="004D6D24"/>
    <w:rsid w:val="005926B5"/>
    <w:rsid w:val="0059763D"/>
    <w:rsid w:val="005A1A71"/>
    <w:rsid w:val="005A33B7"/>
    <w:rsid w:val="005A3AE3"/>
    <w:rsid w:val="005B22BD"/>
    <w:rsid w:val="005C498E"/>
    <w:rsid w:val="00641FAE"/>
    <w:rsid w:val="0066704F"/>
    <w:rsid w:val="0069326A"/>
    <w:rsid w:val="006D1A44"/>
    <w:rsid w:val="006F0EDA"/>
    <w:rsid w:val="007015DC"/>
    <w:rsid w:val="007528B8"/>
    <w:rsid w:val="00770FE9"/>
    <w:rsid w:val="007F2642"/>
    <w:rsid w:val="0080634B"/>
    <w:rsid w:val="00824818"/>
    <w:rsid w:val="00843A77"/>
    <w:rsid w:val="0089665D"/>
    <w:rsid w:val="008A085E"/>
    <w:rsid w:val="008A6245"/>
    <w:rsid w:val="00900C28"/>
    <w:rsid w:val="00921C2B"/>
    <w:rsid w:val="009718C1"/>
    <w:rsid w:val="00972E75"/>
    <w:rsid w:val="00997F67"/>
    <w:rsid w:val="009C4594"/>
    <w:rsid w:val="00A3554A"/>
    <w:rsid w:val="00A460B7"/>
    <w:rsid w:val="00A55264"/>
    <w:rsid w:val="00AC1B06"/>
    <w:rsid w:val="00B104DD"/>
    <w:rsid w:val="00B343F4"/>
    <w:rsid w:val="00C41421"/>
    <w:rsid w:val="00CA3C5D"/>
    <w:rsid w:val="00D15744"/>
    <w:rsid w:val="00D810E2"/>
    <w:rsid w:val="00E43F6A"/>
    <w:rsid w:val="00EB6F6E"/>
    <w:rsid w:val="00EC05F2"/>
    <w:rsid w:val="00FB5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ACF80D-DDC2-46F4-8CCD-F3103C68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34B"/>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634B"/>
    <w:pPr>
      <w:tabs>
        <w:tab w:val="center" w:pos="4677"/>
        <w:tab w:val="right" w:pos="9355"/>
      </w:tabs>
    </w:pPr>
  </w:style>
  <w:style w:type="character" w:customStyle="1" w:styleId="a4">
    <w:name w:val="Верхний колонтитул Знак"/>
    <w:basedOn w:val="a0"/>
    <w:link w:val="a3"/>
    <w:uiPriority w:val="99"/>
    <w:rsid w:val="0080634B"/>
    <w:rPr>
      <w:rFonts w:ascii="Calibri" w:eastAsia="Calibri" w:hAnsi="Calibri" w:cs="Times New Roman"/>
    </w:rPr>
  </w:style>
  <w:style w:type="character" w:styleId="a5">
    <w:name w:val="page number"/>
    <w:basedOn w:val="a0"/>
    <w:rsid w:val="0080634B"/>
  </w:style>
  <w:style w:type="paragraph" w:styleId="a6">
    <w:name w:val="footer"/>
    <w:basedOn w:val="a"/>
    <w:link w:val="a7"/>
    <w:uiPriority w:val="99"/>
    <w:unhideWhenUsed/>
    <w:rsid w:val="0080634B"/>
    <w:pPr>
      <w:tabs>
        <w:tab w:val="center" w:pos="4677"/>
        <w:tab w:val="right" w:pos="9355"/>
      </w:tabs>
    </w:pPr>
  </w:style>
  <w:style w:type="character" w:customStyle="1" w:styleId="a7">
    <w:name w:val="Нижний колонтитул Знак"/>
    <w:basedOn w:val="a0"/>
    <w:link w:val="a6"/>
    <w:uiPriority w:val="99"/>
    <w:rsid w:val="0080634B"/>
    <w:rPr>
      <w:rFonts w:ascii="Calibri" w:eastAsia="Calibri" w:hAnsi="Calibri" w:cs="Times New Roman"/>
    </w:rPr>
  </w:style>
  <w:style w:type="paragraph" w:customStyle="1" w:styleId="ConsPlusNormal">
    <w:name w:val="ConsPlusNormal"/>
    <w:link w:val="ConsPlusNormal1"/>
    <w:rsid w:val="0080634B"/>
    <w:pPr>
      <w:widowControl w:val="0"/>
      <w:autoSpaceDE w:val="0"/>
      <w:autoSpaceDN w:val="0"/>
      <w:spacing w:after="0" w:line="240" w:lineRule="auto"/>
    </w:pPr>
    <w:rPr>
      <w:rFonts w:ascii="Calibri" w:eastAsia="Times New Roman" w:hAnsi="Calibri" w:cs="Calibri"/>
      <w:szCs w:val="20"/>
      <w:lang w:eastAsia="ru-RU"/>
    </w:rPr>
  </w:style>
  <w:style w:type="character" w:customStyle="1" w:styleId="285pt">
    <w:name w:val="Основной текст (2) + 8;5 pt"/>
    <w:rsid w:val="0080634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ConsPlusNormal1">
    <w:name w:val="ConsPlusNormal1"/>
    <w:link w:val="ConsPlusNormal"/>
    <w:locked/>
    <w:rsid w:val="0080634B"/>
    <w:rPr>
      <w:rFonts w:ascii="Calibri" w:eastAsia="Times New Roman" w:hAnsi="Calibri" w:cs="Calibri"/>
      <w:szCs w:val="20"/>
      <w:lang w:eastAsia="ru-RU"/>
    </w:rPr>
  </w:style>
  <w:style w:type="character" w:customStyle="1" w:styleId="ConsPlusTitle1">
    <w:name w:val="ConsPlusTitle1"/>
    <w:link w:val="ConsPlusTitle"/>
    <w:locked/>
    <w:rsid w:val="00A3554A"/>
    <w:rPr>
      <w:rFonts w:ascii="Calibri" w:eastAsia="Calibri" w:hAnsi="Calibri" w:cs="Calibri"/>
      <w:b/>
      <w:bCs/>
      <w:lang w:eastAsia="zh-CN"/>
    </w:rPr>
  </w:style>
  <w:style w:type="paragraph" w:customStyle="1" w:styleId="ConsPlusTitle">
    <w:name w:val="ConsPlusTitle"/>
    <w:link w:val="ConsPlusTitle1"/>
    <w:rsid w:val="00A3554A"/>
    <w:pPr>
      <w:widowControl w:val="0"/>
      <w:suppressAutoHyphens/>
      <w:autoSpaceDE w:val="0"/>
      <w:spacing w:after="0" w:line="240" w:lineRule="auto"/>
    </w:pPr>
    <w:rPr>
      <w:rFonts w:ascii="Calibri" w:eastAsia="Calibri" w:hAnsi="Calibri" w:cs="Calibri"/>
      <w:b/>
      <w:bCs/>
      <w:lang w:eastAsia="zh-CN"/>
    </w:rPr>
  </w:style>
  <w:style w:type="paragraph" w:customStyle="1" w:styleId="ConsPlusNonformat">
    <w:name w:val="ConsPlusNonformat"/>
    <w:rsid w:val="0049336B"/>
    <w:pPr>
      <w:widowControl w:val="0"/>
      <w:autoSpaceDE w:val="0"/>
      <w:autoSpaceDN w:val="0"/>
      <w:spacing w:after="0" w:line="240" w:lineRule="auto"/>
    </w:pPr>
    <w:rPr>
      <w:rFonts w:ascii="Courier New" w:eastAsia="Calibri" w:hAnsi="Courier New" w:cs="Courier New"/>
      <w:sz w:val="20"/>
      <w:szCs w:val="20"/>
      <w:lang w:eastAsia="ru-RU"/>
    </w:rPr>
  </w:style>
  <w:style w:type="paragraph" w:styleId="a8">
    <w:name w:val="Balloon Text"/>
    <w:basedOn w:val="a"/>
    <w:link w:val="a9"/>
    <w:uiPriority w:val="99"/>
    <w:semiHidden/>
    <w:unhideWhenUsed/>
    <w:rsid w:val="00AC1B06"/>
    <w:rPr>
      <w:rFonts w:ascii="Tahoma" w:hAnsi="Tahoma" w:cs="Tahoma"/>
      <w:sz w:val="16"/>
      <w:szCs w:val="16"/>
    </w:rPr>
  </w:style>
  <w:style w:type="character" w:customStyle="1" w:styleId="a9">
    <w:name w:val="Текст выноски Знак"/>
    <w:basedOn w:val="a0"/>
    <w:link w:val="a8"/>
    <w:uiPriority w:val="99"/>
    <w:semiHidden/>
    <w:rsid w:val="00AC1B0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1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1562</Words>
  <Characters>8905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2022-11-24T12:31:00Z</cp:lastPrinted>
  <dcterms:created xsi:type="dcterms:W3CDTF">2022-11-28T07:24:00Z</dcterms:created>
  <dcterms:modified xsi:type="dcterms:W3CDTF">2022-11-28T07:24:00Z</dcterms:modified>
</cp:coreProperties>
</file>