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r>
        <w:rPr>
          <w:sz w:val="32"/>
          <w:szCs w:val="32"/>
        </w:rPr>
        <w:t>Доклад об осуществлении государственного контроля (надзора), муниципального контроля за</w:t>
      </w:r>
      <w:r w:rsidR="00BC1EA7">
        <w:rPr>
          <w:b/>
          <w:sz w:val="32"/>
          <w:szCs w:val="32"/>
        </w:rPr>
        <w:t xml:space="preserve"> 2021</w:t>
      </w:r>
      <w:r w:rsidR="008E0ACF">
        <w:rPr>
          <w:b/>
          <w:sz w:val="32"/>
          <w:szCs w:val="32"/>
        </w:rPr>
        <w:t xml:space="preserve"> </w:t>
      </w:r>
      <w:r>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8D234A" w:rsidRPr="002522AF" w:rsidRDefault="008D234A" w:rsidP="008D234A">
      <w:pPr>
        <w:widowControl w:val="0"/>
        <w:ind w:firstLine="709"/>
        <w:jc w:val="both"/>
        <w:rPr>
          <w:b/>
        </w:rPr>
      </w:pPr>
      <w:r w:rsidRPr="002522AF">
        <w:rPr>
          <w:b/>
          <w:szCs w:val="28"/>
        </w:rPr>
        <w:t>1.1.Федеральное законодательство:</w:t>
      </w:r>
      <w:r w:rsidRPr="002522AF">
        <w:rPr>
          <w:b/>
        </w:rPr>
        <w:t xml:space="preserve"> </w:t>
      </w:r>
    </w:p>
    <w:p w:rsidR="008D234A" w:rsidRDefault="008D234A" w:rsidP="008D234A">
      <w:pPr>
        <w:widowControl w:val="0"/>
        <w:ind w:firstLine="709"/>
        <w:jc w:val="both"/>
      </w:pPr>
      <w:r>
        <w:t>- Постановление</w:t>
      </w:r>
      <w:r w:rsidRPr="00AD2631">
        <w:t xml:space="preserve">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p>
    <w:p w:rsidR="008D234A" w:rsidRPr="00097155" w:rsidRDefault="008D234A" w:rsidP="008D234A">
      <w:pPr>
        <w:widowControl w:val="0"/>
        <w:ind w:firstLine="709"/>
        <w:jc w:val="both"/>
      </w:pPr>
      <w:r w:rsidRPr="00097155">
        <w:t xml:space="preserve">- Федеральный закон от 6 октября </w:t>
      </w:r>
      <w:smartTag w:uri="urn:schemas-microsoft-com:office:smarttags" w:element="metricconverter">
        <w:smartTagPr>
          <w:attr w:name="ProductID" w:val="2003 г"/>
        </w:smartTagPr>
        <w:r w:rsidRPr="00097155">
          <w:t>2003 г</w:t>
        </w:r>
      </w:smartTag>
      <w:r w:rsidRPr="00097155">
        <w:t xml:space="preserve">. №131-ФЗ «Об общих принципах организации местного самоуправления в Российской Федерации», </w:t>
      </w:r>
    </w:p>
    <w:p w:rsidR="008D234A" w:rsidRPr="00AD2631" w:rsidRDefault="008D234A" w:rsidP="008D234A">
      <w:pPr>
        <w:widowControl w:val="0"/>
        <w:ind w:firstLine="709"/>
        <w:jc w:val="both"/>
        <w:rPr>
          <w:szCs w:val="28"/>
        </w:rPr>
      </w:pPr>
      <w:r w:rsidRPr="00097155">
        <w:t>-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D234A" w:rsidRPr="002522AF" w:rsidRDefault="008D234A" w:rsidP="008D234A">
      <w:pPr>
        <w:widowControl w:val="0"/>
        <w:ind w:firstLine="709"/>
        <w:jc w:val="both"/>
        <w:rPr>
          <w:b/>
        </w:rPr>
      </w:pPr>
      <w:r w:rsidRPr="002522AF">
        <w:rPr>
          <w:b/>
          <w:szCs w:val="28"/>
        </w:rPr>
        <w:t>1.2.Региональное законодательство:</w:t>
      </w:r>
      <w:r w:rsidRPr="002522AF">
        <w:rPr>
          <w:b/>
        </w:rPr>
        <w:t xml:space="preserve"> </w:t>
      </w:r>
    </w:p>
    <w:p w:rsidR="008D234A" w:rsidRPr="00AD2631" w:rsidRDefault="008D234A" w:rsidP="008D234A">
      <w:pPr>
        <w:widowControl w:val="0"/>
        <w:ind w:firstLine="709"/>
        <w:jc w:val="both"/>
        <w:rPr>
          <w:szCs w:val="28"/>
        </w:rPr>
      </w:pPr>
      <w:r>
        <w:t>- Постановление</w:t>
      </w:r>
      <w:r w:rsidRPr="00AD2631">
        <w:t xml:space="preserve"> администрации Брянской области от 03 сентября 2012 года N 826 «О порядке представления информации об осуществлении государственного контроля (надзора) и муниципального контроля».</w:t>
      </w:r>
    </w:p>
    <w:p w:rsidR="008D234A" w:rsidRDefault="008D234A" w:rsidP="008D234A">
      <w:pPr>
        <w:ind w:firstLine="720"/>
        <w:jc w:val="both"/>
        <w:rPr>
          <w:b/>
          <w:szCs w:val="28"/>
        </w:rPr>
      </w:pPr>
      <w:r w:rsidRPr="002522AF">
        <w:rPr>
          <w:b/>
          <w:szCs w:val="28"/>
        </w:rPr>
        <w:t xml:space="preserve">1.3.Муниципальные правовые акты: </w:t>
      </w:r>
    </w:p>
    <w:p w:rsidR="008D234A" w:rsidRPr="00C6384D" w:rsidRDefault="008D234A" w:rsidP="008D234A">
      <w:pPr>
        <w:ind w:firstLine="720"/>
        <w:jc w:val="both"/>
        <w:rPr>
          <w:szCs w:val="28"/>
        </w:rPr>
      </w:pPr>
      <w:r>
        <w:rPr>
          <w:b/>
          <w:szCs w:val="28"/>
        </w:rPr>
        <w:t xml:space="preserve">- </w:t>
      </w:r>
      <w:r w:rsidRPr="00C6384D">
        <w:rPr>
          <w:szCs w:val="28"/>
        </w:rPr>
        <w:t xml:space="preserve">Устав </w:t>
      </w:r>
      <w:r>
        <w:rPr>
          <w:szCs w:val="28"/>
        </w:rPr>
        <w:t>городского округа «город Фокино»</w:t>
      </w:r>
    </w:p>
    <w:p w:rsidR="008D234A" w:rsidRPr="00AD2631" w:rsidRDefault="008D234A" w:rsidP="008D234A">
      <w:pPr>
        <w:ind w:firstLine="709"/>
        <w:jc w:val="both"/>
      </w:pPr>
      <w:r w:rsidRPr="008F5188">
        <w:t xml:space="preserve">- Постановление администрации города Фокино от 20.03.2020г. N 136-П «Об утверждении административного регламента по исполнению муниципальной функции «Муниципальный земельный </w:t>
      </w:r>
      <w:proofErr w:type="gramStart"/>
      <w:r w:rsidRPr="008F5188">
        <w:t>контроль за</w:t>
      </w:r>
      <w:proofErr w:type="gramEnd"/>
      <w:r w:rsidRPr="008F5188">
        <w:t xml:space="preserve"> использованием земель на территории муниципального образования городской округ город Фокино  Брянской области»</w:t>
      </w:r>
    </w:p>
    <w:p w:rsidR="008D234A" w:rsidRPr="00AD2631" w:rsidRDefault="008D234A" w:rsidP="008D234A">
      <w:pPr>
        <w:ind w:firstLine="709"/>
        <w:jc w:val="both"/>
      </w:pPr>
      <w:r w:rsidRPr="00AD2631">
        <w:t>- Постановление Администрации города Фокино от 10.07.2017г №544-П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«город Фокино»»;</w:t>
      </w:r>
    </w:p>
    <w:p w:rsidR="008D234A" w:rsidRPr="00AD2631" w:rsidRDefault="008D234A" w:rsidP="008D234A">
      <w:pPr>
        <w:ind w:firstLine="708"/>
        <w:jc w:val="both"/>
      </w:pPr>
      <w:r w:rsidRPr="00EB2242">
        <w:t>- Постановление администрации города Фокино от 26.10.2020г № 506/1-П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города Фокино»</w:t>
      </w:r>
      <w:r w:rsidRPr="00AD2631">
        <w:t>;</w:t>
      </w:r>
    </w:p>
    <w:p w:rsidR="008D234A" w:rsidRPr="00AD2631" w:rsidRDefault="008D234A" w:rsidP="008D234A">
      <w:pPr>
        <w:ind w:firstLine="708"/>
        <w:jc w:val="both"/>
      </w:pPr>
      <w:r w:rsidRPr="00AD2631">
        <w:t>- Постановление Администрации города Фокино от 24.11.2015г №844-П «Об утверждении административного Регламента по исполнению муниципальной функции по осуществлению муниципального контроля в области 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Фокино».</w:t>
      </w:r>
    </w:p>
    <w:p w:rsidR="008D234A" w:rsidRPr="00AD2631" w:rsidRDefault="008D234A" w:rsidP="008D234A">
      <w:pPr>
        <w:ind w:firstLine="720"/>
        <w:jc w:val="both"/>
      </w:pPr>
      <w:r w:rsidRPr="00AD2631">
        <w:t>Нормативные п</w:t>
      </w:r>
      <w:r>
        <w:t xml:space="preserve">равовые акты городского округа </w:t>
      </w:r>
      <w:r w:rsidRPr="00AD2631">
        <w:t xml:space="preserve">город Фокино по организации муниципального контроля размещены в муниципальной газете «Фокинский вестник» и на официальном сайте администрации города Фокино. </w:t>
      </w:r>
    </w:p>
    <w:p w:rsidR="00E823FF" w:rsidRPr="00E823FF" w:rsidRDefault="00E823FF" w:rsidP="0083213D">
      <w:pPr>
        <w:rPr>
          <w:sz w:val="32"/>
          <w:szCs w:val="32"/>
        </w:rPr>
      </w:pPr>
    </w:p>
    <w:p w:rsidR="00F31C3C" w:rsidRDefault="00F31C3C" w:rsidP="0083213D">
      <w:pPr>
        <w:rPr>
          <w:sz w:val="32"/>
          <w:szCs w:val="32"/>
        </w:rPr>
      </w:pPr>
    </w:p>
    <w:p w:rsidR="00826E98" w:rsidRPr="00755FAF" w:rsidRDefault="00826E98"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8D234A" w:rsidRDefault="008D234A" w:rsidP="008D234A">
      <w:pPr>
        <w:ind w:firstLine="720"/>
        <w:jc w:val="both"/>
      </w:pPr>
      <w:r w:rsidRPr="00AF523C">
        <w:rPr>
          <w:b/>
          <w:szCs w:val="28"/>
        </w:rPr>
        <w:t>Сведения об организационной структуре и системе управления органов муниципального контроля</w:t>
      </w:r>
      <w:r>
        <w:rPr>
          <w:b/>
          <w:szCs w:val="28"/>
        </w:rPr>
        <w:t>.</w:t>
      </w:r>
      <w:r w:rsidRPr="008D7A14">
        <w:t xml:space="preserve"> </w:t>
      </w:r>
    </w:p>
    <w:p w:rsidR="008D234A" w:rsidRPr="00AD2631" w:rsidRDefault="008D234A" w:rsidP="008D234A">
      <w:pPr>
        <w:ind w:firstLine="720"/>
        <w:jc w:val="both"/>
      </w:pPr>
      <w:r w:rsidRPr="00AD2631">
        <w:t>В соответствии со статьей 40 Устава города Фокино Администрация города Фокино является органом местного самоуправления городского округа, осуществляющим муниципальный контроль.</w:t>
      </w:r>
    </w:p>
    <w:p w:rsidR="008D234A" w:rsidRPr="00AD2631" w:rsidRDefault="008D234A" w:rsidP="008D234A">
      <w:pPr>
        <w:ind w:firstLine="540"/>
        <w:jc w:val="both"/>
        <w:outlineLvl w:val="2"/>
      </w:pPr>
      <w:r w:rsidRPr="00AD2631">
        <w:t>Непосредственно действия по организации муниципального контроля осуществляют   комитет по управлению муниципальным имуществом</w:t>
      </w:r>
      <w:r>
        <w:t xml:space="preserve"> города Фокино, отдел экономики</w:t>
      </w:r>
      <w:r w:rsidRPr="00AD2631">
        <w:t xml:space="preserve">, ЖКХ, благоустройства и транспорта администрации города Фокино, отдел по управлению делами администрации города Фокино. </w:t>
      </w:r>
    </w:p>
    <w:p w:rsidR="008D234A" w:rsidRPr="00AD2631" w:rsidRDefault="008D234A" w:rsidP="008D234A">
      <w:pPr>
        <w:ind w:firstLine="540"/>
        <w:jc w:val="both"/>
        <w:outlineLvl w:val="2"/>
      </w:pPr>
      <w:r w:rsidRPr="00AD2631">
        <w:t>В соответствии с</w:t>
      </w:r>
      <w:r>
        <w:t xml:space="preserve"> в</w:t>
      </w:r>
      <w:r w:rsidRPr="00AD2631">
        <w:t>озложенными задачами отдел экономики, ЖКХ, благоустройства и транспорта помимо проведения муниципального жилищного контроля выполняет следующие функции:</w:t>
      </w:r>
    </w:p>
    <w:p w:rsidR="008D234A" w:rsidRPr="00AD2631" w:rsidRDefault="008D234A" w:rsidP="008D234A">
      <w:pPr>
        <w:numPr>
          <w:ilvl w:val="0"/>
          <w:numId w:val="1"/>
        </w:numPr>
        <w:tabs>
          <w:tab w:val="clear" w:pos="1440"/>
          <w:tab w:val="num" w:pos="720"/>
          <w:tab w:val="left" w:pos="900"/>
          <w:tab w:val="left" w:pos="1080"/>
        </w:tabs>
        <w:ind w:left="0" w:firstLine="720"/>
        <w:jc w:val="both"/>
      </w:pPr>
      <w:r w:rsidRPr="00AD2631">
        <w:t>по итогам полугодий предоставляет данные по форме федерального статистического наблюдения 1-контроль «Сведения об осуществлении государственного контроля (надзора) и муниципального контроля»;</w:t>
      </w:r>
    </w:p>
    <w:p w:rsidR="008D234A" w:rsidRPr="00AD2631" w:rsidRDefault="008D234A" w:rsidP="008D234A">
      <w:pPr>
        <w:numPr>
          <w:ilvl w:val="0"/>
          <w:numId w:val="1"/>
        </w:numPr>
        <w:tabs>
          <w:tab w:val="clear" w:pos="1440"/>
          <w:tab w:val="num" w:pos="720"/>
          <w:tab w:val="left" w:pos="900"/>
          <w:tab w:val="left" w:pos="1080"/>
        </w:tabs>
        <w:suppressAutoHyphens/>
        <w:autoSpaceDE w:val="0"/>
        <w:autoSpaceDN w:val="0"/>
        <w:adjustRightInd w:val="0"/>
        <w:ind w:left="0" w:firstLine="720"/>
        <w:jc w:val="both"/>
      </w:pPr>
      <w:r w:rsidRPr="00AD2631">
        <w:t>ежегодно организует подготовку сводного доклада об осуществлении муниципального контроля.</w:t>
      </w:r>
    </w:p>
    <w:p w:rsidR="008D234A" w:rsidRPr="00AD2631" w:rsidRDefault="008D234A" w:rsidP="008D234A">
      <w:pPr>
        <w:tabs>
          <w:tab w:val="left" w:pos="900"/>
          <w:tab w:val="left" w:pos="1080"/>
        </w:tabs>
        <w:suppressAutoHyphens/>
        <w:ind w:left="720"/>
        <w:jc w:val="both"/>
      </w:pPr>
    </w:p>
    <w:p w:rsidR="008D234A" w:rsidRDefault="008D234A" w:rsidP="008D234A">
      <w:pPr>
        <w:ind w:firstLine="720"/>
        <w:jc w:val="both"/>
        <w:rPr>
          <w:b/>
          <w:szCs w:val="28"/>
        </w:rPr>
      </w:pPr>
      <w:r w:rsidRPr="00E17E7A">
        <w:rPr>
          <w:b/>
          <w:szCs w:val="28"/>
        </w:rPr>
        <w:t>Перечень и описание видов муниципального контроля</w:t>
      </w:r>
      <w:r>
        <w:rPr>
          <w:b/>
          <w:szCs w:val="28"/>
        </w:rPr>
        <w:t>.</w:t>
      </w:r>
    </w:p>
    <w:p w:rsidR="008D234A" w:rsidRPr="00AD2631" w:rsidRDefault="008D234A" w:rsidP="008D234A">
      <w:pPr>
        <w:ind w:firstLine="720"/>
        <w:jc w:val="both"/>
      </w:pPr>
      <w:r>
        <w:t xml:space="preserve"> </w:t>
      </w:r>
      <w:r w:rsidRPr="00AD2631">
        <w:t>На территории муниципального образования городской округ город Фокино Брянской области существуют следующие виды муниципального контроля (надзора):</w:t>
      </w:r>
    </w:p>
    <w:p w:rsidR="008D234A" w:rsidRPr="00AD2631" w:rsidRDefault="008D234A" w:rsidP="008D234A">
      <w:pPr>
        <w:ind w:firstLine="720"/>
        <w:jc w:val="both"/>
      </w:pPr>
      <w:r w:rsidRPr="00AD2631">
        <w:t>- муниципальный земельный контроль;</w:t>
      </w:r>
    </w:p>
    <w:p w:rsidR="008D234A" w:rsidRPr="00AD2631" w:rsidRDefault="008D234A" w:rsidP="008D234A">
      <w:pPr>
        <w:ind w:firstLine="720"/>
        <w:jc w:val="both"/>
      </w:pPr>
      <w:r w:rsidRPr="00AD2631">
        <w:t>- муниципальный жилищный контроль.</w:t>
      </w:r>
    </w:p>
    <w:p w:rsidR="008D234A" w:rsidRPr="00AD2631" w:rsidRDefault="008D234A" w:rsidP="008D234A">
      <w:pPr>
        <w:ind w:firstLine="720"/>
        <w:jc w:val="both"/>
      </w:pPr>
      <w:r w:rsidRPr="00AD2631">
        <w:t>- муниципальный контроль в области торговой деятельности;</w:t>
      </w:r>
    </w:p>
    <w:p w:rsidR="008D234A" w:rsidRDefault="008D234A" w:rsidP="008D234A">
      <w:pPr>
        <w:ind w:firstLine="720"/>
        <w:jc w:val="both"/>
      </w:pPr>
      <w:r>
        <w:t>- м</w:t>
      </w:r>
      <w:r w:rsidRPr="00AD2631">
        <w:t>униципальный контроль в области 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8D234A" w:rsidRPr="00AD2631" w:rsidRDefault="008D234A" w:rsidP="008D234A">
      <w:pPr>
        <w:ind w:firstLine="720"/>
        <w:jc w:val="both"/>
      </w:pPr>
    </w:p>
    <w:p w:rsidR="008D234A" w:rsidRPr="002467A1" w:rsidRDefault="008D234A" w:rsidP="008D234A">
      <w:pPr>
        <w:pStyle w:val="ConsPlusNormal"/>
        <w:spacing w:after="80"/>
        <w:ind w:firstLine="708"/>
        <w:jc w:val="both"/>
        <w:rPr>
          <w:rFonts w:ascii="Times New Roman" w:hAnsi="Times New Roman" w:cs="Times New Roman"/>
          <w:b/>
          <w:sz w:val="24"/>
          <w:szCs w:val="28"/>
        </w:rPr>
      </w:pPr>
      <w:r w:rsidRPr="002467A1">
        <w:rPr>
          <w:rFonts w:ascii="Times New Roman" w:hAnsi="Times New Roman" w:cs="Times New Roman"/>
          <w:b/>
          <w:sz w:val="24"/>
          <w:szCs w:val="28"/>
        </w:rPr>
        <w:t xml:space="preserve">Наименования и реквизиты нормативных правовых актов, регламентирующих порядок организации и осуществления видов </w:t>
      </w:r>
      <w:r w:rsidRPr="002467A1">
        <w:rPr>
          <w:rFonts w:ascii="Times New Roman" w:hAnsi="Times New Roman"/>
          <w:b/>
          <w:sz w:val="24"/>
          <w:szCs w:val="28"/>
        </w:rPr>
        <w:t>муниципального контроля</w:t>
      </w:r>
      <w:r>
        <w:rPr>
          <w:rFonts w:ascii="Times New Roman" w:hAnsi="Times New Roman" w:cs="Times New Roman"/>
          <w:b/>
          <w:sz w:val="24"/>
          <w:szCs w:val="28"/>
        </w:rPr>
        <w:t>.</w:t>
      </w:r>
    </w:p>
    <w:p w:rsidR="008D234A" w:rsidRPr="00AD2631" w:rsidRDefault="008D234A" w:rsidP="008D234A">
      <w:pPr>
        <w:ind w:firstLine="709"/>
        <w:jc w:val="both"/>
      </w:pPr>
      <w:r w:rsidRPr="00AD2631">
        <w:rPr>
          <w:szCs w:val="28"/>
        </w:rPr>
        <w:t xml:space="preserve"> </w:t>
      </w:r>
      <w:r w:rsidRPr="008F5188">
        <w:t xml:space="preserve">- Постановление администрации города Фокино от 20.03.2020г. N 136-П «Об утверждении административного регламента по исполнению муниципальной функции «Муниципальный земельный </w:t>
      </w:r>
      <w:proofErr w:type="gramStart"/>
      <w:r w:rsidRPr="008F5188">
        <w:t>контроль за</w:t>
      </w:r>
      <w:proofErr w:type="gramEnd"/>
      <w:r w:rsidRPr="008F5188">
        <w:t xml:space="preserve"> использованием земель на территории муниципального образования городской округ город Фокино  Брянской области»</w:t>
      </w:r>
    </w:p>
    <w:p w:rsidR="008D234A" w:rsidRPr="00AD2631" w:rsidRDefault="008D234A" w:rsidP="008D234A">
      <w:pPr>
        <w:ind w:firstLine="709"/>
        <w:jc w:val="both"/>
      </w:pPr>
      <w:r w:rsidRPr="00AD2631">
        <w:t>- Постановление Администрации города Фокино от 10.07.2017г №544-П «Об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городского округа «город Фокино»»;</w:t>
      </w:r>
    </w:p>
    <w:p w:rsidR="008D234A" w:rsidRPr="00AD2631" w:rsidRDefault="008D234A" w:rsidP="008D234A">
      <w:pPr>
        <w:ind w:firstLine="708"/>
        <w:jc w:val="both"/>
      </w:pPr>
      <w:r w:rsidRPr="00EB2242">
        <w:t>- Постановление администрации города Фокино от 26.10.2020г № 506/1-П «Об утверждении административного регламента по исполнению муниципальной функции по осуществлению муниципального контроля в области торговой деятельности на территории города Фокино»</w:t>
      </w:r>
      <w:r w:rsidRPr="00AD2631">
        <w:t>;</w:t>
      </w:r>
    </w:p>
    <w:p w:rsidR="008D234A" w:rsidRPr="00AD2631" w:rsidRDefault="008D234A" w:rsidP="008D234A">
      <w:pPr>
        <w:ind w:firstLine="709"/>
        <w:jc w:val="both"/>
      </w:pPr>
      <w:r w:rsidRPr="00AD2631">
        <w:t xml:space="preserve">- Постановление Администрации города Фокино от 24.11.2015г №844-П «Об утверждении административного Регламента по исполнению муниципальной функции по осуществлению муниципального контроля в области пользования и охраны недр при </w:t>
      </w:r>
      <w:r w:rsidRPr="00AD2631">
        <w:lastRenderedPageBreak/>
        <w:t>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Фокино».</w:t>
      </w:r>
    </w:p>
    <w:p w:rsidR="008D234A" w:rsidRPr="00BB44B6" w:rsidRDefault="008D234A" w:rsidP="008D234A">
      <w:pPr>
        <w:pStyle w:val="ConsPlusNormal"/>
        <w:spacing w:after="80"/>
        <w:ind w:firstLine="709"/>
        <w:jc w:val="both"/>
        <w:rPr>
          <w:rFonts w:ascii="Times New Roman" w:hAnsi="Times New Roman" w:cs="Times New Roman"/>
          <w:b/>
          <w:sz w:val="24"/>
          <w:szCs w:val="28"/>
        </w:rPr>
      </w:pPr>
      <w:r w:rsidRPr="00BB44B6">
        <w:rPr>
          <w:rFonts w:ascii="Times New Roman" w:hAnsi="Times New Roman" w:cs="Times New Roman"/>
          <w:b/>
          <w:sz w:val="24"/>
          <w:szCs w:val="28"/>
        </w:rPr>
        <w:t xml:space="preserve">Информация о взаимодействии органов </w:t>
      </w:r>
      <w:r w:rsidRPr="00BB44B6">
        <w:rPr>
          <w:rFonts w:ascii="Times New Roman" w:hAnsi="Times New Roman"/>
          <w:b/>
          <w:sz w:val="24"/>
          <w:szCs w:val="28"/>
        </w:rPr>
        <w:t>муниципального контроля</w:t>
      </w:r>
      <w:r w:rsidRPr="00BB44B6">
        <w:rPr>
          <w:rFonts w:ascii="Times New Roman" w:hAnsi="Times New Roman" w:cs="Times New Roman"/>
          <w:b/>
          <w:sz w:val="24"/>
          <w:szCs w:val="28"/>
        </w:rPr>
        <w:t xml:space="preserve"> при осуществлении соответствующих видов </w:t>
      </w:r>
      <w:r w:rsidRPr="00BB44B6">
        <w:rPr>
          <w:rFonts w:ascii="Times New Roman" w:hAnsi="Times New Roman"/>
          <w:b/>
          <w:sz w:val="24"/>
          <w:szCs w:val="28"/>
        </w:rPr>
        <w:t>муниципального контроля</w:t>
      </w:r>
      <w:r w:rsidRPr="00BB44B6">
        <w:rPr>
          <w:rFonts w:ascii="Times New Roman" w:hAnsi="Times New Roman" w:cs="Times New Roman"/>
          <w:b/>
          <w:sz w:val="24"/>
          <w:szCs w:val="28"/>
        </w:rPr>
        <w:t xml:space="preserve"> с другими органами государственного контроля (надзора), </w:t>
      </w:r>
      <w:r w:rsidRPr="00BB44B6">
        <w:rPr>
          <w:rFonts w:ascii="Times New Roman" w:hAnsi="Times New Roman"/>
          <w:b/>
          <w:sz w:val="24"/>
          <w:szCs w:val="28"/>
        </w:rPr>
        <w:t>муниципального контроля,</w:t>
      </w:r>
      <w:r w:rsidRPr="00BB44B6">
        <w:rPr>
          <w:rFonts w:ascii="Times New Roman" w:hAnsi="Times New Roman" w:cs="Times New Roman"/>
          <w:b/>
          <w:sz w:val="24"/>
          <w:szCs w:val="28"/>
        </w:rPr>
        <w:t xml:space="preserve"> порядке и формах такого взаимодействия.</w:t>
      </w:r>
    </w:p>
    <w:p w:rsidR="00F841D1" w:rsidRDefault="008D234A" w:rsidP="00F841D1">
      <w:pPr>
        <w:pStyle w:val="ConsPlusNormal"/>
        <w:spacing w:after="80"/>
        <w:ind w:firstLine="709"/>
        <w:jc w:val="both"/>
        <w:rPr>
          <w:rFonts w:ascii="Times New Roman" w:hAnsi="Times New Roman" w:cs="Times New Roman"/>
          <w:sz w:val="24"/>
          <w:szCs w:val="28"/>
        </w:rPr>
      </w:pPr>
      <w:r w:rsidRPr="00873463">
        <w:rPr>
          <w:rFonts w:ascii="Times New Roman" w:hAnsi="Times New Roman" w:cs="Times New Roman"/>
          <w:sz w:val="24"/>
        </w:rPr>
        <w:t xml:space="preserve">Руководствуясь 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контроль (Постановление Правительства </w:t>
      </w:r>
      <w:r>
        <w:rPr>
          <w:rFonts w:ascii="Times New Roman" w:hAnsi="Times New Roman" w:cs="Times New Roman"/>
          <w:sz w:val="24"/>
        </w:rPr>
        <w:t>РФ от 26.12.2014г №1515) на 202</w:t>
      </w:r>
      <w:r w:rsidR="002852BA">
        <w:rPr>
          <w:rFonts w:ascii="Times New Roman" w:hAnsi="Times New Roman" w:cs="Times New Roman"/>
          <w:sz w:val="24"/>
        </w:rPr>
        <w:t>1</w:t>
      </w:r>
      <w:r w:rsidRPr="00873463">
        <w:rPr>
          <w:rFonts w:ascii="Times New Roman" w:hAnsi="Times New Roman" w:cs="Times New Roman"/>
          <w:sz w:val="24"/>
        </w:rPr>
        <w:t xml:space="preserve">г </w:t>
      </w:r>
      <w:r>
        <w:rPr>
          <w:rFonts w:ascii="Times New Roman" w:hAnsi="Times New Roman" w:cs="Times New Roman"/>
          <w:sz w:val="24"/>
        </w:rPr>
        <w:t xml:space="preserve">был </w:t>
      </w:r>
      <w:r w:rsidRPr="00873463">
        <w:rPr>
          <w:rFonts w:ascii="Times New Roman" w:hAnsi="Times New Roman" w:cs="Times New Roman"/>
          <w:sz w:val="24"/>
        </w:rPr>
        <w:t xml:space="preserve">согласован с Прокуратурой один план проведения плановых проверок юридических лиц и ИП в рамках муниципального земельного контроля </w:t>
      </w:r>
      <w:r w:rsidR="00F841D1" w:rsidRPr="00F841D1">
        <w:rPr>
          <w:rFonts w:ascii="Times New Roman" w:hAnsi="Times New Roman" w:cs="Times New Roman"/>
          <w:sz w:val="24"/>
          <w:szCs w:val="28"/>
        </w:rPr>
        <w:t xml:space="preserve"> (номер плана в ФГИС ЕРП 2021012612)</w:t>
      </w:r>
    </w:p>
    <w:p w:rsidR="00CE54D0" w:rsidRPr="00F841D1" w:rsidRDefault="00CE54D0" w:rsidP="00F841D1">
      <w:pPr>
        <w:pStyle w:val="ConsPlusNormal"/>
        <w:spacing w:after="80"/>
        <w:ind w:firstLine="709"/>
        <w:jc w:val="both"/>
        <w:rPr>
          <w:rFonts w:ascii="Times New Roman" w:hAnsi="Times New Roman" w:cs="Times New Roman"/>
          <w:sz w:val="24"/>
        </w:rPr>
      </w:pPr>
    </w:p>
    <w:p w:rsidR="008D234A" w:rsidRPr="00641F77" w:rsidRDefault="008D234A" w:rsidP="008D234A">
      <w:pPr>
        <w:ind w:firstLine="720"/>
        <w:jc w:val="both"/>
        <w:rPr>
          <w:b/>
          <w:szCs w:val="28"/>
        </w:rPr>
      </w:pPr>
      <w:r w:rsidRPr="00641F77">
        <w:rPr>
          <w:b/>
          <w:szCs w:val="28"/>
        </w:rPr>
        <w:t>Сведения о выполнении отдельных функций при осуществлении видов муниципального контроля</w:t>
      </w:r>
      <w:r>
        <w:rPr>
          <w:b/>
          <w:szCs w:val="28"/>
        </w:rPr>
        <w:t xml:space="preserve"> </w:t>
      </w:r>
      <w:r w:rsidRPr="00641F77">
        <w:rPr>
          <w:b/>
          <w:szCs w:val="28"/>
        </w:rPr>
        <w:t>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w:t>
      </w:r>
      <w:r>
        <w:rPr>
          <w:b/>
          <w:szCs w:val="28"/>
        </w:rPr>
        <w:t>ыполняют такие функции.</w:t>
      </w:r>
      <w:r w:rsidRPr="00641F77">
        <w:rPr>
          <w:b/>
          <w:szCs w:val="28"/>
        </w:rPr>
        <w:t xml:space="preserve"> </w:t>
      </w:r>
    </w:p>
    <w:p w:rsidR="008D234A" w:rsidRDefault="008D234A" w:rsidP="008D234A">
      <w:pPr>
        <w:ind w:firstLine="720"/>
        <w:jc w:val="both"/>
        <w:rPr>
          <w:szCs w:val="28"/>
        </w:rPr>
      </w:pPr>
      <w:r>
        <w:rPr>
          <w:szCs w:val="28"/>
        </w:rPr>
        <w:t>Отсутствуют.</w:t>
      </w:r>
    </w:p>
    <w:p w:rsidR="008D234A" w:rsidRDefault="008D234A" w:rsidP="008D234A">
      <w:pPr>
        <w:pStyle w:val="ConsPlusNormal"/>
        <w:spacing w:after="80"/>
        <w:ind w:firstLine="709"/>
        <w:jc w:val="both"/>
        <w:rPr>
          <w:rFonts w:ascii="Times New Roman" w:hAnsi="Times New Roman" w:cs="Times New Roman"/>
          <w:b/>
          <w:sz w:val="24"/>
          <w:szCs w:val="28"/>
        </w:rPr>
      </w:pPr>
    </w:p>
    <w:p w:rsidR="008D234A" w:rsidRDefault="008D234A" w:rsidP="008D234A">
      <w:pPr>
        <w:pStyle w:val="ConsPlusNormal"/>
        <w:spacing w:after="80"/>
        <w:ind w:firstLine="709"/>
        <w:jc w:val="both"/>
        <w:rPr>
          <w:rFonts w:ascii="Times New Roman" w:hAnsi="Times New Roman" w:cs="Times New Roman"/>
          <w:b/>
          <w:sz w:val="24"/>
          <w:szCs w:val="28"/>
        </w:rPr>
      </w:pPr>
      <w:r w:rsidRPr="00CD48CC">
        <w:rPr>
          <w:rFonts w:ascii="Times New Roman" w:hAnsi="Times New Roman" w:cs="Times New Roman"/>
          <w:b/>
          <w:sz w:val="24"/>
          <w:szCs w:val="28"/>
        </w:rPr>
        <w:t>Сведения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p>
    <w:p w:rsidR="008D234A" w:rsidRPr="00CD48CC" w:rsidRDefault="008D234A" w:rsidP="008D234A">
      <w:pPr>
        <w:pStyle w:val="ConsPlusNormal"/>
        <w:spacing w:after="80"/>
        <w:ind w:firstLine="709"/>
        <w:jc w:val="both"/>
        <w:rPr>
          <w:rFonts w:ascii="Times New Roman" w:hAnsi="Times New Roman" w:cs="Times New Roman"/>
          <w:sz w:val="24"/>
          <w:szCs w:val="28"/>
        </w:rPr>
      </w:pPr>
      <w:r>
        <w:rPr>
          <w:rFonts w:ascii="Times New Roman" w:hAnsi="Times New Roman" w:cs="Times New Roman"/>
          <w:sz w:val="24"/>
          <w:szCs w:val="28"/>
        </w:rPr>
        <w:t>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8D234A" w:rsidRPr="004979C7" w:rsidRDefault="008D234A" w:rsidP="008D234A">
      <w:pPr>
        <w:ind w:firstLine="709"/>
        <w:jc w:val="both"/>
        <w:rPr>
          <w:b/>
        </w:rPr>
      </w:pPr>
      <w:r w:rsidRPr="004979C7">
        <w:rPr>
          <w:b/>
          <w:szCs w:val="28"/>
        </w:rPr>
        <w:t>Сведения, характеризующие финансовое обеспечение исполнения функции по осуществлению муниципального контроля</w:t>
      </w:r>
      <w:r>
        <w:rPr>
          <w:b/>
          <w:szCs w:val="28"/>
        </w:rPr>
        <w:t xml:space="preserve"> </w:t>
      </w:r>
      <w:r w:rsidRPr="004979C7">
        <w:rPr>
          <w:b/>
          <w:szCs w:val="28"/>
        </w:rPr>
        <w:t>(планируемое и фактическое выделение бюджетных средств).</w:t>
      </w:r>
      <w:r w:rsidRPr="004979C7">
        <w:rPr>
          <w:b/>
        </w:rPr>
        <w:t xml:space="preserve">  </w:t>
      </w:r>
    </w:p>
    <w:p w:rsidR="008D234A" w:rsidRDefault="008D234A" w:rsidP="008D234A">
      <w:pPr>
        <w:ind w:firstLine="709"/>
        <w:jc w:val="both"/>
      </w:pPr>
      <w:r w:rsidRPr="00B06D73">
        <w:t>Целевого финансирования для выполнения функций муниципального контроля бюджетом городского округа город Фокино Брянской области не предусмотрено. Осуществление муниципального контроля обеспечивается кадровым составом Администрации города Фокино в рамках выполнения основных должностных обязанностей за счет средств местного бюджета, направленных на выплату заработной платы.</w:t>
      </w:r>
    </w:p>
    <w:p w:rsidR="008D234A" w:rsidRDefault="008D234A" w:rsidP="008D234A">
      <w:pPr>
        <w:ind w:firstLine="709"/>
        <w:jc w:val="both"/>
      </w:pPr>
    </w:p>
    <w:p w:rsidR="008D234A" w:rsidRPr="00B06D73" w:rsidRDefault="008D234A" w:rsidP="008D234A">
      <w:pPr>
        <w:ind w:firstLine="709"/>
        <w:jc w:val="both"/>
      </w:pPr>
      <w:r w:rsidRPr="0063007A">
        <w:rPr>
          <w:b/>
          <w:szCs w:val="28"/>
        </w:rPr>
        <w:t>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r>
        <w:rPr>
          <w:b/>
          <w:szCs w:val="28"/>
        </w:rPr>
        <w:t>.</w:t>
      </w:r>
      <w:r w:rsidRPr="00B06D73">
        <w:t xml:space="preserve"> Назначены ответственные за осуществление муниципального контроля </w:t>
      </w:r>
      <w:r>
        <w:t>на 31.12.202</w:t>
      </w:r>
      <w:r w:rsidR="00CC3952">
        <w:t>1</w:t>
      </w:r>
      <w:r w:rsidRPr="00B06D73">
        <w:t>г:</w:t>
      </w:r>
    </w:p>
    <w:p w:rsidR="008D234A" w:rsidRPr="00B06D73" w:rsidRDefault="008D234A" w:rsidP="008D234A">
      <w:pPr>
        <w:ind w:firstLine="709"/>
        <w:jc w:val="both"/>
      </w:pPr>
      <w:r w:rsidRPr="00B06D73">
        <w:t xml:space="preserve">1) </w:t>
      </w:r>
      <w:r w:rsidRPr="00B06D73">
        <w:rPr>
          <w:i/>
        </w:rPr>
        <w:t>Муниципальный земельный контроль</w:t>
      </w:r>
      <w:r w:rsidRPr="00B06D73">
        <w:t xml:space="preserve"> и</w:t>
      </w:r>
      <w:r w:rsidRPr="00B06D73">
        <w:rPr>
          <w:i/>
        </w:rPr>
        <w:t xml:space="preserve"> Муниципальный контроль в области 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w:t>
      </w:r>
      <w:r w:rsidRPr="00B06D73">
        <w:rPr>
          <w:i/>
        </w:rPr>
        <w:lastRenderedPageBreak/>
        <w:t xml:space="preserve">ископаемых </w:t>
      </w:r>
      <w:r w:rsidRPr="00B06D73">
        <w:t>- комитет по управлению муниципальным имуществом города Фокино (1 штатная единица);</w:t>
      </w:r>
    </w:p>
    <w:p w:rsidR="008D234A" w:rsidRPr="00B06D73" w:rsidRDefault="008D234A" w:rsidP="008D234A">
      <w:pPr>
        <w:ind w:firstLine="709"/>
        <w:jc w:val="both"/>
      </w:pPr>
      <w:r w:rsidRPr="00B06D73">
        <w:t xml:space="preserve">2) </w:t>
      </w:r>
      <w:r w:rsidRPr="00B06D73">
        <w:rPr>
          <w:i/>
        </w:rPr>
        <w:t>Муниципальный жилищный контроль</w:t>
      </w:r>
      <w:r w:rsidR="00852567">
        <w:t xml:space="preserve"> – отдел экономики</w:t>
      </w:r>
      <w:r w:rsidRPr="00B06D73">
        <w:t>, ЖКХ, благоустройства и транспорта  Администрации города Фокино (</w:t>
      </w:r>
      <w:r>
        <w:t>2</w:t>
      </w:r>
      <w:r w:rsidRPr="00B06D73">
        <w:t xml:space="preserve"> штатные единицы);</w:t>
      </w:r>
    </w:p>
    <w:p w:rsidR="008D234A" w:rsidRPr="00376B9D" w:rsidRDefault="008D234A" w:rsidP="008D234A">
      <w:pPr>
        <w:ind w:firstLine="709"/>
        <w:jc w:val="both"/>
      </w:pPr>
      <w:r w:rsidRPr="00B06D73">
        <w:t xml:space="preserve">3) </w:t>
      </w:r>
      <w:r w:rsidRPr="00B06D73">
        <w:rPr>
          <w:i/>
        </w:rPr>
        <w:t>Муниципальный контроль в области торговой деятельности</w:t>
      </w:r>
      <w:r w:rsidRPr="00B06D73">
        <w:t xml:space="preserve"> – отдел по управлению делами администрации города Фокино (1 штатная единица);</w:t>
      </w:r>
    </w:p>
    <w:p w:rsidR="008D234A" w:rsidRPr="00376B9D" w:rsidRDefault="008D234A" w:rsidP="008D234A">
      <w:pPr>
        <w:ind w:firstLine="709"/>
        <w:jc w:val="both"/>
      </w:pPr>
    </w:p>
    <w:p w:rsidR="008D234A" w:rsidRPr="002831F6" w:rsidRDefault="008D234A" w:rsidP="008D234A">
      <w:pPr>
        <w:widowControl w:val="0"/>
        <w:spacing w:after="80"/>
        <w:ind w:firstLine="709"/>
        <w:jc w:val="both"/>
        <w:rPr>
          <w:b/>
          <w:szCs w:val="28"/>
        </w:rPr>
      </w:pPr>
      <w:r w:rsidRPr="002831F6">
        <w:rPr>
          <w:b/>
          <w:szCs w:val="28"/>
          <w:lang w:val="en-US"/>
        </w:rPr>
        <w:t>C</w:t>
      </w:r>
      <w:r w:rsidRPr="002831F6">
        <w:rPr>
          <w:b/>
          <w:szCs w:val="28"/>
        </w:rPr>
        <w:t>ведения о квалификации работников, о мероприятиях по повышению их квалификации</w:t>
      </w:r>
      <w:r>
        <w:rPr>
          <w:b/>
          <w:szCs w:val="28"/>
        </w:rPr>
        <w:t>.</w:t>
      </w:r>
    </w:p>
    <w:p w:rsidR="008D234A" w:rsidRDefault="008D234A" w:rsidP="008D234A">
      <w:pPr>
        <w:widowControl w:val="0"/>
        <w:spacing w:after="80"/>
        <w:ind w:firstLine="709"/>
        <w:jc w:val="both"/>
        <w:rPr>
          <w:szCs w:val="28"/>
        </w:rPr>
      </w:pPr>
      <w:r>
        <w:rPr>
          <w:szCs w:val="28"/>
        </w:rPr>
        <w:t>Работники повышение квалификации в 202</w:t>
      </w:r>
      <w:r w:rsidR="00EF6188">
        <w:rPr>
          <w:szCs w:val="28"/>
        </w:rPr>
        <w:t>1</w:t>
      </w:r>
      <w:r>
        <w:rPr>
          <w:szCs w:val="28"/>
        </w:rPr>
        <w:t>г не проходили.</w:t>
      </w:r>
    </w:p>
    <w:p w:rsidR="008D234A" w:rsidRPr="00AD2631" w:rsidRDefault="008D234A" w:rsidP="008D234A">
      <w:pPr>
        <w:widowControl w:val="0"/>
        <w:spacing w:after="80"/>
        <w:ind w:firstLine="709"/>
        <w:jc w:val="both"/>
        <w:rPr>
          <w:szCs w:val="28"/>
        </w:rPr>
      </w:pPr>
    </w:p>
    <w:p w:rsidR="008D234A" w:rsidRPr="007E0FC3" w:rsidRDefault="008D234A" w:rsidP="008D234A">
      <w:pPr>
        <w:ind w:firstLine="709"/>
        <w:jc w:val="both"/>
        <w:rPr>
          <w:b/>
          <w:szCs w:val="28"/>
        </w:rPr>
      </w:pPr>
      <w:r w:rsidRPr="007E0FC3">
        <w:rPr>
          <w:b/>
          <w:szCs w:val="28"/>
        </w:rPr>
        <w:t>Данные о средней нагрузке на 1 работника по фактически выполненному в отчетный пе</w:t>
      </w:r>
      <w:r>
        <w:rPr>
          <w:b/>
          <w:szCs w:val="28"/>
        </w:rPr>
        <w:t>риод объему функций по контролю.</w:t>
      </w:r>
    </w:p>
    <w:p w:rsidR="008D234A" w:rsidRDefault="008D234A" w:rsidP="008D234A">
      <w:pPr>
        <w:ind w:firstLine="709"/>
        <w:jc w:val="both"/>
      </w:pPr>
      <w:r w:rsidRPr="00B06D73">
        <w:t xml:space="preserve"> Средняя нагрузка на 1 работника п</w:t>
      </w:r>
      <w:r>
        <w:t>о фактически выполненному в 202</w:t>
      </w:r>
      <w:r w:rsidR="00D33282">
        <w:t>1</w:t>
      </w:r>
      <w:r w:rsidRPr="00B06D73">
        <w:t>году объему функций по</w:t>
      </w:r>
      <w:r w:rsidR="00D33282">
        <w:t xml:space="preserve"> </w:t>
      </w:r>
      <w:r w:rsidRPr="00B06D73">
        <w:t xml:space="preserve"> в</w:t>
      </w:r>
      <w:r w:rsidR="00D33282">
        <w:t>сем видам  контроля  составляет  1</w:t>
      </w:r>
      <w:r>
        <w:t xml:space="preserve"> проверк</w:t>
      </w:r>
      <w:r w:rsidR="00D33282">
        <w:t xml:space="preserve">а </w:t>
      </w:r>
      <w:r w:rsidRPr="00B06D73">
        <w:t xml:space="preserve"> на </w:t>
      </w:r>
      <w:r w:rsidR="00D33282">
        <w:t xml:space="preserve"> </w:t>
      </w:r>
      <w:r w:rsidRPr="00B06D73">
        <w:t>одного п</w:t>
      </w:r>
      <w:r w:rsidR="00D33282">
        <w:t>роверяющего в год (4</w:t>
      </w:r>
      <w:r>
        <w:t xml:space="preserve"> проверка</w:t>
      </w:r>
      <w:r w:rsidR="00D33282">
        <w:t xml:space="preserve"> / 4</w:t>
      </w:r>
      <w:r w:rsidRPr="00B06D73">
        <w:t xml:space="preserve"> штатных единиц).</w:t>
      </w:r>
    </w:p>
    <w:p w:rsidR="008D234A" w:rsidRPr="00B06D73" w:rsidRDefault="008D234A" w:rsidP="008D234A">
      <w:pPr>
        <w:ind w:firstLine="709"/>
        <w:jc w:val="both"/>
      </w:pPr>
    </w:p>
    <w:p w:rsidR="008D234A" w:rsidRPr="007E0FC3" w:rsidRDefault="008D234A" w:rsidP="008D234A">
      <w:pPr>
        <w:ind w:firstLine="709"/>
        <w:jc w:val="both"/>
        <w:rPr>
          <w:b/>
        </w:rPr>
      </w:pPr>
      <w:r w:rsidRPr="007E0FC3">
        <w:rPr>
          <w:b/>
          <w:szCs w:val="28"/>
        </w:rPr>
        <w:t>Численность экспертов и представителей экспертных организаций, привлекаемых к проведению мероприятий по контролю.</w:t>
      </w:r>
      <w:r w:rsidRPr="007E0FC3">
        <w:rPr>
          <w:b/>
        </w:rPr>
        <w:t xml:space="preserve"> </w:t>
      </w:r>
    </w:p>
    <w:p w:rsidR="008D234A" w:rsidRDefault="008D234A" w:rsidP="008D234A">
      <w:pPr>
        <w:ind w:firstLine="709"/>
        <w:jc w:val="both"/>
      </w:pPr>
      <w:r w:rsidRPr="00B06D73">
        <w:t>Представители экспертных организаций  к проведению мероприятий по контролю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8D234A" w:rsidRDefault="008D234A" w:rsidP="008D234A">
      <w:pPr>
        <w:ind w:firstLine="720"/>
        <w:jc w:val="both"/>
        <w:rPr>
          <w:b/>
          <w:szCs w:val="28"/>
        </w:rPr>
      </w:pPr>
      <w:r w:rsidRPr="0073298D">
        <w:rPr>
          <w:b/>
          <w:szCs w:val="28"/>
          <w:lang w:val="en-US"/>
        </w:rPr>
        <w:t>C</w:t>
      </w:r>
      <w:r w:rsidRPr="0073298D">
        <w:rPr>
          <w:b/>
          <w:szCs w:val="28"/>
        </w:rPr>
        <w:t>ведения, характеризующие выполненную в отчетный период работу по осуществлению муниципального контроля, в том числе в динамике по полугодиям</w:t>
      </w:r>
      <w:r>
        <w:rPr>
          <w:b/>
          <w:szCs w:val="28"/>
        </w:rPr>
        <w:t>.</w:t>
      </w:r>
    </w:p>
    <w:p w:rsidR="008D234A" w:rsidRDefault="008D234A" w:rsidP="008D234A">
      <w:pPr>
        <w:ind w:firstLine="720"/>
        <w:jc w:val="both"/>
        <w:rPr>
          <w:b/>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2126"/>
        <w:gridCol w:w="2127"/>
        <w:gridCol w:w="1559"/>
      </w:tblGrid>
      <w:tr w:rsidR="008D234A" w:rsidRPr="00AD2631" w:rsidTr="0081041F">
        <w:trPr>
          <w:tblHeader/>
        </w:trPr>
        <w:tc>
          <w:tcPr>
            <w:tcW w:w="4077"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jc w:val="center"/>
              <w:rPr>
                <w:sz w:val="22"/>
              </w:rPr>
            </w:pPr>
            <w:r w:rsidRPr="00AD2631">
              <w:rPr>
                <w:sz w:val="22"/>
              </w:rPr>
              <w:t>Сведения</w:t>
            </w:r>
          </w:p>
        </w:tc>
        <w:tc>
          <w:tcPr>
            <w:tcW w:w="212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D1465B">
            <w:pPr>
              <w:widowControl w:val="0"/>
              <w:ind w:left="-108" w:right="-108"/>
              <w:jc w:val="center"/>
              <w:rPr>
                <w:sz w:val="22"/>
              </w:rPr>
            </w:pPr>
            <w:r w:rsidRPr="00AD2631">
              <w:rPr>
                <w:sz w:val="22"/>
              </w:rPr>
              <w:t xml:space="preserve">За </w:t>
            </w:r>
            <w:r>
              <w:rPr>
                <w:sz w:val="22"/>
              </w:rPr>
              <w:t>первое полугодие 202</w:t>
            </w:r>
            <w:r w:rsidR="00D1465B">
              <w:rPr>
                <w:sz w:val="22"/>
              </w:rPr>
              <w:t>1</w:t>
            </w:r>
            <w:r w:rsidRPr="00AD2631">
              <w:rPr>
                <w:sz w:val="22"/>
              </w:rPr>
              <w:t xml:space="preserve"> года</w:t>
            </w:r>
          </w:p>
        </w:tc>
        <w:tc>
          <w:tcPr>
            <w:tcW w:w="2127"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D1465B">
            <w:pPr>
              <w:widowControl w:val="0"/>
              <w:ind w:left="-108" w:right="-108"/>
              <w:jc w:val="center"/>
              <w:rPr>
                <w:sz w:val="22"/>
              </w:rPr>
            </w:pPr>
            <w:r>
              <w:rPr>
                <w:sz w:val="22"/>
              </w:rPr>
              <w:t>За второе полугодие 202</w:t>
            </w:r>
            <w:r w:rsidR="00D1465B">
              <w:rPr>
                <w:sz w:val="22"/>
              </w:rPr>
              <w:t>1</w:t>
            </w:r>
            <w:r w:rsidRPr="00AD2631">
              <w:rPr>
                <w:sz w:val="22"/>
              </w:rPr>
              <w:t xml:space="preserve"> года</w:t>
            </w:r>
          </w:p>
        </w:tc>
        <w:tc>
          <w:tcPr>
            <w:tcW w:w="1559"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D1465B">
            <w:pPr>
              <w:widowControl w:val="0"/>
              <w:jc w:val="center"/>
              <w:rPr>
                <w:sz w:val="22"/>
              </w:rPr>
            </w:pPr>
            <w:r>
              <w:rPr>
                <w:sz w:val="22"/>
              </w:rPr>
              <w:t>За 202</w:t>
            </w:r>
            <w:r w:rsidR="00D1465B">
              <w:rPr>
                <w:sz w:val="22"/>
              </w:rPr>
              <w:t>1</w:t>
            </w:r>
            <w:r w:rsidRPr="00AD2631">
              <w:rPr>
                <w:sz w:val="22"/>
              </w:rPr>
              <w:t xml:space="preserve"> год</w:t>
            </w:r>
          </w:p>
        </w:tc>
      </w:tr>
      <w:tr w:rsidR="008D234A" w:rsidRPr="00AD2631" w:rsidTr="0081041F">
        <w:tc>
          <w:tcPr>
            <w:tcW w:w="4077" w:type="dxa"/>
            <w:tcBorders>
              <w:top w:val="single" w:sz="4" w:space="0" w:color="000000"/>
              <w:left w:val="single" w:sz="4" w:space="0" w:color="000000"/>
              <w:bottom w:val="single" w:sz="4" w:space="0" w:color="000000"/>
              <w:right w:val="single" w:sz="4" w:space="0" w:color="000000"/>
            </w:tcBorders>
            <w:hideMark/>
          </w:tcPr>
          <w:p w:rsidR="008D234A" w:rsidRPr="00B06D73" w:rsidRDefault="008D234A" w:rsidP="0081041F">
            <w:pPr>
              <w:widowControl w:val="0"/>
              <w:rPr>
                <w:sz w:val="22"/>
                <w:highlight w:val="yellow"/>
              </w:rPr>
            </w:pPr>
            <w:r w:rsidRPr="008B7960">
              <w:rPr>
                <w:sz w:val="22"/>
              </w:rPr>
              <w:t>Общее количество проверок, проведенных в отношении юридических лиц, индивидуальных предпринимателей</w:t>
            </w:r>
          </w:p>
        </w:tc>
        <w:tc>
          <w:tcPr>
            <w:tcW w:w="2126" w:type="dxa"/>
            <w:tcBorders>
              <w:top w:val="single" w:sz="4" w:space="0" w:color="000000"/>
              <w:left w:val="single" w:sz="4" w:space="0" w:color="000000"/>
              <w:bottom w:val="single" w:sz="4" w:space="0" w:color="000000"/>
              <w:right w:val="single" w:sz="4" w:space="0" w:color="000000"/>
            </w:tcBorders>
          </w:tcPr>
          <w:p w:rsidR="008D234A" w:rsidRPr="00753B83" w:rsidRDefault="008D234A" w:rsidP="0081041F">
            <w:pPr>
              <w:widowControl w:val="0"/>
              <w:jc w:val="center"/>
            </w:pPr>
            <w:r>
              <w:t>0</w:t>
            </w:r>
          </w:p>
        </w:tc>
        <w:tc>
          <w:tcPr>
            <w:tcW w:w="2127" w:type="dxa"/>
            <w:tcBorders>
              <w:top w:val="single" w:sz="4" w:space="0" w:color="000000"/>
              <w:left w:val="single" w:sz="4" w:space="0" w:color="000000"/>
              <w:bottom w:val="single" w:sz="4" w:space="0" w:color="000000"/>
              <w:right w:val="single" w:sz="4" w:space="0" w:color="000000"/>
            </w:tcBorders>
          </w:tcPr>
          <w:p w:rsidR="008D234A" w:rsidRPr="00753B83" w:rsidRDefault="00D1465B" w:rsidP="0081041F">
            <w:pPr>
              <w:widowControl w:val="0"/>
              <w:jc w:val="center"/>
            </w:pPr>
            <w:r>
              <w:t>4</w:t>
            </w:r>
          </w:p>
        </w:tc>
        <w:tc>
          <w:tcPr>
            <w:tcW w:w="1559" w:type="dxa"/>
            <w:tcBorders>
              <w:top w:val="single" w:sz="4" w:space="0" w:color="000000"/>
              <w:left w:val="single" w:sz="4" w:space="0" w:color="000000"/>
              <w:bottom w:val="single" w:sz="4" w:space="0" w:color="000000"/>
              <w:right w:val="single" w:sz="4" w:space="0" w:color="000000"/>
            </w:tcBorders>
          </w:tcPr>
          <w:p w:rsidR="008D234A" w:rsidRPr="00753B83" w:rsidRDefault="00D1465B" w:rsidP="0081041F">
            <w:pPr>
              <w:widowControl w:val="0"/>
              <w:jc w:val="center"/>
              <w:rPr>
                <w:highlight w:val="yellow"/>
              </w:rPr>
            </w:pPr>
            <w:r>
              <w:t>4</w:t>
            </w:r>
          </w:p>
        </w:tc>
      </w:tr>
    </w:tbl>
    <w:p w:rsidR="008D234A" w:rsidRPr="00AD2631" w:rsidRDefault="008D234A" w:rsidP="008D234A">
      <w:pPr>
        <w:jc w:val="both"/>
        <w:rPr>
          <w:szCs w:val="28"/>
        </w:rPr>
      </w:pPr>
    </w:p>
    <w:p w:rsidR="008D234A" w:rsidRDefault="008D234A" w:rsidP="008D234A">
      <w:pPr>
        <w:spacing w:after="80"/>
        <w:ind w:firstLine="709"/>
        <w:jc w:val="both"/>
        <w:rPr>
          <w:szCs w:val="28"/>
        </w:rPr>
      </w:pPr>
      <w:r w:rsidRPr="00BE6A60">
        <w:rPr>
          <w:b/>
          <w:szCs w:val="28"/>
        </w:rPr>
        <w:t>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w:t>
      </w:r>
    </w:p>
    <w:p w:rsidR="008D234A" w:rsidRDefault="008D234A" w:rsidP="008D234A">
      <w:pPr>
        <w:ind w:firstLine="709"/>
        <w:jc w:val="both"/>
      </w:pPr>
      <w:r w:rsidRPr="00B06D73">
        <w:t>Представители экспертных организаций  к проведению мероприятий по контролю не привлекались.</w:t>
      </w:r>
    </w:p>
    <w:p w:rsidR="008D234A" w:rsidRPr="00BE6A60" w:rsidRDefault="008D234A" w:rsidP="008D234A">
      <w:pPr>
        <w:spacing w:after="80"/>
        <w:ind w:firstLine="709"/>
        <w:jc w:val="both"/>
        <w:rPr>
          <w:szCs w:val="28"/>
        </w:rPr>
      </w:pPr>
    </w:p>
    <w:p w:rsidR="008D234A" w:rsidRPr="00FD669C" w:rsidRDefault="008D234A" w:rsidP="008D234A">
      <w:pPr>
        <w:spacing w:after="80"/>
        <w:ind w:firstLine="709"/>
        <w:jc w:val="both"/>
        <w:rPr>
          <w:b/>
          <w:szCs w:val="28"/>
        </w:rPr>
      </w:pPr>
      <w:proofErr w:type="gramStart"/>
      <w:r w:rsidRPr="00FD669C">
        <w:rPr>
          <w:b/>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w:t>
      </w:r>
      <w:r>
        <w:rPr>
          <w:b/>
          <w:szCs w:val="28"/>
        </w:rPr>
        <w:t>одного и техногенного характера</w:t>
      </w:r>
      <w:proofErr w:type="gramEnd"/>
    </w:p>
    <w:p w:rsidR="008D234A" w:rsidRDefault="008D234A" w:rsidP="008D234A">
      <w:pPr>
        <w:spacing w:after="80"/>
        <w:ind w:firstLine="709"/>
        <w:jc w:val="both"/>
        <w:rPr>
          <w:szCs w:val="28"/>
        </w:rPr>
      </w:pPr>
      <w:r>
        <w:rPr>
          <w:szCs w:val="28"/>
        </w:rPr>
        <w:lastRenderedPageBreak/>
        <w:t>Такие случаи отсутствуют</w:t>
      </w:r>
    </w:p>
    <w:p w:rsidR="008D234A" w:rsidRPr="00FD669C" w:rsidRDefault="008D234A" w:rsidP="008D234A">
      <w:pPr>
        <w:spacing w:after="80"/>
        <w:ind w:firstLine="709"/>
        <w:jc w:val="both"/>
        <w:rPr>
          <w:szCs w:val="28"/>
        </w:rPr>
      </w:pPr>
    </w:p>
    <w:p w:rsidR="008D234A" w:rsidRDefault="008D234A" w:rsidP="008D234A">
      <w:pPr>
        <w:spacing w:after="80"/>
        <w:ind w:firstLine="709"/>
        <w:jc w:val="both"/>
        <w:rPr>
          <w:szCs w:val="28"/>
        </w:rPr>
      </w:pPr>
      <w:r w:rsidRPr="00110144">
        <w:rPr>
          <w:b/>
          <w:szCs w:val="28"/>
        </w:rPr>
        <w:t>Сведения о проведении мероприятий по профилактике нарушений обязательных требований, включая выдачу предостережений о недопустимости нарушений обязательных требований</w:t>
      </w:r>
      <w:r w:rsidRPr="00110144">
        <w:rPr>
          <w:szCs w:val="28"/>
        </w:rPr>
        <w:t>;</w:t>
      </w:r>
    </w:p>
    <w:p w:rsidR="008D234A" w:rsidRPr="00110144" w:rsidRDefault="008D234A" w:rsidP="008D234A">
      <w:pPr>
        <w:spacing w:after="80"/>
        <w:ind w:firstLine="709"/>
        <w:jc w:val="both"/>
        <w:rPr>
          <w:szCs w:val="28"/>
        </w:rPr>
      </w:pPr>
      <w:r>
        <w:rPr>
          <w:szCs w:val="28"/>
        </w:rPr>
        <w:t>Предостережения не выдавались.</w:t>
      </w:r>
    </w:p>
    <w:p w:rsidR="008D234A" w:rsidRPr="00110144" w:rsidRDefault="008D234A" w:rsidP="008D234A">
      <w:pPr>
        <w:spacing w:after="80"/>
        <w:ind w:firstLine="709"/>
        <w:jc w:val="both"/>
        <w:rPr>
          <w:szCs w:val="28"/>
        </w:rPr>
      </w:pPr>
    </w:p>
    <w:p w:rsidR="008D234A" w:rsidRDefault="008D234A" w:rsidP="008D234A">
      <w:pPr>
        <w:spacing w:after="80"/>
        <w:ind w:firstLine="709"/>
        <w:jc w:val="both"/>
        <w:rPr>
          <w:szCs w:val="28"/>
        </w:rPr>
      </w:pPr>
      <w:r w:rsidRPr="00110144">
        <w:rPr>
          <w:b/>
          <w:szCs w:val="28"/>
        </w:rPr>
        <w:t>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r>
        <w:rPr>
          <w:szCs w:val="28"/>
        </w:rPr>
        <w:t>.</w:t>
      </w:r>
    </w:p>
    <w:p w:rsidR="008D234A" w:rsidRDefault="008D234A" w:rsidP="008D234A">
      <w:pPr>
        <w:spacing w:after="80"/>
        <w:ind w:firstLine="709"/>
        <w:jc w:val="both"/>
        <w:rPr>
          <w:szCs w:val="28"/>
        </w:rPr>
      </w:pPr>
      <w:r>
        <w:rPr>
          <w:szCs w:val="28"/>
        </w:rPr>
        <w:t>Такие случаи отсутствуют</w:t>
      </w:r>
    </w:p>
    <w:p w:rsidR="008D234A" w:rsidRPr="00110144" w:rsidRDefault="008D234A" w:rsidP="008D234A">
      <w:pPr>
        <w:spacing w:after="80"/>
        <w:ind w:firstLine="709"/>
        <w:jc w:val="both"/>
        <w:rPr>
          <w:szCs w:val="28"/>
        </w:rPr>
      </w:pPr>
    </w:p>
    <w:p w:rsidR="008D234A" w:rsidRDefault="008D234A" w:rsidP="008D234A">
      <w:pPr>
        <w:ind w:firstLine="709"/>
        <w:jc w:val="both"/>
        <w:rPr>
          <w:szCs w:val="28"/>
        </w:rPr>
      </w:pPr>
      <w:r w:rsidRPr="00110144">
        <w:rPr>
          <w:b/>
          <w:szCs w:val="28"/>
        </w:rPr>
        <w:t>Сведения о количестве проведенных в отчетном периоде проверок в отношении субъектов малого предпринимательства</w:t>
      </w:r>
      <w:r w:rsidRPr="00110144">
        <w:rPr>
          <w:szCs w:val="28"/>
        </w:rPr>
        <w:t>.</w:t>
      </w:r>
    </w:p>
    <w:p w:rsidR="008D234A" w:rsidRDefault="008D234A" w:rsidP="008D234A">
      <w:pPr>
        <w:ind w:firstLine="720"/>
        <w:jc w:val="both"/>
      </w:pPr>
      <w:r>
        <w:t>В 202</w:t>
      </w:r>
      <w:r w:rsidR="00067B1B">
        <w:t>1</w:t>
      </w:r>
      <w:r w:rsidRPr="007F3020">
        <w:t>год</w:t>
      </w:r>
      <w:r>
        <w:t>у</w:t>
      </w:r>
      <w:r w:rsidRPr="007F3020">
        <w:t xml:space="preserve"> </w:t>
      </w:r>
      <w:r>
        <w:t xml:space="preserve">была осуществлена внеплановая проверка </w:t>
      </w:r>
      <w:r w:rsidRPr="007F3020">
        <w:t>в рамках муниципального жилищного контроля</w:t>
      </w:r>
      <w:r>
        <w:t xml:space="preserve"> по жалобам граждан в отношен</w:t>
      </w:r>
      <w:proofErr w:type="gramStart"/>
      <w:r>
        <w:t xml:space="preserve">ии </w:t>
      </w:r>
      <w:r w:rsidRPr="007F3020">
        <w:t>ООО</w:t>
      </w:r>
      <w:proofErr w:type="gramEnd"/>
      <w:r w:rsidRPr="007F3020">
        <w:t xml:space="preserve"> «Жилстройсервис»</w:t>
      </w:r>
      <w: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8D234A" w:rsidRPr="000764AA" w:rsidRDefault="008D234A" w:rsidP="008D234A">
      <w:pPr>
        <w:spacing w:after="120"/>
        <w:ind w:firstLine="709"/>
        <w:jc w:val="both"/>
        <w:rPr>
          <w:b/>
          <w:szCs w:val="28"/>
        </w:rPr>
      </w:pPr>
      <w:r w:rsidRPr="000764AA">
        <w:rPr>
          <w:b/>
          <w:szCs w:val="28"/>
        </w:rPr>
        <w:t>Сведения о принятых органами муниципального контроля мерах реагирования по фактам выявленных нарушений, в том</w:t>
      </w:r>
      <w:r>
        <w:rPr>
          <w:b/>
          <w:szCs w:val="28"/>
        </w:rPr>
        <w:t xml:space="preserve"> числе в динамике по полугодиям.</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1984"/>
        <w:gridCol w:w="1985"/>
        <w:gridCol w:w="1984"/>
      </w:tblGrid>
      <w:tr w:rsidR="008D234A" w:rsidRPr="00AD2631" w:rsidTr="0081041F">
        <w:trPr>
          <w:tblHeader/>
        </w:trPr>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jc w:val="center"/>
              <w:rPr>
                <w:sz w:val="22"/>
              </w:rPr>
            </w:pPr>
            <w:r w:rsidRPr="00AD2631">
              <w:rPr>
                <w:sz w:val="22"/>
              </w:rPr>
              <w:t>Сведения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ind w:left="-108" w:right="-108" w:firstLine="108"/>
              <w:jc w:val="center"/>
              <w:rPr>
                <w:sz w:val="22"/>
              </w:rPr>
            </w:pPr>
            <w:r w:rsidRPr="00AD2631">
              <w:rPr>
                <w:sz w:val="22"/>
              </w:rPr>
              <w:t xml:space="preserve">За первое полугодие </w:t>
            </w:r>
          </w:p>
          <w:p w:rsidR="008D234A" w:rsidRPr="00AD2631" w:rsidRDefault="008D234A" w:rsidP="001D34AD">
            <w:pPr>
              <w:widowControl w:val="0"/>
              <w:ind w:left="-108" w:right="-108" w:firstLine="108"/>
              <w:jc w:val="center"/>
              <w:rPr>
                <w:sz w:val="22"/>
              </w:rPr>
            </w:pPr>
            <w:r>
              <w:rPr>
                <w:sz w:val="22"/>
              </w:rPr>
              <w:t>202</w:t>
            </w:r>
            <w:r w:rsidR="001D34AD">
              <w:rPr>
                <w:sz w:val="22"/>
              </w:rPr>
              <w:t>1</w:t>
            </w:r>
            <w:r w:rsidRPr="00AD2631">
              <w:rPr>
                <w:sz w:val="22"/>
              </w:rPr>
              <w:t xml:space="preserve"> года</w:t>
            </w:r>
          </w:p>
        </w:tc>
        <w:tc>
          <w:tcPr>
            <w:tcW w:w="1985"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ind w:left="-108" w:right="-108" w:firstLine="108"/>
              <w:jc w:val="center"/>
              <w:rPr>
                <w:sz w:val="22"/>
              </w:rPr>
            </w:pPr>
            <w:r w:rsidRPr="00AD2631">
              <w:rPr>
                <w:sz w:val="22"/>
              </w:rPr>
              <w:t xml:space="preserve">За второе полугодие </w:t>
            </w:r>
          </w:p>
          <w:p w:rsidR="008D234A" w:rsidRPr="00AD2631" w:rsidRDefault="008D234A" w:rsidP="001D34AD">
            <w:pPr>
              <w:widowControl w:val="0"/>
              <w:ind w:left="-108" w:right="-108" w:firstLine="108"/>
              <w:jc w:val="center"/>
              <w:rPr>
                <w:sz w:val="22"/>
              </w:rPr>
            </w:pPr>
            <w:r>
              <w:rPr>
                <w:sz w:val="22"/>
              </w:rPr>
              <w:t>202</w:t>
            </w:r>
            <w:r w:rsidR="001D34AD">
              <w:rPr>
                <w:sz w:val="22"/>
              </w:rPr>
              <w:t>1</w:t>
            </w:r>
            <w:r w:rsidRPr="00AD2631">
              <w:rPr>
                <w:sz w:val="22"/>
              </w:rPr>
              <w:t xml:space="preserve"> года</w:t>
            </w:r>
          </w:p>
        </w:tc>
        <w:tc>
          <w:tcPr>
            <w:tcW w:w="1984"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1D34AD">
            <w:pPr>
              <w:widowControl w:val="0"/>
              <w:jc w:val="center"/>
              <w:rPr>
                <w:sz w:val="22"/>
              </w:rPr>
            </w:pPr>
            <w:r>
              <w:rPr>
                <w:sz w:val="22"/>
              </w:rPr>
              <w:t>За 202</w:t>
            </w:r>
            <w:r w:rsidR="001D34AD">
              <w:rPr>
                <w:sz w:val="22"/>
              </w:rPr>
              <w:t>1</w:t>
            </w:r>
            <w:r w:rsidRPr="00AD2631">
              <w:rPr>
                <w:sz w:val="22"/>
              </w:rPr>
              <w:t xml:space="preserve"> год</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выдано предписаний</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1</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1</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возбужденно дел об административном правонарушении</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сумма наложенных административных штрафов (руб.)</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общее количество юридических лиц, привлеченных к административной ответственности</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общее количество должностных лиц, привлеченных к административной ответственности</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r>
      <w:tr w:rsidR="008D234A" w:rsidRPr="00AD2631" w:rsidTr="0081041F">
        <w:tc>
          <w:tcPr>
            <w:tcW w:w="3936" w:type="dxa"/>
            <w:tcBorders>
              <w:top w:val="single" w:sz="4" w:space="0" w:color="000000"/>
              <w:left w:val="single" w:sz="4" w:space="0" w:color="000000"/>
              <w:bottom w:val="single" w:sz="4" w:space="0" w:color="000000"/>
              <w:right w:val="single" w:sz="4" w:space="0" w:color="000000"/>
            </w:tcBorders>
            <w:hideMark/>
          </w:tcPr>
          <w:p w:rsidR="008D234A" w:rsidRPr="00AD2631" w:rsidRDefault="008D234A" w:rsidP="0081041F">
            <w:pPr>
              <w:widowControl w:val="0"/>
              <w:rPr>
                <w:sz w:val="22"/>
              </w:rPr>
            </w:pPr>
            <w:r w:rsidRPr="00AD2631">
              <w:rPr>
                <w:sz w:val="22"/>
              </w:rPr>
              <w:t>общее количество индивидуальных предпринимателей, привлеченных к административной ответственности</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5"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c>
          <w:tcPr>
            <w:tcW w:w="1984" w:type="dxa"/>
            <w:tcBorders>
              <w:top w:val="single" w:sz="4" w:space="0" w:color="000000"/>
              <w:left w:val="single" w:sz="4" w:space="0" w:color="000000"/>
              <w:bottom w:val="single" w:sz="4" w:space="0" w:color="000000"/>
              <w:right w:val="single" w:sz="4" w:space="0" w:color="000000"/>
            </w:tcBorders>
          </w:tcPr>
          <w:p w:rsidR="008D234A" w:rsidRPr="00AD2631" w:rsidRDefault="008D234A" w:rsidP="0081041F">
            <w:pPr>
              <w:widowControl w:val="0"/>
              <w:jc w:val="center"/>
              <w:rPr>
                <w:sz w:val="22"/>
              </w:rPr>
            </w:pPr>
            <w:r>
              <w:rPr>
                <w:sz w:val="22"/>
              </w:rPr>
              <w:t>0</w:t>
            </w:r>
          </w:p>
        </w:tc>
      </w:tr>
    </w:tbl>
    <w:p w:rsidR="008D234A" w:rsidRDefault="008D234A" w:rsidP="008D234A">
      <w:pPr>
        <w:ind w:firstLine="709"/>
        <w:jc w:val="both"/>
        <w:rPr>
          <w:sz w:val="14"/>
          <w:szCs w:val="16"/>
          <w:u w:val="single"/>
        </w:rPr>
      </w:pPr>
      <w:bookmarkStart w:id="0" w:name="sub_10052"/>
      <w:bookmarkStart w:id="1" w:name="sub_10053"/>
    </w:p>
    <w:p w:rsidR="008D234A" w:rsidRDefault="008D234A" w:rsidP="008D234A">
      <w:pPr>
        <w:ind w:firstLine="709"/>
        <w:jc w:val="both"/>
      </w:pPr>
      <w:r>
        <w:t>По 1</w:t>
      </w:r>
      <w:r w:rsidRPr="00A83EDD">
        <w:t xml:space="preserve"> </w:t>
      </w:r>
      <w:r>
        <w:t>внеплановой проверке выявлено</w:t>
      </w:r>
      <w:r w:rsidRPr="00A83EDD">
        <w:t xml:space="preserve"> </w:t>
      </w:r>
      <w:r>
        <w:t>нарушение и выписано 1 предписание</w:t>
      </w:r>
      <w:r w:rsidRPr="00A83EDD">
        <w:t xml:space="preserve"> (ООО «Жилстройсервис). Предписани</w:t>
      </w:r>
      <w:r>
        <w:t>е устранено</w:t>
      </w:r>
      <w:r w:rsidRPr="00A83EDD">
        <w:t xml:space="preserve"> в указанные сроки.</w:t>
      </w:r>
    </w:p>
    <w:p w:rsidR="008D234A" w:rsidRPr="00317737" w:rsidRDefault="008D234A" w:rsidP="008D234A">
      <w:pPr>
        <w:ind w:firstLine="709"/>
        <w:jc w:val="both"/>
        <w:rPr>
          <w:szCs w:val="16"/>
          <w:u w:val="single"/>
        </w:rPr>
      </w:pPr>
    </w:p>
    <w:p w:rsidR="008D234A" w:rsidRDefault="008D234A" w:rsidP="008D234A">
      <w:pPr>
        <w:spacing w:after="80"/>
        <w:ind w:firstLine="709"/>
        <w:jc w:val="both"/>
        <w:rPr>
          <w:szCs w:val="28"/>
        </w:rPr>
      </w:pPr>
      <w:r w:rsidRPr="00287CE4">
        <w:rPr>
          <w:b/>
          <w:szCs w:val="28"/>
        </w:rPr>
        <w:t xml:space="preserve">Сведения о способах проведения и масштабах методической работы с юридическими лицами и индивидуальными предпринимателями, в отношении </w:t>
      </w:r>
      <w:r w:rsidRPr="00287CE4">
        <w:rPr>
          <w:b/>
          <w:szCs w:val="28"/>
        </w:rPr>
        <w:lastRenderedPageBreak/>
        <w:t>которых проводятся проверки, направленной на предотвращение нарушений с их стороны</w:t>
      </w:r>
      <w:r>
        <w:rPr>
          <w:szCs w:val="28"/>
        </w:rPr>
        <w:t>.</w:t>
      </w:r>
    </w:p>
    <w:p w:rsidR="008D234A" w:rsidRDefault="008D234A" w:rsidP="008D234A">
      <w:pPr>
        <w:spacing w:after="80"/>
        <w:ind w:firstLine="709"/>
        <w:jc w:val="both"/>
        <w:rPr>
          <w:szCs w:val="28"/>
        </w:rPr>
      </w:pPr>
      <w:r>
        <w:rPr>
          <w:szCs w:val="28"/>
        </w:rPr>
        <w:t xml:space="preserve">Методическая работа не проводится. </w:t>
      </w:r>
    </w:p>
    <w:p w:rsidR="008D234A" w:rsidRPr="00AD2631" w:rsidRDefault="008D234A" w:rsidP="008D234A">
      <w:pPr>
        <w:spacing w:after="80"/>
        <w:ind w:firstLine="709"/>
        <w:jc w:val="both"/>
        <w:rPr>
          <w:szCs w:val="28"/>
        </w:rPr>
      </w:pPr>
    </w:p>
    <w:bookmarkEnd w:id="0"/>
    <w:p w:rsidR="008D234A" w:rsidRDefault="008D234A" w:rsidP="008D234A">
      <w:pPr>
        <w:spacing w:after="80"/>
        <w:ind w:firstLine="709"/>
        <w:jc w:val="both"/>
        <w:rPr>
          <w:szCs w:val="28"/>
        </w:rPr>
      </w:pPr>
      <w:r w:rsidRPr="00EF3716">
        <w:rPr>
          <w:b/>
          <w:szCs w:val="28"/>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r w:rsidRPr="00AD2631">
        <w:rPr>
          <w:szCs w:val="28"/>
        </w:rPr>
        <w:t>.</w:t>
      </w:r>
    </w:p>
    <w:bookmarkEnd w:id="1"/>
    <w:p w:rsidR="008D234A" w:rsidRDefault="008D234A" w:rsidP="008D234A">
      <w:pPr>
        <w:spacing w:after="80"/>
        <w:ind w:firstLine="709"/>
        <w:jc w:val="both"/>
        <w:rPr>
          <w:szCs w:val="28"/>
        </w:rPr>
      </w:pPr>
      <w:r>
        <w:rPr>
          <w:szCs w:val="28"/>
        </w:rPr>
        <w:t>Такие случаи отсутствуют</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8D234A" w:rsidRPr="00C3463C" w:rsidRDefault="008D234A" w:rsidP="008D234A">
      <w:pPr>
        <w:spacing w:before="120" w:after="80"/>
        <w:ind w:firstLine="539"/>
        <w:jc w:val="both"/>
        <w:rPr>
          <w:b/>
          <w:szCs w:val="28"/>
        </w:rPr>
      </w:pPr>
      <w:r w:rsidRPr="00C3463C">
        <w:rPr>
          <w:b/>
          <w:szCs w:val="28"/>
        </w:rPr>
        <w:t>Показатели анализа и оценки эффективности муниципального контроля:</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1276"/>
        <w:gridCol w:w="1134"/>
        <w:gridCol w:w="1416"/>
        <w:gridCol w:w="1135"/>
        <w:gridCol w:w="996"/>
      </w:tblGrid>
      <w:tr w:rsidR="004F1404" w:rsidTr="009F51C2">
        <w:trPr>
          <w:tblHeader/>
        </w:trPr>
        <w:tc>
          <w:tcPr>
            <w:tcW w:w="3652" w:type="dxa"/>
            <w:vMerge w:val="restart"/>
            <w:tcBorders>
              <w:top w:val="single" w:sz="4" w:space="0" w:color="000000"/>
              <w:left w:val="single" w:sz="4" w:space="0" w:color="000000"/>
              <w:bottom w:val="single" w:sz="4" w:space="0" w:color="000000"/>
              <w:right w:val="single" w:sz="4" w:space="0" w:color="000000"/>
            </w:tcBorders>
            <w:vAlign w:val="center"/>
            <w:hideMark/>
          </w:tcPr>
          <w:p w:rsidR="004F1404" w:rsidRDefault="004F1404" w:rsidP="0081041F">
            <w:pPr>
              <w:widowControl w:val="0"/>
              <w:jc w:val="center"/>
            </w:pPr>
            <w:r>
              <w:t>Наименование показат</w:t>
            </w:r>
            <w:bookmarkStart w:id="2" w:name="_GoBack"/>
            <w:bookmarkEnd w:id="2"/>
            <w:r>
              <w:t>еля</w:t>
            </w:r>
          </w:p>
        </w:tc>
        <w:tc>
          <w:tcPr>
            <w:tcW w:w="5957" w:type="dxa"/>
            <w:gridSpan w:val="5"/>
            <w:tcBorders>
              <w:top w:val="single" w:sz="4" w:space="0" w:color="000000"/>
              <w:left w:val="single" w:sz="4" w:space="0" w:color="000000"/>
              <w:bottom w:val="single" w:sz="4" w:space="0" w:color="000000"/>
              <w:right w:val="single" w:sz="4" w:space="0" w:color="000000"/>
            </w:tcBorders>
            <w:hideMark/>
          </w:tcPr>
          <w:p w:rsidR="004F1404" w:rsidRDefault="004F1404" w:rsidP="0081041F">
            <w:pPr>
              <w:widowControl w:val="0"/>
              <w:jc w:val="center"/>
            </w:pPr>
            <w:r>
              <w:t>Значение, %</w:t>
            </w:r>
          </w:p>
        </w:tc>
      </w:tr>
      <w:tr w:rsidR="004F1404" w:rsidTr="009F51C2">
        <w:trPr>
          <w:tblHeader/>
        </w:trPr>
        <w:tc>
          <w:tcPr>
            <w:tcW w:w="3652" w:type="dxa"/>
            <w:vMerge/>
            <w:tcBorders>
              <w:top w:val="single" w:sz="4" w:space="0" w:color="000000"/>
              <w:left w:val="single" w:sz="4" w:space="0" w:color="000000"/>
              <w:bottom w:val="single" w:sz="4" w:space="0" w:color="000000"/>
              <w:right w:val="single" w:sz="4" w:space="0" w:color="000000"/>
            </w:tcBorders>
            <w:vAlign w:val="center"/>
            <w:hideMark/>
          </w:tcPr>
          <w:p w:rsidR="004F1404" w:rsidRDefault="004F1404" w:rsidP="0081041F"/>
        </w:tc>
        <w:tc>
          <w:tcPr>
            <w:tcW w:w="1276" w:type="dxa"/>
            <w:tcBorders>
              <w:top w:val="single" w:sz="4" w:space="0" w:color="000000"/>
              <w:left w:val="single" w:sz="4" w:space="0" w:color="000000"/>
              <w:bottom w:val="single" w:sz="4" w:space="0" w:color="000000"/>
              <w:right w:val="single" w:sz="4" w:space="0" w:color="000000"/>
            </w:tcBorders>
            <w:hideMark/>
          </w:tcPr>
          <w:p w:rsidR="004F1404" w:rsidRDefault="004F1404" w:rsidP="0081041F">
            <w:pPr>
              <w:widowControl w:val="0"/>
              <w:ind w:left="-108" w:right="-108"/>
              <w:jc w:val="center"/>
            </w:pPr>
            <w:r>
              <w:t>1-е полугодие 2020</w:t>
            </w:r>
          </w:p>
        </w:tc>
        <w:tc>
          <w:tcPr>
            <w:tcW w:w="1134" w:type="dxa"/>
            <w:tcBorders>
              <w:top w:val="single" w:sz="4" w:space="0" w:color="000000"/>
              <w:left w:val="single" w:sz="4" w:space="0" w:color="000000"/>
              <w:bottom w:val="single" w:sz="4" w:space="0" w:color="000000"/>
              <w:right w:val="single" w:sz="4" w:space="0" w:color="000000"/>
            </w:tcBorders>
            <w:hideMark/>
          </w:tcPr>
          <w:p w:rsidR="004F1404" w:rsidRDefault="004F1404" w:rsidP="0081041F">
            <w:pPr>
              <w:widowControl w:val="0"/>
              <w:ind w:left="-108" w:right="-108"/>
              <w:jc w:val="center"/>
            </w:pPr>
            <w:r>
              <w:t>2-е полугодие 2020</w:t>
            </w:r>
          </w:p>
        </w:tc>
        <w:tc>
          <w:tcPr>
            <w:tcW w:w="1416" w:type="dxa"/>
            <w:tcBorders>
              <w:top w:val="single" w:sz="4" w:space="0" w:color="000000"/>
              <w:left w:val="single" w:sz="4" w:space="0" w:color="000000"/>
              <w:bottom w:val="single" w:sz="4" w:space="0" w:color="000000"/>
              <w:right w:val="single" w:sz="4" w:space="0" w:color="000000"/>
            </w:tcBorders>
            <w:hideMark/>
          </w:tcPr>
          <w:p w:rsidR="004F1404" w:rsidRDefault="004F1404" w:rsidP="0081041F">
            <w:pPr>
              <w:widowControl w:val="0"/>
              <w:ind w:left="-108" w:right="-108"/>
              <w:jc w:val="center"/>
            </w:pPr>
            <w:r>
              <w:t>1-е полугодие 2021</w:t>
            </w:r>
          </w:p>
        </w:tc>
        <w:tc>
          <w:tcPr>
            <w:tcW w:w="1135" w:type="dxa"/>
            <w:tcBorders>
              <w:top w:val="single" w:sz="4" w:space="0" w:color="000000"/>
              <w:left w:val="single" w:sz="4" w:space="0" w:color="000000"/>
              <w:bottom w:val="single" w:sz="4" w:space="0" w:color="000000"/>
              <w:right w:val="single" w:sz="4" w:space="0" w:color="000000"/>
            </w:tcBorders>
            <w:hideMark/>
          </w:tcPr>
          <w:p w:rsidR="004F1404" w:rsidRDefault="004F1404" w:rsidP="0081041F">
            <w:pPr>
              <w:widowControl w:val="0"/>
              <w:ind w:left="-108" w:right="-108"/>
              <w:jc w:val="center"/>
            </w:pPr>
            <w:r>
              <w:t>2-е полугодие 2021</w:t>
            </w:r>
          </w:p>
        </w:tc>
        <w:tc>
          <w:tcPr>
            <w:tcW w:w="996" w:type="dxa"/>
            <w:tcBorders>
              <w:top w:val="single" w:sz="4" w:space="0" w:color="000000"/>
              <w:left w:val="single" w:sz="4" w:space="0" w:color="000000"/>
              <w:bottom w:val="single" w:sz="4" w:space="0" w:color="000000"/>
              <w:right w:val="single" w:sz="4" w:space="0" w:color="000000"/>
            </w:tcBorders>
          </w:tcPr>
          <w:p w:rsidR="004F1404" w:rsidRDefault="004F1404" w:rsidP="0081041F">
            <w:pPr>
              <w:widowControl w:val="0"/>
              <w:ind w:left="-108" w:right="-108"/>
              <w:jc w:val="center"/>
            </w:pPr>
            <w:r>
              <w:t>2021г</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100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100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проверок, результаты которых признаны недействительными (в процентах общего числа проведенных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 xml:space="preserve">доля проверок, проведенных органами государственного контроля (надзора), муниципального контроля с нарушениями требований </w:t>
            </w:r>
            <w:hyperlink r:id="rId9" w:history="1">
              <w:r w:rsidRPr="00605674">
                <w:rPr>
                  <w:rStyle w:val="a9"/>
                  <w:rFonts w:ascii="Times New Roman" w:hAnsi="Times New Roman" w:cs="Times New Roman"/>
                  <w:szCs w:val="22"/>
                </w:rPr>
                <w:t>законодательства</w:t>
              </w:r>
            </w:hyperlink>
            <w:r w:rsidRPr="00605674">
              <w:rPr>
                <w:rFonts w:ascii="Times New Roman" w:hAnsi="Times New Roman" w:cs="Times New Roman"/>
                <w:szCs w:val="22"/>
              </w:rPr>
              <w:t xml:space="preserve"> Российской Федерации о порядке их проведения, по </w:t>
            </w:r>
            <w:proofErr w:type="gramStart"/>
            <w:r w:rsidRPr="00605674">
              <w:rPr>
                <w:rFonts w:ascii="Times New Roman" w:hAnsi="Times New Roman" w:cs="Times New Roman"/>
                <w:szCs w:val="22"/>
              </w:rPr>
              <w:t>результатам</w:t>
            </w:r>
            <w:proofErr w:type="gramEnd"/>
            <w:r w:rsidRPr="00605674">
              <w:rPr>
                <w:rFonts w:ascii="Times New Roman" w:hAnsi="Times New Roman" w:cs="Times New Roman"/>
                <w:szCs w:val="22"/>
              </w:rPr>
              <w:t xml:space="preserve"> выявления которых к должностным лицам органов государственного </w:t>
            </w:r>
            <w:r w:rsidRPr="00605674">
              <w:rPr>
                <w:rFonts w:ascii="Times New Roman" w:hAnsi="Times New Roman" w:cs="Times New Roman"/>
                <w:szCs w:val="22"/>
              </w:rPr>
              <w:lastRenderedPageBreak/>
              <w:t>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lastRenderedPageBreak/>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proofErr w:type="gramStart"/>
            <w:r w:rsidRPr="00605674">
              <w:rPr>
                <w:rFonts w:ascii="Times New Roman" w:hAnsi="Times New Roman" w:cs="Times New Roman"/>
                <w:szCs w:val="22"/>
              </w:rPr>
              <w:lastRenderedPageBreak/>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1,9</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7,5</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7,5</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среднее количество проверок, проведенных в отношении одного юридического лица, индивидуального предпринимателя</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1</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1</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1</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проведенных внеплановых проверок (в процентах общего количества проведенных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100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25</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25</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Default="008C6ADA" w:rsidP="00192CF6">
            <w:pPr>
              <w:widowControl w:val="0"/>
              <w:jc w:val="center"/>
              <w:rPr>
                <w:szCs w:val="28"/>
              </w:rPr>
            </w:pPr>
            <w:r>
              <w:rPr>
                <w:szCs w:val="28"/>
              </w:rPr>
              <w:t>100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Default="008C6ADA" w:rsidP="0081041F">
            <w:pPr>
              <w:widowControl w:val="0"/>
              <w:jc w:val="center"/>
              <w:rPr>
                <w:szCs w:val="28"/>
              </w:rPr>
            </w:pPr>
            <w:r>
              <w:rPr>
                <w:szCs w:val="28"/>
              </w:rPr>
              <w:t>25</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Default="008C6ADA" w:rsidP="00DF22AF">
            <w:pPr>
              <w:widowControl w:val="0"/>
              <w:jc w:val="center"/>
              <w:rPr>
                <w:szCs w:val="28"/>
              </w:rPr>
            </w:pPr>
            <w:r>
              <w:rPr>
                <w:szCs w:val="28"/>
              </w:rPr>
              <w:t>25</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proofErr w:type="gramStart"/>
            <w:r w:rsidRPr="00605674">
              <w:rPr>
                <w:rFonts w:ascii="Times New Roman" w:hAnsi="Times New Roman" w:cs="Times New Roman"/>
                <w:szCs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w:t>
            </w:r>
            <w:r w:rsidRPr="00605674">
              <w:rPr>
                <w:rFonts w:ascii="Times New Roman" w:hAnsi="Times New Roman" w:cs="Times New Roman"/>
                <w:szCs w:val="22"/>
              </w:rPr>
              <w:lastRenderedPageBreak/>
              <w:t>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605674">
              <w:rPr>
                <w:rFonts w:ascii="Times New Roman" w:hAnsi="Times New Roman" w:cs="Times New Roman"/>
                <w:szCs w:val="22"/>
              </w:rPr>
              <w:t xml:space="preserve"> проведенных внеплановых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0D280B" w:rsidRDefault="008C6ADA" w:rsidP="00192CF6">
            <w:pPr>
              <w:widowControl w:val="0"/>
              <w:ind w:left="-109" w:right="-108"/>
              <w:jc w:val="center"/>
              <w:rPr>
                <w:szCs w:val="18"/>
              </w:rPr>
            </w:pPr>
            <w:r w:rsidRPr="000D280B">
              <w:rPr>
                <w:szCs w:val="18"/>
              </w:rPr>
              <w:lastRenderedPageBreak/>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0D280B" w:rsidRDefault="008C6ADA" w:rsidP="00192CF6">
            <w:pPr>
              <w:widowControl w:val="0"/>
              <w:ind w:left="-108" w:right="-108"/>
              <w:jc w:val="center"/>
              <w:rPr>
                <w:szCs w:val="28"/>
              </w:rPr>
            </w:pPr>
            <w:r w:rsidRPr="000D280B">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0D280B" w:rsidRDefault="008C6ADA" w:rsidP="0081041F">
            <w:pPr>
              <w:widowControl w:val="0"/>
              <w:ind w:left="-109" w:right="-108"/>
              <w:jc w:val="center"/>
              <w:rPr>
                <w:szCs w:val="18"/>
              </w:rPr>
            </w:pPr>
            <w:r w:rsidRPr="000D280B">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0D280B" w:rsidRDefault="008C6ADA" w:rsidP="0081041F">
            <w:pPr>
              <w:widowControl w:val="0"/>
              <w:ind w:left="-108" w:right="-108"/>
              <w:jc w:val="center"/>
              <w:rPr>
                <w:szCs w:val="28"/>
              </w:rPr>
            </w:pPr>
            <w:r w:rsidRPr="000D280B">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0D280B" w:rsidRDefault="008C6ADA" w:rsidP="00DF22AF">
            <w:pPr>
              <w:widowControl w:val="0"/>
              <w:ind w:left="-108" w:right="-108"/>
              <w:jc w:val="center"/>
              <w:rPr>
                <w:szCs w:val="28"/>
              </w:rPr>
            </w:pPr>
            <w:r w:rsidRPr="000D280B">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proofErr w:type="gramStart"/>
            <w:r w:rsidRPr="00605674">
              <w:rPr>
                <w:rFonts w:ascii="Times New Roman" w:hAnsi="Times New Roman" w:cs="Times New Roman"/>
                <w:szCs w:val="22"/>
              </w:rPr>
              <w:lastRenderedPageBreak/>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605674">
              <w:rPr>
                <w:rFonts w:ascii="Times New Roman" w:hAnsi="Times New Roman" w:cs="Times New Roman"/>
                <w:szCs w:val="22"/>
              </w:rPr>
              <w:t xml:space="preserve"> (в процентах общего количества проведенных внеплановых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9D5C23" w:rsidRDefault="008C6ADA" w:rsidP="00192CF6">
            <w:pPr>
              <w:widowControl w:val="0"/>
              <w:ind w:left="-109" w:right="-108"/>
              <w:jc w:val="center"/>
              <w:rPr>
                <w:szCs w:val="18"/>
              </w:rPr>
            </w:pPr>
            <w:r w:rsidRPr="009D5C23">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9D5C23" w:rsidRDefault="008C6ADA" w:rsidP="00192CF6">
            <w:pPr>
              <w:widowControl w:val="0"/>
              <w:ind w:left="-108" w:right="-108"/>
              <w:jc w:val="center"/>
              <w:rPr>
                <w:szCs w:val="28"/>
              </w:rPr>
            </w:pPr>
            <w:r w:rsidRPr="009D5C23">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9D5C23" w:rsidRDefault="008C6ADA" w:rsidP="0081041F">
            <w:pPr>
              <w:widowControl w:val="0"/>
              <w:ind w:left="-109" w:right="-108"/>
              <w:jc w:val="center"/>
              <w:rPr>
                <w:szCs w:val="18"/>
              </w:rPr>
            </w:pPr>
            <w:r w:rsidRPr="009D5C23">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9D5C23" w:rsidRDefault="008C6ADA" w:rsidP="0081041F">
            <w:pPr>
              <w:widowControl w:val="0"/>
              <w:ind w:left="-108" w:right="-108"/>
              <w:jc w:val="center"/>
              <w:rPr>
                <w:szCs w:val="28"/>
              </w:rPr>
            </w:pPr>
            <w:r w:rsidRPr="009D5C23">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9D5C23" w:rsidRDefault="008C6ADA" w:rsidP="00DF22AF">
            <w:pPr>
              <w:widowControl w:val="0"/>
              <w:ind w:left="-108" w:right="-108"/>
              <w:jc w:val="center"/>
              <w:rPr>
                <w:szCs w:val="28"/>
              </w:rPr>
            </w:pPr>
            <w:r w:rsidRPr="009D5C23">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9" w:right="-108"/>
              <w:jc w:val="center"/>
              <w:rPr>
                <w:szCs w:val="18"/>
              </w:rPr>
            </w:pPr>
            <w:r w:rsidRPr="00DD6B1E">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8" w:right="-108"/>
              <w:jc w:val="center"/>
              <w:rPr>
                <w:szCs w:val="28"/>
              </w:rPr>
            </w:pPr>
            <w:r>
              <w:rPr>
                <w:szCs w:val="28"/>
              </w:rPr>
              <w:t>100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9" w:right="-108"/>
              <w:jc w:val="center"/>
              <w:rPr>
                <w:szCs w:val="18"/>
              </w:rPr>
            </w:pPr>
            <w:r w:rsidRPr="00DD6B1E">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8" w:right="-108"/>
              <w:jc w:val="center"/>
              <w:rPr>
                <w:szCs w:val="28"/>
              </w:rPr>
            </w:pPr>
            <w:r>
              <w:rPr>
                <w:szCs w:val="28"/>
              </w:rPr>
              <w:t>25</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DF22AF">
            <w:pPr>
              <w:widowControl w:val="0"/>
              <w:ind w:left="-108" w:right="-108"/>
              <w:jc w:val="center"/>
              <w:rPr>
                <w:szCs w:val="28"/>
              </w:rPr>
            </w:pPr>
            <w:r>
              <w:rPr>
                <w:szCs w:val="28"/>
              </w:rPr>
              <w:t>25</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9" w:right="-108"/>
              <w:jc w:val="center"/>
              <w:rPr>
                <w:szCs w:val="18"/>
              </w:rPr>
            </w:pPr>
            <w:r w:rsidRPr="00DD6B1E">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8" w:right="-108"/>
              <w:jc w:val="center"/>
              <w:rPr>
                <w:szCs w:val="28"/>
              </w:rPr>
            </w:pPr>
            <w:r w:rsidRPr="00DD6B1E">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9" w:right="-108"/>
              <w:jc w:val="center"/>
              <w:rPr>
                <w:szCs w:val="18"/>
              </w:rPr>
            </w:pPr>
            <w:r w:rsidRPr="00DD6B1E">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8" w:right="-108"/>
              <w:jc w:val="center"/>
              <w:rPr>
                <w:szCs w:val="28"/>
              </w:rPr>
            </w:pPr>
            <w:r w:rsidRPr="00DD6B1E">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DF22AF">
            <w:pPr>
              <w:widowControl w:val="0"/>
              <w:ind w:left="-108" w:right="-108"/>
              <w:jc w:val="center"/>
              <w:rPr>
                <w:szCs w:val="28"/>
              </w:rPr>
            </w:pPr>
            <w:r w:rsidRPr="00DD6B1E">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9" w:right="-108"/>
              <w:jc w:val="center"/>
              <w:rPr>
                <w:szCs w:val="18"/>
              </w:rPr>
            </w:pPr>
            <w:r>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192CF6">
            <w:pPr>
              <w:widowControl w:val="0"/>
              <w:ind w:left="-108" w:right="-108"/>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9" w:right="-108"/>
              <w:jc w:val="center"/>
              <w:rPr>
                <w:szCs w:val="18"/>
              </w:rPr>
            </w:pPr>
            <w:r>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81041F">
            <w:pPr>
              <w:widowControl w:val="0"/>
              <w:ind w:left="-108" w:right="-108"/>
              <w:jc w:val="center"/>
              <w:rPr>
                <w:szCs w:val="28"/>
              </w:rPr>
            </w:pPr>
            <w:r>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DD6B1E" w:rsidRDefault="008C6ADA" w:rsidP="00DF22AF">
            <w:pPr>
              <w:widowControl w:val="0"/>
              <w:ind w:left="-108" w:right="-108"/>
              <w:jc w:val="center"/>
              <w:rPr>
                <w:szCs w:val="28"/>
              </w:rPr>
            </w:pPr>
            <w:r>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proofErr w:type="gramStart"/>
            <w:r w:rsidRPr="00605674">
              <w:rPr>
                <w:rFonts w:ascii="Times New Roman" w:hAnsi="Times New Roman" w:cs="Times New Roman"/>
                <w:szCs w:val="22"/>
              </w:rPr>
              <w:lastRenderedPageBreak/>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192CF6">
            <w:pPr>
              <w:widowControl w:val="0"/>
              <w:ind w:left="-109" w:right="-108"/>
              <w:jc w:val="center"/>
              <w:rPr>
                <w:szCs w:val="18"/>
              </w:rPr>
            </w:pPr>
            <w:r w:rsidRPr="00462D39">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192CF6">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proofErr w:type="gramStart"/>
            <w:r w:rsidRPr="00605674">
              <w:rPr>
                <w:rFonts w:ascii="Times New Roman" w:hAnsi="Times New Roman" w:cs="Times New Roman"/>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w:t>
            </w:r>
            <w:r w:rsidRPr="00605674">
              <w:rPr>
                <w:rFonts w:ascii="Times New Roman" w:hAnsi="Times New Roman" w:cs="Times New Roman"/>
                <w:szCs w:val="22"/>
              </w:rPr>
              <w:lastRenderedPageBreak/>
              <w:t>техногенного характера (по видам ущерба)</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lastRenderedPageBreak/>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lastRenderedPageBreak/>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отношение суммы взысканных административных штрафов к общей сумме наложенных административных штрафов (в процентах)</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 xml:space="preserve">средний размер наложенного административного </w:t>
            </w:r>
            <w:proofErr w:type="gramStart"/>
            <w:r w:rsidRPr="00605674">
              <w:rPr>
                <w:rFonts w:ascii="Times New Roman" w:hAnsi="Times New Roman" w:cs="Times New Roman"/>
                <w:szCs w:val="22"/>
              </w:rPr>
              <w:t>штрафа</w:t>
            </w:r>
            <w:proofErr w:type="gramEnd"/>
            <w:r w:rsidRPr="00605674">
              <w:rPr>
                <w:rFonts w:ascii="Times New Roman" w:hAnsi="Times New Roman" w:cs="Times New Roman"/>
                <w:szCs w:val="22"/>
              </w:rPr>
              <w:t xml:space="preserve"> в том числе на должностных лиц и юридических лиц (в тыс. рублей)</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r w:rsidR="008C6ADA" w:rsidTr="009F51C2">
        <w:tc>
          <w:tcPr>
            <w:tcW w:w="3652" w:type="dxa"/>
            <w:tcBorders>
              <w:top w:val="single" w:sz="4" w:space="0" w:color="000000"/>
              <w:left w:val="single" w:sz="4" w:space="0" w:color="000000"/>
              <w:bottom w:val="single" w:sz="4" w:space="0" w:color="000000"/>
              <w:right w:val="single" w:sz="4" w:space="0" w:color="000000"/>
            </w:tcBorders>
            <w:hideMark/>
          </w:tcPr>
          <w:p w:rsidR="008C6ADA" w:rsidRPr="00605674" w:rsidRDefault="008C6ADA" w:rsidP="0081041F">
            <w:pPr>
              <w:pStyle w:val="ConsPlusNormal"/>
              <w:spacing w:after="80"/>
              <w:rPr>
                <w:rFonts w:ascii="Times New Roman" w:hAnsi="Times New Roman" w:cs="Times New Roman"/>
                <w:szCs w:val="22"/>
              </w:rPr>
            </w:pPr>
            <w:r w:rsidRPr="00605674">
              <w:rPr>
                <w:rFonts w:ascii="Times New Roman" w:hAnsi="Times New Roman" w:cs="Times New Roman"/>
                <w:szCs w:val="22"/>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9" w:right="-108"/>
              <w:jc w:val="center"/>
              <w:rPr>
                <w:szCs w:val="18"/>
              </w:rPr>
            </w:pPr>
            <w:r w:rsidRPr="00462D39">
              <w:rPr>
                <w:szCs w:val="18"/>
              </w:rPr>
              <w:t>0</w:t>
            </w:r>
          </w:p>
        </w:tc>
        <w:tc>
          <w:tcPr>
            <w:tcW w:w="1135"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81041F">
            <w:pPr>
              <w:widowControl w:val="0"/>
              <w:ind w:left="-108" w:right="-108"/>
              <w:jc w:val="center"/>
              <w:rPr>
                <w:szCs w:val="28"/>
              </w:rPr>
            </w:pPr>
            <w:r w:rsidRPr="00462D39">
              <w:rPr>
                <w:szCs w:val="28"/>
              </w:rPr>
              <w:t>0</w:t>
            </w:r>
          </w:p>
        </w:tc>
        <w:tc>
          <w:tcPr>
            <w:tcW w:w="996" w:type="dxa"/>
            <w:tcBorders>
              <w:top w:val="single" w:sz="4" w:space="0" w:color="000000"/>
              <w:left w:val="single" w:sz="4" w:space="0" w:color="000000"/>
              <w:bottom w:val="single" w:sz="4" w:space="0" w:color="000000"/>
              <w:right w:val="single" w:sz="4" w:space="0" w:color="000000"/>
            </w:tcBorders>
            <w:vAlign w:val="center"/>
          </w:tcPr>
          <w:p w:rsidR="008C6ADA" w:rsidRPr="00462D39" w:rsidRDefault="008C6ADA" w:rsidP="00DF22AF">
            <w:pPr>
              <w:widowControl w:val="0"/>
              <w:ind w:left="-108" w:right="-108"/>
              <w:jc w:val="center"/>
              <w:rPr>
                <w:szCs w:val="28"/>
              </w:rPr>
            </w:pPr>
            <w:r w:rsidRPr="00462D39">
              <w:rPr>
                <w:szCs w:val="28"/>
              </w:rPr>
              <w:t>0</w:t>
            </w:r>
          </w:p>
        </w:tc>
      </w:tr>
    </w:tbl>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8D234A" w:rsidRDefault="00886888" w:rsidP="00886888">
      <w:pPr>
        <w:rPr>
          <w:sz w:val="32"/>
          <w:szCs w:val="32"/>
        </w:rPr>
      </w:pPr>
    </w:p>
    <w:p w:rsidR="008D234A" w:rsidRDefault="008D234A" w:rsidP="008D234A">
      <w:pPr>
        <w:ind w:firstLine="709"/>
        <w:jc w:val="both"/>
        <w:rPr>
          <w:bCs/>
        </w:rPr>
      </w:pPr>
      <w:r>
        <w:rPr>
          <w:bCs/>
        </w:rPr>
        <w:t>В 202</w:t>
      </w:r>
      <w:r w:rsidR="00DD1CD7">
        <w:rPr>
          <w:bCs/>
        </w:rPr>
        <w:t>1</w:t>
      </w:r>
      <w:r w:rsidRPr="00702FD2">
        <w:rPr>
          <w:bCs/>
        </w:rPr>
        <w:t xml:space="preserve">году </w:t>
      </w:r>
      <w:r w:rsidR="00DD1CD7">
        <w:rPr>
          <w:bCs/>
        </w:rPr>
        <w:t xml:space="preserve">проведено 3 </w:t>
      </w:r>
      <w:r>
        <w:rPr>
          <w:bCs/>
        </w:rPr>
        <w:t xml:space="preserve">плановые проверки </w:t>
      </w:r>
      <w:r w:rsidR="00DD1CD7">
        <w:rPr>
          <w:bCs/>
        </w:rPr>
        <w:t>в рамках земельного контроля</w:t>
      </w:r>
      <w:r w:rsidRPr="00702FD2">
        <w:rPr>
          <w:bCs/>
        </w:rPr>
        <w:t xml:space="preserve">. </w:t>
      </w:r>
    </w:p>
    <w:p w:rsidR="008D234A" w:rsidRPr="00702FD2" w:rsidRDefault="008D234A" w:rsidP="008D234A">
      <w:pPr>
        <w:ind w:firstLine="709"/>
        <w:jc w:val="both"/>
        <w:rPr>
          <w:bCs/>
        </w:rPr>
      </w:pPr>
      <w:r>
        <w:rPr>
          <w:bCs/>
        </w:rPr>
        <w:t>В 202</w:t>
      </w:r>
      <w:r w:rsidR="00DD1CD7">
        <w:rPr>
          <w:bCs/>
        </w:rPr>
        <w:t>1</w:t>
      </w:r>
      <w:r>
        <w:rPr>
          <w:bCs/>
        </w:rPr>
        <w:t>году проводилась</w:t>
      </w:r>
      <w:r w:rsidRPr="00702FD2">
        <w:rPr>
          <w:bCs/>
        </w:rPr>
        <w:t xml:space="preserve"> </w:t>
      </w:r>
      <w:r>
        <w:rPr>
          <w:bCs/>
        </w:rPr>
        <w:t>одна внеплановая проверка</w:t>
      </w:r>
      <w:r w:rsidRPr="00702FD2">
        <w:rPr>
          <w:bCs/>
        </w:rPr>
        <w:t xml:space="preserve"> в рамках муниципального жилищного контроля.</w:t>
      </w:r>
    </w:p>
    <w:p w:rsidR="00404177" w:rsidRPr="008D234A"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D0" w:rsidRDefault="00CF6CD0" w:rsidP="00404177">
      <w:r>
        <w:separator/>
      </w:r>
    </w:p>
  </w:endnote>
  <w:endnote w:type="continuationSeparator" w:id="0">
    <w:p w:rsidR="00CF6CD0" w:rsidRDefault="00CF6CD0"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80847">
    <w:pPr>
      <w:pStyle w:val="a5"/>
      <w:jc w:val="center"/>
    </w:pPr>
    <w:r>
      <w:fldChar w:fldCharType="begin"/>
    </w:r>
    <w:r w:rsidR="00404177">
      <w:instrText xml:space="preserve"> PAGE   \* MERGEFORMAT </w:instrText>
    </w:r>
    <w:r>
      <w:fldChar w:fldCharType="separate"/>
    </w:r>
    <w:r w:rsidR="009F51C2">
      <w:rPr>
        <w:noProof/>
      </w:rPr>
      <w:t>10</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D0" w:rsidRDefault="00CF6CD0" w:rsidP="00404177">
      <w:r>
        <w:separator/>
      </w:r>
    </w:p>
  </w:footnote>
  <w:footnote w:type="continuationSeparator" w:id="0">
    <w:p w:rsidR="00CF6CD0" w:rsidRDefault="00CF6CD0"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33FA4"/>
    <w:multiLevelType w:val="hybridMultilevel"/>
    <w:tmpl w:val="67605C7A"/>
    <w:lvl w:ilvl="0" w:tplc="C840C8FC">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86888"/>
    <w:rsid w:val="00001278"/>
    <w:rsid w:val="00010F2E"/>
    <w:rsid w:val="00022C9A"/>
    <w:rsid w:val="00067B1B"/>
    <w:rsid w:val="001D34AD"/>
    <w:rsid w:val="00217358"/>
    <w:rsid w:val="002852BA"/>
    <w:rsid w:val="00394F66"/>
    <w:rsid w:val="003D2161"/>
    <w:rsid w:val="003F4736"/>
    <w:rsid w:val="00404177"/>
    <w:rsid w:val="00417D28"/>
    <w:rsid w:val="0042029C"/>
    <w:rsid w:val="00426345"/>
    <w:rsid w:val="00480847"/>
    <w:rsid w:val="004F1404"/>
    <w:rsid w:val="005542D8"/>
    <w:rsid w:val="005A1F26"/>
    <w:rsid w:val="005B5D4B"/>
    <w:rsid w:val="00605674"/>
    <w:rsid w:val="00684B57"/>
    <w:rsid w:val="006961EB"/>
    <w:rsid w:val="00697B65"/>
    <w:rsid w:val="00701030"/>
    <w:rsid w:val="00755FAF"/>
    <w:rsid w:val="00776611"/>
    <w:rsid w:val="00786D1C"/>
    <w:rsid w:val="00826E98"/>
    <w:rsid w:val="0083213D"/>
    <w:rsid w:val="00843529"/>
    <w:rsid w:val="00852567"/>
    <w:rsid w:val="00886888"/>
    <w:rsid w:val="008A0EF2"/>
    <w:rsid w:val="008A73FE"/>
    <w:rsid w:val="008C6ADA"/>
    <w:rsid w:val="008D234A"/>
    <w:rsid w:val="008E0ACF"/>
    <w:rsid w:val="008E7D6B"/>
    <w:rsid w:val="00914CD2"/>
    <w:rsid w:val="009F51C2"/>
    <w:rsid w:val="00A20C65"/>
    <w:rsid w:val="00A6696F"/>
    <w:rsid w:val="00AF7BD0"/>
    <w:rsid w:val="00B628C6"/>
    <w:rsid w:val="00BC1EA7"/>
    <w:rsid w:val="00BC7A7B"/>
    <w:rsid w:val="00BF15C6"/>
    <w:rsid w:val="00CC3952"/>
    <w:rsid w:val="00CD6E5D"/>
    <w:rsid w:val="00CE54D0"/>
    <w:rsid w:val="00CF6CD0"/>
    <w:rsid w:val="00D1465B"/>
    <w:rsid w:val="00D33282"/>
    <w:rsid w:val="00D34094"/>
    <w:rsid w:val="00D524F4"/>
    <w:rsid w:val="00D95AB2"/>
    <w:rsid w:val="00DA0BF9"/>
    <w:rsid w:val="00DC390E"/>
    <w:rsid w:val="00DD1CD7"/>
    <w:rsid w:val="00DD671F"/>
    <w:rsid w:val="00E14580"/>
    <w:rsid w:val="00E823FF"/>
    <w:rsid w:val="00EB1BFB"/>
    <w:rsid w:val="00EC755D"/>
    <w:rsid w:val="00EF6188"/>
    <w:rsid w:val="00F1682C"/>
    <w:rsid w:val="00F31C3C"/>
    <w:rsid w:val="00F841D1"/>
    <w:rsid w:val="00FD255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8D234A"/>
    <w:pPr>
      <w:widowControl w:val="0"/>
      <w:autoSpaceDE w:val="0"/>
      <w:autoSpaceDN w:val="0"/>
    </w:pPr>
    <w:rPr>
      <w:rFonts w:eastAsia="Times New Roman" w:cs="Calibri"/>
      <w:sz w:val="22"/>
    </w:rPr>
  </w:style>
  <w:style w:type="character" w:styleId="a9">
    <w:name w:val="Hyperlink"/>
    <w:uiPriority w:val="99"/>
    <w:rsid w:val="008D234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2DB06DC087B0F5AF325A68C4F4EEAACAFF988B5A39573DB81F1A9E7F118C6B705E9755C35CBC270C61558DDEAj91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8FA4-AAF9-415F-8F87-EFF618F3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2817</Words>
  <Characters>16059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2015-02-19T09:26:00Z</dcterms:created>
  <dcterms:modified xsi:type="dcterms:W3CDTF">2022-02-15T10:39:00Z</dcterms:modified>
</cp:coreProperties>
</file>