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BA" w:rsidRDefault="00D370BA" w:rsidP="006370D4">
      <w:pPr>
        <w:jc w:val="right"/>
        <w:rPr>
          <w:sz w:val="24"/>
          <w:lang w:val="ru-RU"/>
        </w:rPr>
      </w:pPr>
    </w:p>
    <w:p w:rsidR="00562267" w:rsidRDefault="006370D4" w:rsidP="006370D4">
      <w:pPr>
        <w:jc w:val="right"/>
        <w:rPr>
          <w:sz w:val="24"/>
          <w:lang w:val="ru-RU"/>
        </w:rPr>
      </w:pPr>
      <w:r w:rsidRPr="006370D4">
        <w:rPr>
          <w:sz w:val="24"/>
          <w:lang w:val="ru-RU"/>
        </w:rPr>
        <w:t>Приложение</w:t>
      </w:r>
    </w:p>
    <w:p w:rsidR="00562267" w:rsidRDefault="006370D4" w:rsidP="00562267">
      <w:pPr>
        <w:jc w:val="right"/>
        <w:rPr>
          <w:sz w:val="24"/>
          <w:lang w:val="ru-RU"/>
        </w:rPr>
      </w:pPr>
      <w:r w:rsidRPr="006370D4">
        <w:rPr>
          <w:sz w:val="24"/>
          <w:lang w:val="ru-RU"/>
        </w:rPr>
        <w:t xml:space="preserve"> к решению </w:t>
      </w:r>
      <w:r w:rsidR="00562267">
        <w:rPr>
          <w:sz w:val="24"/>
          <w:lang w:val="ru-RU"/>
        </w:rPr>
        <w:t xml:space="preserve"> </w:t>
      </w:r>
      <w:r w:rsidRPr="006370D4">
        <w:rPr>
          <w:sz w:val="24"/>
          <w:lang w:val="ru-RU"/>
        </w:rPr>
        <w:t>Совета народных депутатов</w:t>
      </w:r>
    </w:p>
    <w:p w:rsidR="006370D4" w:rsidRPr="006370D4" w:rsidRDefault="00562267" w:rsidP="00562267">
      <w:pPr>
        <w:jc w:val="right"/>
        <w:rPr>
          <w:sz w:val="24"/>
          <w:lang w:val="ru-RU"/>
        </w:rPr>
      </w:pPr>
      <w:r>
        <w:rPr>
          <w:sz w:val="24"/>
          <w:lang w:val="ru-RU"/>
        </w:rPr>
        <w:t>города Фокино № 5-920 от 14.11.2017г.</w:t>
      </w:r>
      <w:r w:rsidR="006370D4" w:rsidRPr="006370D4">
        <w:rPr>
          <w:sz w:val="24"/>
          <w:lang w:val="ru-RU"/>
        </w:rPr>
        <w:t xml:space="preserve"> </w:t>
      </w:r>
    </w:p>
    <w:p w:rsidR="006370D4" w:rsidRDefault="006370D4" w:rsidP="0097567F">
      <w:pPr>
        <w:jc w:val="right"/>
        <w:rPr>
          <w:sz w:val="24"/>
          <w:lang w:val="ru-RU"/>
        </w:rPr>
      </w:pPr>
    </w:p>
    <w:p w:rsidR="0066029F" w:rsidRDefault="0066029F" w:rsidP="0066029F">
      <w:pPr>
        <w:jc w:val="right"/>
        <w:rPr>
          <w:sz w:val="24"/>
          <w:lang w:val="ru-RU"/>
        </w:rPr>
      </w:pPr>
    </w:p>
    <w:p w:rsidR="00562267" w:rsidRDefault="00562267" w:rsidP="0066029F">
      <w:pPr>
        <w:jc w:val="right"/>
        <w:rPr>
          <w:sz w:val="24"/>
          <w:lang w:val="ru-RU"/>
        </w:rPr>
      </w:pPr>
    </w:p>
    <w:p w:rsidR="00562267" w:rsidRPr="0066029F" w:rsidRDefault="00562267" w:rsidP="0066029F">
      <w:pPr>
        <w:jc w:val="right"/>
        <w:rPr>
          <w:sz w:val="24"/>
          <w:lang w:val="ru-RU"/>
        </w:rPr>
      </w:pPr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Приложение к решению </w:t>
      </w:r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Совета народных депутатов </w:t>
      </w:r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города Фокино «О системе </w:t>
      </w:r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>налогообложения в виде единого</w:t>
      </w:r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 налога на вмененный доход  </w:t>
      </w:r>
      <w:proofErr w:type="gramStart"/>
      <w:r w:rsidRPr="0066029F">
        <w:rPr>
          <w:sz w:val="24"/>
          <w:lang w:val="ru-RU"/>
        </w:rPr>
        <w:t>для</w:t>
      </w:r>
      <w:proofErr w:type="gramEnd"/>
    </w:p>
    <w:p w:rsidR="0066029F" w:rsidRP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 отдельных видов деятельности </w:t>
      </w:r>
    </w:p>
    <w:p w:rsidR="0066029F" w:rsidRDefault="0066029F" w:rsidP="0066029F">
      <w:pPr>
        <w:jc w:val="right"/>
        <w:rPr>
          <w:sz w:val="24"/>
          <w:lang w:val="ru-RU"/>
        </w:rPr>
      </w:pPr>
      <w:r w:rsidRPr="0066029F">
        <w:rPr>
          <w:sz w:val="24"/>
          <w:lang w:val="ru-RU"/>
        </w:rPr>
        <w:t xml:space="preserve"> № 5 - 718     от 11.11.2016г.»</w:t>
      </w:r>
      <w:bookmarkStart w:id="0" w:name="_GoBack"/>
      <w:bookmarkEnd w:id="0"/>
    </w:p>
    <w:p w:rsidR="00D370BA" w:rsidRDefault="00D370BA" w:rsidP="0097567F">
      <w:pPr>
        <w:jc w:val="center"/>
        <w:rPr>
          <w:b/>
          <w:bCs/>
          <w:color w:val="000000"/>
          <w:sz w:val="24"/>
          <w:lang w:val="ru-RU" w:eastAsia="ru-RU"/>
        </w:rPr>
      </w:pPr>
    </w:p>
    <w:p w:rsidR="0097567F" w:rsidRDefault="0097567F" w:rsidP="0097567F">
      <w:pPr>
        <w:jc w:val="center"/>
        <w:rPr>
          <w:b/>
          <w:bCs/>
          <w:color w:val="000000"/>
          <w:sz w:val="24"/>
          <w:lang w:val="ru-RU" w:eastAsia="ru-RU"/>
        </w:rPr>
      </w:pPr>
    </w:p>
    <w:p w:rsidR="0097567F" w:rsidRDefault="0097567F" w:rsidP="0097567F">
      <w:pPr>
        <w:jc w:val="center"/>
        <w:rPr>
          <w:b/>
          <w:bCs/>
          <w:color w:val="000000"/>
          <w:sz w:val="24"/>
          <w:lang w:val="ru-RU" w:eastAsia="ru-RU"/>
        </w:rPr>
      </w:pPr>
      <w:r w:rsidRPr="00943008">
        <w:rPr>
          <w:b/>
          <w:bCs/>
          <w:color w:val="000000"/>
          <w:sz w:val="24"/>
          <w:lang w:val="ru-RU" w:eastAsia="ru-RU"/>
        </w:rPr>
        <w:t>Значения корректирующего коэффициента базовой доходности К</w:t>
      </w:r>
      <w:proofErr w:type="gramStart"/>
      <w:r w:rsidRPr="00943008">
        <w:rPr>
          <w:b/>
          <w:bCs/>
          <w:color w:val="000000"/>
          <w:sz w:val="24"/>
          <w:lang w:val="ru-RU" w:eastAsia="ru-RU"/>
        </w:rPr>
        <w:t>2</w:t>
      </w:r>
      <w:proofErr w:type="gramEnd"/>
    </w:p>
    <w:p w:rsidR="0097567F" w:rsidRDefault="0097567F" w:rsidP="0097567F">
      <w:pPr>
        <w:jc w:val="center"/>
        <w:rPr>
          <w:b/>
          <w:bCs/>
          <w:color w:val="000000"/>
          <w:sz w:val="24"/>
          <w:lang w:val="ru-RU" w:eastAsia="ru-RU"/>
        </w:rPr>
      </w:pPr>
    </w:p>
    <w:p w:rsidR="0097567F" w:rsidRPr="00943008" w:rsidRDefault="0097567F" w:rsidP="0097567F">
      <w:pPr>
        <w:jc w:val="center"/>
        <w:rPr>
          <w:sz w:val="24"/>
          <w:lang w:val="ru-RU"/>
        </w:rPr>
      </w:pPr>
    </w:p>
    <w:tbl>
      <w:tblPr>
        <w:tblW w:w="1044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118"/>
        <w:gridCol w:w="3322"/>
      </w:tblGrid>
      <w:tr w:rsidR="0097567F" w:rsidRPr="00562267" w:rsidTr="000F6B4C">
        <w:trPr>
          <w:trHeight w:val="257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47373E">
              <w:rPr>
                <w:color w:val="000000"/>
                <w:sz w:val="20"/>
                <w:szCs w:val="20"/>
                <w:lang w:val="ru-RU" w:eastAsia="ru-RU"/>
              </w:rPr>
              <w:t>Наименование видов деятельности, подлежащих переводу на единый налог на вмененный доход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Cs/>
                <w:color w:val="000000"/>
                <w:sz w:val="20"/>
                <w:szCs w:val="20"/>
                <w:lang w:val="ru-RU" w:eastAsia="ru-RU"/>
              </w:rPr>
              <w:t>Значения корректирующего коэффициента базовой доходности К</w:t>
            </w:r>
            <w:proofErr w:type="gramStart"/>
            <w:r w:rsidRPr="00F84A3A">
              <w:rPr>
                <w:bCs/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</w:p>
        </w:tc>
      </w:tr>
      <w:tr w:rsidR="0097567F" w:rsidRPr="00562267" w:rsidTr="000F6B4C">
        <w:trPr>
          <w:trHeight w:val="22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1. Оказание бытовых услуг, в т. ч.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7567F" w:rsidRPr="00F84A3A" w:rsidTr="000F6B4C">
        <w:trPr>
          <w:trHeight w:val="25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544B8E">
              <w:rPr>
                <w:color w:val="000000"/>
                <w:sz w:val="20"/>
                <w:szCs w:val="20"/>
                <w:lang w:val="ru-RU" w:eastAsia="ru-RU"/>
              </w:rPr>
              <w:t>ремонт обуви и прочих изделий из кожи (ОКВЭД 2 ОК 029-2014, код 95.23)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11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3D0812">
              <w:rPr>
                <w:color w:val="000000"/>
                <w:sz w:val="20"/>
                <w:szCs w:val="20"/>
                <w:lang w:val="ru-RU" w:eastAsia="ru-RU"/>
              </w:rPr>
              <w:t>услуги чистильщиков обуви (ОКВЭД 2 ОК 029-2014, код 96.09)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F84A3A" w:rsidTr="000F6B4C">
        <w:trPr>
          <w:trHeight w:val="52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E76D15">
              <w:rPr>
                <w:color w:val="000000"/>
                <w:sz w:val="20"/>
                <w:szCs w:val="20"/>
                <w:lang w:val="ru-RU" w:eastAsia="ru-RU"/>
              </w:rPr>
              <w:t xml:space="preserve">производство одежды, ремонт одежды и текстильных изделий </w:t>
            </w:r>
            <w:proofErr w:type="gramStart"/>
            <w:r w:rsidRPr="00E76D15">
              <w:rPr>
                <w:color w:val="000000"/>
                <w:sz w:val="20"/>
                <w:szCs w:val="20"/>
                <w:lang w:val="ru-RU" w:eastAsia="ru-RU"/>
              </w:rPr>
              <w:t xml:space="preserve">( </w:t>
            </w:r>
            <w:proofErr w:type="gramEnd"/>
            <w:r w:rsidRPr="00E76D15">
              <w:rPr>
                <w:color w:val="000000"/>
                <w:sz w:val="20"/>
                <w:szCs w:val="20"/>
                <w:lang w:val="ru-RU" w:eastAsia="ru-RU"/>
              </w:rPr>
              <w:t>ОКВЭД 2 ОК 029-2014, код 14,95.29.1)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44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EF265C">
              <w:rPr>
                <w:color w:val="000000"/>
                <w:sz w:val="20"/>
                <w:szCs w:val="20"/>
                <w:lang w:val="ru-RU" w:eastAsia="ru-RU"/>
              </w:rPr>
              <w:t>ремонт прочих бытовых изделий  и предметов личного пользования (ОКВЭД 2 ОК 029-2014,код 95.29.9)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26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D27E61">
              <w:rPr>
                <w:color w:val="000000"/>
                <w:sz w:val="20"/>
                <w:szCs w:val="20"/>
                <w:lang w:val="ru-RU" w:eastAsia="ru-RU"/>
              </w:rPr>
              <w:t>ремонт часов (ОКВЭД 2 ОК 029-2014, код 95.25.1)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26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9D50B1">
              <w:rPr>
                <w:color w:val="000000"/>
                <w:sz w:val="20"/>
                <w:szCs w:val="20"/>
                <w:lang w:val="ru-RU" w:eastAsia="ru-RU"/>
              </w:rPr>
              <w:t>ремонт ювелирных издели</w:t>
            </w:r>
            <w:proofErr w:type="gramStart"/>
            <w:r w:rsidRPr="009D50B1">
              <w:rPr>
                <w:color w:val="000000"/>
                <w:sz w:val="20"/>
                <w:szCs w:val="20"/>
                <w:lang w:val="ru-RU" w:eastAsia="ru-RU"/>
              </w:rPr>
              <w:t>й</w:t>
            </w:r>
            <w:r w:rsidRPr="00D27E61"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proofErr w:type="gramEnd"/>
            <w:r w:rsidRPr="00D27E61">
              <w:rPr>
                <w:color w:val="000000"/>
                <w:sz w:val="20"/>
                <w:szCs w:val="20"/>
                <w:lang w:val="ru-RU" w:eastAsia="ru-RU"/>
              </w:rPr>
              <w:t>ОКВЭД 2 ОК 029-2014, код 95.25.2)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5766F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0,71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21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612E90">
              <w:rPr>
                <w:color w:val="000000"/>
                <w:sz w:val="20"/>
                <w:szCs w:val="20"/>
                <w:lang w:val="ru-RU" w:eastAsia="ru-RU"/>
              </w:rPr>
              <w:t>ремонт  и обслуживание компьютеров и периферийного оборудования компьютеров, такого как настольные компьютеры и н</w:t>
            </w:r>
            <w:r w:rsidR="00461B9D">
              <w:rPr>
                <w:color w:val="000000"/>
                <w:sz w:val="20"/>
                <w:szCs w:val="20"/>
                <w:lang w:val="ru-RU" w:eastAsia="ru-RU"/>
              </w:rPr>
              <w:t>оутбуки, компьютерные терминалы</w:t>
            </w:r>
            <w:r w:rsidRPr="00612E90">
              <w:rPr>
                <w:color w:val="000000"/>
                <w:sz w:val="20"/>
                <w:szCs w:val="20"/>
                <w:lang w:val="ru-RU" w:eastAsia="ru-RU"/>
              </w:rPr>
              <w:t>, устройства памяти и принтеры, ремонт коммуникационного оборудования, такого как факсимильные аппараты, аппараты двухсторонней радиосвязи, бытовой электроники, включая радиоприемники и телевизоры, ремонт домашней и садовой утвари, включая газонокосилки и вентиляторы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, ремонт </w:t>
            </w:r>
            <w:r w:rsidRPr="00612E90">
              <w:rPr>
                <w:color w:val="000000"/>
                <w:sz w:val="20"/>
                <w:szCs w:val="20"/>
                <w:lang w:val="ru-RU" w:eastAsia="ru-RU"/>
              </w:rPr>
              <w:t>бытовых приборов (ОКВЭД 2 ОК 029-2014, код 95.1-95.22.2)</w:t>
            </w:r>
            <w:proofErr w:type="gramEnd"/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35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30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A10019">
              <w:rPr>
                <w:color w:val="000000"/>
                <w:sz w:val="20"/>
                <w:szCs w:val="20"/>
                <w:lang w:val="ru-RU" w:eastAsia="ru-RU"/>
              </w:rPr>
              <w:t>ремонт и изготовление металлоизделий (ОКВЭД 2 ОК 029-2014, код 25.1-25.99.29)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0,32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22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EB0385">
              <w:rPr>
                <w:color w:val="000000"/>
                <w:sz w:val="20"/>
                <w:szCs w:val="20"/>
                <w:lang w:val="ru-RU" w:eastAsia="ru-RU"/>
              </w:rPr>
              <w:t>производство мебели, ремонт мебели и предметов домашнего обихода (ОКВЭД 2 ОК 029-2014, код 31,95.24)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35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30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031766">
              <w:rPr>
                <w:color w:val="000000"/>
                <w:sz w:val="20"/>
                <w:szCs w:val="20"/>
                <w:lang w:val="ru-RU" w:eastAsia="ru-RU"/>
              </w:rPr>
              <w:t>стирка и химическая чистка текстильных и меховых изделий (ОКВЭД 2 ОК 029-2014. код 96.01)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26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263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031766">
              <w:rPr>
                <w:color w:val="000000"/>
                <w:sz w:val="20"/>
                <w:szCs w:val="20"/>
                <w:lang w:val="ru-RU" w:eastAsia="ru-RU"/>
              </w:rPr>
              <w:t>работы строительные отделочные, работы строительные специализированные прочие (ОКВЭД 2 ОК 029-2014, код 43.3,43.9)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35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25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7249B6">
              <w:rPr>
                <w:color w:val="000000"/>
                <w:sz w:val="20"/>
                <w:szCs w:val="20"/>
                <w:lang w:val="ru-RU" w:eastAsia="ru-RU"/>
              </w:rPr>
              <w:t>деятельность в области фотографии (ОКВЭД 2 ОК 029-2014, код 74.20,96.09)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0,26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25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815701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815701">
              <w:rPr>
                <w:rFonts w:eastAsia="Calibri"/>
                <w:sz w:val="20"/>
                <w:szCs w:val="20"/>
                <w:lang w:val="ru-RU"/>
              </w:rPr>
              <w:t xml:space="preserve">услуги по установке и ремонту сантехнического оборудования </w:t>
            </w:r>
            <w:r w:rsidRPr="00815701">
              <w:rPr>
                <w:sz w:val="20"/>
                <w:szCs w:val="20"/>
                <w:lang w:val="ru-RU" w:eastAsia="ru-RU"/>
              </w:rPr>
              <w:t>(ОКВЭД 2 ОК 029-2014, код 33.1)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0,34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44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C3393A" w:rsidRDefault="0097567F" w:rsidP="000F6B4C">
            <w:pPr>
              <w:pStyle w:val="ConsPlusNormal"/>
              <w:rPr>
                <w:rFonts w:ascii="Times New Roman" w:hAnsi="Times New Roman" w:cs="Times New Roman"/>
              </w:rPr>
            </w:pPr>
            <w:r w:rsidRPr="00D06EBF">
              <w:rPr>
                <w:rFonts w:ascii="Times New Roman" w:hAnsi="Times New Roman" w:cs="Times New Roman"/>
              </w:rPr>
              <w:t>деятельность турецких бань, саун и паровых бань, соляриев, салонов для снижения веса и похудения и т.п</w:t>
            </w:r>
            <w:proofErr w:type="gramStart"/>
            <w:r w:rsidRPr="00D06EBF">
              <w:rPr>
                <w:rFonts w:ascii="Times New Roman" w:hAnsi="Times New Roman" w:cs="Times New Roman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ОКВЭД 2 ОК 029-2014, код 96.04</w:t>
            </w:r>
            <w:r w:rsidRPr="00D06EBF">
              <w:rPr>
                <w:color w:val="000000"/>
              </w:rPr>
              <w:t>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0,34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26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D06EBF">
              <w:rPr>
                <w:color w:val="000000"/>
                <w:sz w:val="20"/>
                <w:szCs w:val="20"/>
                <w:lang w:val="ru-RU" w:eastAsia="ru-RU"/>
              </w:rPr>
              <w:t>предоставление услуг парикмахерскими и салонами красоты (ОКВЭД 2 ОК 029-2014, код 96.02)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26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67F" w:rsidRPr="00EC40BF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EC40BF">
              <w:rPr>
                <w:rFonts w:eastAsia="Calibri"/>
                <w:sz w:val="20"/>
                <w:szCs w:val="20"/>
                <w:lang w:val="ru-RU"/>
              </w:rPr>
              <w:t>услуги солярие</w:t>
            </w:r>
            <w:proofErr w:type="gramStart"/>
            <w:r w:rsidRPr="00EC40BF">
              <w:rPr>
                <w:rFonts w:eastAsia="Calibri"/>
                <w:sz w:val="20"/>
                <w:szCs w:val="20"/>
                <w:lang w:val="ru-RU"/>
              </w:rPr>
              <w:t>в</w:t>
            </w:r>
            <w:r w:rsidRPr="00035566">
              <w:rPr>
                <w:color w:val="000000"/>
                <w:sz w:val="20"/>
                <w:szCs w:val="20"/>
                <w:lang w:val="ru-RU"/>
              </w:rPr>
              <w:t>(</w:t>
            </w:r>
            <w:proofErr w:type="gramEnd"/>
            <w:r w:rsidRPr="00035566">
              <w:rPr>
                <w:color w:val="000000"/>
                <w:sz w:val="20"/>
                <w:szCs w:val="20"/>
                <w:lang w:val="ru-RU"/>
              </w:rPr>
              <w:t>ОКВЭД 2 ОК 029-2014, код 96.04</w:t>
            </w:r>
            <w:r w:rsidRPr="00035566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2F1EC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0,714</w:t>
            </w:r>
          </w:p>
        </w:tc>
      </w:tr>
      <w:tr w:rsidR="0097567F" w:rsidRPr="00F84A3A" w:rsidTr="000F6B4C">
        <w:trPr>
          <w:trHeight w:val="21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67F" w:rsidRPr="00EC40BF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1636B9">
              <w:rPr>
                <w:color w:val="000000"/>
                <w:sz w:val="20"/>
                <w:szCs w:val="20"/>
                <w:lang w:val="ru-RU" w:eastAsia="ru-RU"/>
              </w:rPr>
              <w:t>организация похорон и предоставление связанных с ними услуг (ОКВЭД 2 ОК 029-2014, код 96.03)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31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33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3A0C82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3A0C82">
              <w:rPr>
                <w:color w:val="000000"/>
                <w:sz w:val="20"/>
                <w:szCs w:val="20"/>
                <w:lang w:val="ru-RU" w:eastAsia="ru-RU"/>
              </w:rPr>
              <w:t>предоставление прочих персональных услуг, не включенных в другие группировки ОКВЭД 2 ОК 029-2014, код 96.09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18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AE4826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AE4826"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стрижка домашних животных </w:t>
            </w:r>
            <w:r w:rsidRPr="00D06EBF">
              <w:rPr>
                <w:color w:val="000000"/>
                <w:sz w:val="20"/>
                <w:szCs w:val="20"/>
                <w:lang w:val="ru-RU" w:eastAsia="ru-RU"/>
              </w:rPr>
              <w:t>(ОКВЭД 2 ОК 029-2014, код 96.02)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AE4826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E4826">
              <w:rPr>
                <w:color w:val="000000"/>
                <w:sz w:val="20"/>
                <w:szCs w:val="20"/>
                <w:lang w:val="ru-RU" w:eastAsia="ru-RU"/>
              </w:rPr>
              <w:t>0,7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97567F" w:rsidRPr="00F84A3A" w:rsidTr="000F6B4C">
        <w:trPr>
          <w:trHeight w:val="33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254A79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254A79">
              <w:rPr>
                <w:rFonts w:eastAsia="Calibri"/>
                <w:sz w:val="20"/>
                <w:szCs w:val="20"/>
                <w:lang w:val="ru-RU"/>
              </w:rPr>
              <w:t xml:space="preserve">граверные работы по металлу,  стеклу, фарфору, дереву, </w:t>
            </w:r>
            <w:r w:rsidRPr="007249B6">
              <w:rPr>
                <w:color w:val="000000"/>
                <w:sz w:val="20"/>
                <w:szCs w:val="20"/>
                <w:lang w:val="ru-RU" w:eastAsia="ru-RU"/>
              </w:rPr>
              <w:t>(ОКВЭД 2 ОК 029-2014, код 96.09)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97567F" w:rsidRPr="00F84A3A" w:rsidTr="000F6B4C">
        <w:trPr>
          <w:trHeight w:val="36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254A79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254A79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изготовление и   печатание   визитных    карточек    и пригласительных билетов на семейные торжества </w:t>
            </w:r>
            <w:r w:rsidRPr="00D06EBF">
              <w:rPr>
                <w:color w:val="000000"/>
                <w:sz w:val="20"/>
                <w:szCs w:val="20"/>
                <w:lang w:val="ru-RU" w:eastAsia="ru-RU"/>
              </w:rPr>
              <w:t xml:space="preserve">(ОКВЭД 2 ОК 029-2014, код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58.19</w:t>
            </w:r>
            <w:r w:rsidRPr="00D06EBF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97567F" w:rsidRPr="00F84A3A" w:rsidTr="000F6B4C">
        <w:trPr>
          <w:trHeight w:val="36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254A79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254A79">
              <w:rPr>
                <w:rFonts w:eastAsia="Calibri"/>
                <w:sz w:val="20"/>
                <w:szCs w:val="20"/>
                <w:lang w:val="ru-RU"/>
              </w:rPr>
              <w:t xml:space="preserve">переплетные, брошюровочные,  окантовочные, картонажные работы  </w:t>
            </w:r>
          </w:p>
          <w:p w:rsidR="0097567F" w:rsidRPr="00254A79" w:rsidRDefault="0097567F" w:rsidP="000F6B4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D06EBF">
              <w:rPr>
                <w:color w:val="000000"/>
                <w:sz w:val="20"/>
                <w:szCs w:val="20"/>
                <w:lang w:val="ru-RU" w:eastAsia="ru-RU"/>
              </w:rPr>
              <w:t xml:space="preserve">(ОКВЭД 2 ОК 029-2014, код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18.14</w:t>
            </w:r>
            <w:r w:rsidRPr="00D06EBF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2F1EC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0,714</w:t>
            </w:r>
          </w:p>
        </w:tc>
      </w:tr>
      <w:tr w:rsidR="0097567F" w:rsidRPr="00F84A3A" w:rsidTr="000F6B4C">
        <w:trPr>
          <w:trHeight w:val="16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3. Оказание ветеринарных услуг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0,18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46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  <w:r w:rsidRPr="008052FD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. Оказание услуг по ремонту, техническому обслуживанию и мойке автотранспортных средств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</w:tr>
      <w:tr w:rsidR="0097567F" w:rsidRPr="00562267" w:rsidTr="000F6B4C">
        <w:trPr>
          <w:trHeight w:val="586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5. </w:t>
            </w:r>
            <w:r w:rsidRPr="00F84A3A">
              <w:rPr>
                <w:b/>
                <w:sz w:val="20"/>
                <w:szCs w:val="20"/>
                <w:lang w:val="ru-RU" w:eastAsia="ru-RU"/>
              </w:rPr>
              <w:t xml:space="preserve"> Оказания  услуг по предоставлению во временное владение (в пользование) мест для стоянки автотранспортных средств, а также по хранению автотранспортных средств на платных стоянках (за исключением штрафных автостоянок)</w:t>
            </w:r>
          </w:p>
        </w:tc>
      </w:tr>
      <w:tr w:rsidR="0097567F" w:rsidRPr="00F84A3A" w:rsidTr="000F6B4C">
        <w:trPr>
          <w:trHeight w:val="23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Cs/>
                <w:color w:val="000000"/>
                <w:sz w:val="20"/>
                <w:szCs w:val="20"/>
                <w:lang w:val="ru-RU" w:eastAsia="ru-RU"/>
              </w:rPr>
              <w:t>Оказание услуг по хранению автотранспортных средств на платных стоянках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2F1EC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0,775</w:t>
            </w:r>
          </w:p>
        </w:tc>
      </w:tr>
      <w:tr w:rsidR="0097567F" w:rsidRPr="00F84A3A" w:rsidTr="000F6B4C">
        <w:trPr>
          <w:trHeight w:val="58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Cs/>
                <w:color w:val="000000"/>
                <w:sz w:val="20"/>
                <w:szCs w:val="20"/>
                <w:lang w:val="ru-RU" w:eastAsia="ru-RU"/>
              </w:rPr>
              <w:t xml:space="preserve">Оказание услуг по предоставлению во временное владение (в пользование)  мест для стоянки автотранспортных средств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0,13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562267" w:rsidTr="000F6B4C">
        <w:trPr>
          <w:trHeight w:val="346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6. </w:t>
            </w:r>
            <w:r w:rsidRPr="00F84A3A">
              <w:rPr>
                <w:b/>
                <w:bCs/>
                <w:sz w:val="20"/>
                <w:szCs w:val="20"/>
                <w:lang w:val="ru-RU" w:eastAsia="ru-RU"/>
              </w:rPr>
              <w:t>Оказания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</w:t>
            </w:r>
          </w:p>
        </w:tc>
      </w:tr>
      <w:tr w:rsidR="0097567F" w:rsidRPr="00F84A3A" w:rsidTr="000F6B4C">
        <w:trPr>
          <w:trHeight w:val="52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Оказания автотранспортных услуг по перевозке пассажиров, осуществляемых организациями и индивидуальными предпринимателями, с использованием легковых автомобилей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0,26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65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Оказания автотранспортных услуг по перевозке пассажиров, осуществляемых организациями и индивидуальными предпринимателями, с использованием автобусов до 15 пассажирских ме</w:t>
            </w: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ст   вкл</w:t>
            </w:r>
            <w:proofErr w:type="gram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ючительно.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0,22</w:t>
            </w:r>
            <w:r w:rsidR="002F1EC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6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Оказания автотранспортных услуг по перевозке пассажиров, осуществляемых организациями и индивидуальными предпринимателями, с использованием автобусов свыше  15 пассажирских мест.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0,22</w:t>
            </w:r>
            <w:r w:rsidR="002F1EC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43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 xml:space="preserve">Оказания автотранспортных услуг по перевозке пассажиров, осуществляемых организациями и индивидуальными предпринимателями, с использованием автобусов вне маршрута                              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0,37</w:t>
            </w:r>
            <w:r w:rsidR="002F1ECF">
              <w:rPr>
                <w:sz w:val="20"/>
                <w:szCs w:val="20"/>
                <w:lang w:val="ru-RU" w:eastAsia="ru-RU"/>
              </w:rPr>
              <w:t>7</w:t>
            </w:r>
          </w:p>
        </w:tc>
      </w:tr>
      <w:tr w:rsidR="0097567F" w:rsidRPr="00F84A3A" w:rsidTr="000F6B4C">
        <w:trPr>
          <w:trHeight w:val="67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Оказания автотранспортных услуг по перевозке грузов, осуществляемых организациями и индивидуальными предпринимателями, с использованием транспортных сре</w:t>
            </w: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дств гр</w:t>
            </w:r>
            <w:proofErr w:type="gram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узоподъемностью до 3 тонн включительно.            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2F1EC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0,5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</w:tr>
      <w:tr w:rsidR="0097567F" w:rsidRPr="00F84A3A" w:rsidTr="000F6B4C">
        <w:trPr>
          <w:trHeight w:val="73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Оказания автотранспортных услуг по перевозке грузов, осуществляемых организациями и индивидуальными предпринимателями, с использованием грузовых автомобилей грузоподъемностью свыше 3 тонн.                              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2F1EC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0,785</w:t>
            </w:r>
          </w:p>
        </w:tc>
      </w:tr>
      <w:tr w:rsidR="0097567F" w:rsidRPr="00562267" w:rsidTr="000F6B4C">
        <w:trPr>
          <w:trHeight w:val="548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7. Розничная торговля, осуществляемая через магазины и павильоны  с площадью торгового зала не более 150 квадратных метров по каждому объекту организации торговли.</w:t>
            </w:r>
          </w:p>
        </w:tc>
      </w:tr>
      <w:tr w:rsidR="0097567F" w:rsidRPr="00F84A3A" w:rsidTr="000F6B4C">
        <w:trPr>
          <w:trHeight w:val="69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торговля, осуществляемая через  объекты стационарной торговой сети, имеющие торговые залы не более 150 кв.м.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по каждому объекту организации торговли</w:t>
            </w: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(с продажей винно-водочных изделий, пива, кожаных, меховых, ювелирных изделий, технически сложных товаров и мебели)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06</w:t>
            </w:r>
          </w:p>
        </w:tc>
      </w:tr>
      <w:tr w:rsidR="0097567F" w:rsidRPr="00F84A3A" w:rsidTr="000F6B4C">
        <w:trPr>
          <w:trHeight w:val="727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Розничная торговля, осуществляемая через  объекты стационарной торговой сети, имеющие торговые залы не более 150 кв.м. 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по каждому объекту организации торговли</w:t>
            </w: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(без продажи вино - водочных изделий, пива, кожаных, меховых, ювелирных изделий,  технически сложных товаров и мебели)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0,27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957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 предметами похоронного ритуала и похоронными принадлежностями, осуществляемая через объекты стационарной торговой сети, имеющие торговые залы не более 150кв. м.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по каждому объекту организации торговли</w:t>
            </w:r>
            <w:r w:rsidRPr="00F84A3A">
              <w:rPr>
                <w:color w:val="000000"/>
                <w:sz w:val="20"/>
                <w:szCs w:val="20"/>
                <w:lang w:val="ru-RU" w:eastAsia="ru-RU"/>
              </w:rPr>
              <w:t>, если объем реализации данной продукции в общем объеме товарооборота  превышает 80 % по каждому месту осуществления предпринимательской деятельности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194</w:t>
            </w:r>
          </w:p>
        </w:tc>
      </w:tr>
      <w:tr w:rsidR="0097567F" w:rsidRPr="00F84A3A" w:rsidTr="000F6B4C">
        <w:trPr>
          <w:trHeight w:val="140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торговля, осуществляемая через объекты стационарной торговой сети, имеющие торговые залы не более 150 кв.м.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 xml:space="preserve"> по каждому объекту организации торговли</w:t>
            </w: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, при реализации книжной продукции, связанной с образованием, наукой и культурой, продукции полиграфической промышленности, а также продуктов детского </w:t>
            </w: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питания</w:t>
            </w:r>
            <w:proofErr w:type="gram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если объем реализации данной продукции в общем объеме товарооборота превышает 50%  по каждому месту осуществления предпринимательской деятельности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</w:tr>
      <w:tr w:rsidR="0097567F" w:rsidRPr="00562267" w:rsidTr="000F6B4C">
        <w:trPr>
          <w:trHeight w:val="400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color w:val="000000"/>
                <w:sz w:val="20"/>
                <w:szCs w:val="20"/>
                <w:lang w:val="ru-RU" w:eastAsia="ru-RU"/>
              </w:rPr>
              <w:t>8. Розничная торговля, осуществляемая через объекты стационарной торговой сети, не имеющие торговых залов, а также объекты нестационарной торговой сети</w:t>
            </w:r>
          </w:p>
        </w:tc>
      </w:tr>
      <w:tr w:rsidR="0097567F" w:rsidRPr="00F84A3A" w:rsidTr="000F6B4C">
        <w:trPr>
          <w:trHeight w:val="90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Розничная торговля, осуществляемая в объектах стационарной торговой сети, а также в объектах нестационарной торговой сети (с продажей</w:t>
            </w:r>
            <w:r>
              <w:rPr>
                <w:sz w:val="20"/>
                <w:szCs w:val="20"/>
                <w:lang w:val="ru-RU" w:eastAsia="ru-RU"/>
              </w:rPr>
              <w:t>вино-водочных,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табачных, кожаных, меховых изделий, технически сложных товаров и мебели), площадь торгового места в которых не превышает 5 квадратных метров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8</w:t>
            </w:r>
            <w:r w:rsidR="002F1ECF">
              <w:rPr>
                <w:sz w:val="20"/>
                <w:szCs w:val="20"/>
                <w:lang w:val="ru-RU" w:eastAsia="ru-RU"/>
              </w:rPr>
              <w:t>16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FF6600"/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lastRenderedPageBreak/>
              <w:t xml:space="preserve">Розничная торговля, осуществляемая в объектах стационарной торговой сети, а также в объектах нестационарной торговой сети (без  продажи </w:t>
            </w:r>
            <w:proofErr w:type="gramStart"/>
            <w:r>
              <w:rPr>
                <w:sz w:val="20"/>
                <w:szCs w:val="20"/>
                <w:lang w:val="ru-RU" w:eastAsia="ru-RU"/>
              </w:rPr>
              <w:t>вино-водочных</w:t>
            </w:r>
            <w:proofErr w:type="gramEnd"/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F84A3A">
              <w:rPr>
                <w:sz w:val="20"/>
                <w:szCs w:val="20"/>
                <w:lang w:val="ru-RU" w:eastAsia="ru-RU"/>
              </w:rPr>
              <w:t>табачных, кожаных, меховых изделий, технически сложных товаров и мебели</w:t>
            </w:r>
            <w:r>
              <w:rPr>
                <w:sz w:val="20"/>
                <w:szCs w:val="20"/>
                <w:lang w:val="ru-RU" w:eastAsia="ru-RU"/>
              </w:rPr>
              <w:t>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ювелирных изделий), площадь торгового места в которых не превышает 5 квадратных метров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5766F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7</w:t>
            </w:r>
            <w:r w:rsidR="002F1ECF">
              <w:rPr>
                <w:sz w:val="20"/>
                <w:szCs w:val="20"/>
                <w:lang w:val="ru-RU" w:eastAsia="ru-RU"/>
              </w:rPr>
              <w:t>14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FF66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 предметами похоронного ритуала и похоронными принадлежностями, осуществляемая через объекты стационарной торговой сети, а также в объектах нестационарной торговой сети, если объем реализации данной продукции в общем объеме товарооборота  превышает 80 % по каждому месту осуществления предпринимательской деятельности, площадь торгового места в которых не превышает 5 квадратных метров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0,20</w:t>
            </w:r>
            <w:r w:rsidR="002F1EC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Розничная торговля, осуществляемая через объекты стационарной торговой сети, при реализации книжной продукции, связанной с образованием, наукой и культурой, продукции полиграфической промышленности, а также продуктов детского </w:t>
            </w: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питания</w:t>
            </w:r>
            <w:proofErr w:type="gram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если объем реализации данной продукции в общем объеме товарооборота превышает 50%  по каждому месту осуществления предпринимательской деятельности,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площадь торгового места в которых не превышает 5 квадратных метров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16</w:t>
            </w:r>
            <w:r w:rsidR="002F1ECF">
              <w:rPr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F84A3A" w:rsidTr="000F6B4C">
        <w:trPr>
          <w:trHeight w:val="34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Розничная торговля, осуществляемая в объектах стационарной торговой сети, а также в объектах нестационарной торговой сети (с продажей</w:t>
            </w:r>
            <w:r>
              <w:rPr>
                <w:sz w:val="20"/>
                <w:szCs w:val="20"/>
                <w:lang w:val="ru-RU" w:eastAsia="ru-RU"/>
              </w:rPr>
              <w:t>вино-водочных,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табачных, кожаных, меховых изделий, технически сложных товаров и мебели), площадь торгового места в которых  превышает 5 квадратных метров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 w:rsidR="002F1ECF">
              <w:rPr>
                <w:sz w:val="20"/>
                <w:szCs w:val="20"/>
                <w:lang w:val="ru-RU" w:eastAsia="ru-RU"/>
              </w:rPr>
              <w:t>612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FF6600"/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 xml:space="preserve">Розничная торговля, осуществляемая в объектах стационарной торговой сети, а также в объектах нестационарной торговой сети (без  продажи </w:t>
            </w:r>
            <w:proofErr w:type="gramStart"/>
            <w:r>
              <w:rPr>
                <w:sz w:val="20"/>
                <w:szCs w:val="20"/>
                <w:lang w:val="ru-RU" w:eastAsia="ru-RU"/>
              </w:rPr>
              <w:t>вино-водочных</w:t>
            </w:r>
            <w:proofErr w:type="gramEnd"/>
            <w:r>
              <w:rPr>
                <w:sz w:val="20"/>
                <w:szCs w:val="20"/>
                <w:lang w:val="ru-RU" w:eastAsia="ru-RU"/>
              </w:rPr>
              <w:t>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табачных, кожаных, меховых изделий, ювелирных изделий</w:t>
            </w:r>
            <w:r>
              <w:rPr>
                <w:sz w:val="20"/>
                <w:szCs w:val="20"/>
                <w:lang w:val="ru-RU" w:eastAsia="ru-RU"/>
              </w:rPr>
              <w:t>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 технически сложных товаров и мебели), площадь торгового места в которых  превышает 5 квадратных метров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 w:rsidR="002F1ECF">
              <w:rPr>
                <w:sz w:val="20"/>
                <w:szCs w:val="20"/>
                <w:lang w:val="ru-RU" w:eastAsia="ru-RU"/>
              </w:rPr>
              <w:t>510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FF66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 предметами похоронного ритуала и похоронными принадлежностями, осуществляемая через объекты стационарной торговой сети, а также в объектах нестационарной торговой сети, если объем реализации данной продукции в общем объеме товарооборота  превышает 80 % по каждому месту осуществления предпринимательской деятельности, площадь торгового места в которых  превышает 5 квадратных метров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20</w:t>
            </w:r>
            <w:r w:rsidR="002F1EC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92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Розничная торговля, осуществляемая через объекты стационарной торговой сети, при реализации книжной продукции, связанной с образованием, наукой и культурой, продукции полиграфической промышленности, реализации продуктов детского питания, если объем реализации данной продукции в общем объеме товарооборота превышает 50%  по каждому месту осуществления предпринимательской деятельности,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 площадь торгового места в которых  превышает 5 квадратных метров                  </w:t>
            </w:r>
            <w:proofErr w:type="gramEnd"/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16</w:t>
            </w:r>
            <w:r w:rsidR="002F1ECF">
              <w:rPr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F84A3A" w:rsidTr="000F6B4C">
        <w:trPr>
          <w:trHeight w:val="73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Разносная (развозная) торговля (за исключением торговли подакцизными товарами, лекарственными препаратами, изделиями из драгоценных камней, оружием и патронами к нему, меховыми изделиями и технически сложными товарами бытового назначения)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sz w:val="20"/>
                <w:szCs w:val="20"/>
                <w:lang w:val="ru-RU" w:eastAsia="ru-RU"/>
              </w:rPr>
              <w:t>0,</w:t>
            </w:r>
            <w:r>
              <w:rPr>
                <w:sz w:val="20"/>
                <w:szCs w:val="20"/>
                <w:lang w:val="ru-RU" w:eastAsia="ru-RU"/>
              </w:rPr>
              <w:t>20</w:t>
            </w:r>
            <w:r w:rsidR="002F1ECF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562267" w:rsidTr="000F6B4C">
        <w:trPr>
          <w:trHeight w:val="613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9. </w:t>
            </w:r>
            <w:r w:rsidRPr="00F84A3A">
              <w:rPr>
                <w:b/>
                <w:sz w:val="20"/>
                <w:szCs w:val="20"/>
                <w:lang w:val="ru-RU" w:eastAsia="ru-RU"/>
              </w:rPr>
              <w:t>Оказание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</w:t>
            </w: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, в т.ч.</w:t>
            </w:r>
          </w:p>
        </w:tc>
      </w:tr>
      <w:tr w:rsidR="0097567F" w:rsidRPr="00F84A3A" w:rsidTr="000F6B4C">
        <w:trPr>
          <w:trHeight w:val="69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Оказание услуг общественного питания, осуществляемых с использованием легковозводимых сборно-разборных конструкций (площадь зала обслуживания посетителей, с учетом площади открытой площадки не более 70 кв.м.)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0,32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737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Оказание услуг общественного питания, осуществляемые с использованием легковозводимых сборно-разборных конструкций (площадь зала обслуживания посетителей, с учетом площади открытой площадки более 70 кв.м</w:t>
            </w:r>
            <w:proofErr w:type="gram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.д</w:t>
            </w:r>
            <w:proofErr w:type="gram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 150 кв.м. включительно)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0,27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41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Оказание услуг общественного питания с   продажей </w:t>
            </w:r>
            <w:proofErr w:type="spell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винно</w:t>
            </w:r>
            <w:proofErr w:type="spell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- водочных изделий, пива (площадь зала до 150 кв.м. включительно)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0,32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97567F" w:rsidRPr="00F84A3A" w:rsidTr="000F6B4C">
        <w:trPr>
          <w:trHeight w:val="38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Оказание услуг общественного питания с   продажей </w:t>
            </w:r>
            <w:proofErr w:type="spell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винно</w:t>
            </w:r>
            <w:proofErr w:type="spell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– водочных изделий, пива (площадь зала обслуживания посетителей не более 70 кв.м.)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0,39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</w:tr>
      <w:tr w:rsidR="0097567F" w:rsidRPr="00F84A3A" w:rsidTr="000F6B4C">
        <w:trPr>
          <w:trHeight w:val="37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Оказание услуг общественного питания без продажи  </w:t>
            </w:r>
            <w:proofErr w:type="spell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винно</w:t>
            </w:r>
            <w:proofErr w:type="spell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– водочных изделий, пива (площадь зала обслуживания посетителей не более 70 кв.м.)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0,17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F84A3A" w:rsidTr="000F6B4C">
        <w:trPr>
          <w:trHeight w:val="418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Оказание услуг общественного питания без продажи </w:t>
            </w:r>
            <w:proofErr w:type="spellStart"/>
            <w:r w:rsidRPr="00F84A3A">
              <w:rPr>
                <w:color w:val="000000"/>
                <w:sz w:val="20"/>
                <w:szCs w:val="20"/>
                <w:lang w:val="ru-RU" w:eastAsia="ru-RU"/>
              </w:rPr>
              <w:t>винно</w:t>
            </w:r>
            <w:proofErr w:type="spellEnd"/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 - водочных изделий, пива (площадь зала обслуживания посетителей более 70 кв.м. до 150 кв.м. включительно)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0,16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97567F" w:rsidRPr="00562267" w:rsidTr="000F6B4C">
        <w:trPr>
          <w:trHeight w:val="416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jc w:val="both"/>
              <w:rPr>
                <w:b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color w:val="000000"/>
                <w:sz w:val="20"/>
                <w:szCs w:val="20"/>
                <w:lang w:val="ru-RU" w:eastAsia="ru-RU"/>
              </w:rPr>
              <w:t>10. О</w:t>
            </w:r>
            <w:r w:rsidRPr="00F84A3A">
              <w:rPr>
                <w:b/>
                <w:sz w:val="20"/>
                <w:szCs w:val="20"/>
                <w:lang w:val="ru-RU" w:eastAsia="ru-RU"/>
              </w:rPr>
              <w:t>казание услуг общественного питания, осуществляемых через объекты организации общественного питания, не имеющие зала обслуживания посетителей;</w:t>
            </w:r>
          </w:p>
        </w:tc>
      </w:tr>
      <w:tr w:rsidR="0097567F" w:rsidRPr="00F84A3A" w:rsidTr="000F6B4C">
        <w:trPr>
          <w:trHeight w:val="715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</w:t>
            </w:r>
            <w:r w:rsidRPr="00F84A3A">
              <w:rPr>
                <w:sz w:val="20"/>
                <w:szCs w:val="20"/>
                <w:lang w:val="ru-RU" w:eastAsia="ru-RU"/>
              </w:rPr>
              <w:t xml:space="preserve">казание услуг общественного питания, осуществляемых через объекты организации общественного питания, не имеющие зала обслуживания посетителей (киоски, палатки, торговые автоматы и др. аналогичные точки </w:t>
            </w:r>
            <w:r w:rsidRPr="00F84A3A">
              <w:rPr>
                <w:sz w:val="20"/>
                <w:szCs w:val="20"/>
                <w:lang w:val="ru-RU" w:eastAsia="ru-RU"/>
              </w:rPr>
              <w:lastRenderedPageBreak/>
              <w:t>общественного питания.)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0,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714</w:t>
            </w:r>
          </w:p>
        </w:tc>
      </w:tr>
      <w:tr w:rsidR="0097567F" w:rsidRPr="00562267" w:rsidTr="000F6B4C">
        <w:trPr>
          <w:trHeight w:val="305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11. Распространение наружной рекламы с использованием рекламных конструкций.                                </w:t>
            </w:r>
          </w:p>
        </w:tc>
      </w:tr>
      <w:tr w:rsidR="0097567F" w:rsidRPr="00F84A3A" w:rsidTr="000F6B4C">
        <w:trPr>
          <w:trHeight w:val="43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Распространение наружной рекламы с любым способом нанесения изображения, за исключением наружной рекламы с автоматической сменой изображения                              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10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F84A3A" w:rsidTr="000F6B4C">
        <w:trPr>
          <w:trHeight w:val="24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Распространение наружной рекламы с  автоматической сменой изображения                                                            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10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F84A3A" w:rsidTr="000F6B4C">
        <w:trPr>
          <w:trHeight w:val="27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Распространение наружной рекламы посредством электронных табло            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0,12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F84A3A" w:rsidTr="000F6B4C">
        <w:trPr>
          <w:trHeight w:val="494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 xml:space="preserve">Распространение наружной социальной рекламы на возмездной основе, осуществляемое за плату на основании договора                                                           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02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97567F" w:rsidRPr="00F84A3A" w:rsidTr="000F6B4C">
        <w:trPr>
          <w:trHeight w:val="26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ind w:right="-3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color w:val="000000"/>
                <w:sz w:val="20"/>
                <w:szCs w:val="20"/>
                <w:lang w:val="ru-RU" w:eastAsia="ru-RU"/>
              </w:rPr>
              <w:t>12. Размещение рекламы на транспортных средствах</w:t>
            </w:r>
          </w:p>
        </w:tc>
        <w:tc>
          <w:tcPr>
            <w:tcW w:w="33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7567F" w:rsidRPr="00F84A3A" w:rsidRDefault="0097567F" w:rsidP="00FE5ACC">
            <w:pPr>
              <w:tabs>
                <w:tab w:val="center" w:pos="1305"/>
              </w:tabs>
              <w:autoSpaceDE w:val="0"/>
              <w:autoSpaceDN w:val="0"/>
              <w:adjustRightInd w:val="0"/>
              <w:ind w:left="15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0,12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562267" w:rsidTr="000F6B4C">
        <w:trPr>
          <w:trHeight w:val="695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color w:val="000000"/>
                <w:sz w:val="20"/>
                <w:szCs w:val="20"/>
                <w:lang w:val="ru-RU" w:eastAsia="ru-RU"/>
              </w:rPr>
              <w:t>13. Оказание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спальных помещений не более 500 квадратных метров</w:t>
            </w:r>
          </w:p>
        </w:tc>
      </w:tr>
      <w:tr w:rsidR="0097567F" w:rsidRPr="00F84A3A" w:rsidTr="000F6B4C">
        <w:trPr>
          <w:trHeight w:val="846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Оказание услуг по временному размещению и проживанию (кроме размещения в комнатах длительных свиданий) организациями и предпринимателями, использующими в каждом объекте предоставления данных услуг общую площадь спальных помещений не более 500 квадратных метров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08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562267" w:rsidTr="000F6B4C">
        <w:trPr>
          <w:trHeight w:val="658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b/>
                <w:color w:val="000000"/>
                <w:sz w:val="20"/>
                <w:szCs w:val="20"/>
                <w:lang w:val="ru-RU" w:eastAsia="ru-RU"/>
              </w:rPr>
              <w:t>14.</w:t>
            </w:r>
            <w:r w:rsidRPr="00F84A3A">
              <w:rPr>
                <w:b/>
                <w:sz w:val="20"/>
                <w:szCs w:val="20"/>
                <w:lang w:val="ru-RU" w:eastAsia="ru-RU"/>
              </w:rPr>
              <w:t>Оказания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 объектов организации общественного питания, не имеющих зала обслуживания посетителей</w:t>
            </w:r>
            <w:r w:rsidRPr="00F84A3A">
              <w:rPr>
                <w:b/>
                <w:bCs/>
                <w:sz w:val="20"/>
                <w:szCs w:val="20"/>
                <w:lang w:val="ru-RU" w:eastAsia="ru-RU"/>
              </w:rPr>
              <w:t>.</w:t>
            </w:r>
          </w:p>
        </w:tc>
      </w:tr>
      <w:tr w:rsidR="0097567F" w:rsidRPr="00F84A3A" w:rsidTr="000F6B4C">
        <w:trPr>
          <w:trHeight w:val="35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proofErr w:type="gramStart"/>
            <w:r w:rsidRPr="00F84A3A">
              <w:rPr>
                <w:bCs/>
                <w:sz w:val="20"/>
                <w:szCs w:val="20"/>
                <w:lang w:val="ru-RU" w:eastAsia="ru-RU"/>
              </w:rPr>
              <w:t xml:space="preserve">Оказания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посетителей, в которых площадь одного торгового места объекта нестационарной торговой сети или объекта организации общественного питания не превышает 5 квадратных метров </w:t>
            </w:r>
            <w:r>
              <w:rPr>
                <w:bCs/>
                <w:sz w:val="20"/>
                <w:szCs w:val="20"/>
                <w:lang w:val="ru-RU"/>
              </w:rPr>
              <w:t>(</w:t>
            </w:r>
            <w:r w:rsidRPr="00C3154D">
              <w:rPr>
                <w:bCs/>
                <w:sz w:val="20"/>
                <w:szCs w:val="20"/>
                <w:lang w:val="ru-RU"/>
              </w:rPr>
              <w:t>кроме розничных рынков</w:t>
            </w:r>
            <w:proofErr w:type="gramEnd"/>
            <w:r w:rsidRPr="00C3154D">
              <w:rPr>
                <w:bCs/>
                <w:sz w:val="20"/>
                <w:szCs w:val="20"/>
                <w:lang w:val="ru-RU"/>
              </w:rPr>
              <w:t>, включенных в Реестр розничных рынков Брянской области)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27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97567F" w:rsidRPr="00F84A3A" w:rsidTr="000F6B4C">
        <w:trPr>
          <w:trHeight w:val="70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ru-RU" w:eastAsia="ru-RU"/>
              </w:rPr>
            </w:pPr>
            <w:r w:rsidRPr="00F84A3A">
              <w:rPr>
                <w:bCs/>
                <w:sz w:val="20"/>
                <w:szCs w:val="20"/>
                <w:lang w:val="ru-RU" w:eastAsia="ru-RU"/>
              </w:rPr>
              <w:t>Оказания услуг по передаче во временное владение и (или)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посетителей, в которых площадь одного торгового места объекта нестационарной торговой сети или объекта организации общественного питания  превышает 5 квадратных метро</w:t>
            </w:r>
            <w:proofErr w:type="gramStart"/>
            <w:r w:rsidRPr="00F84A3A">
              <w:rPr>
                <w:bCs/>
                <w:sz w:val="20"/>
                <w:szCs w:val="20"/>
                <w:lang w:val="ru-RU" w:eastAsia="ru-RU"/>
              </w:rPr>
              <w:t>в</w:t>
            </w:r>
            <w:r>
              <w:rPr>
                <w:bCs/>
                <w:sz w:val="20"/>
                <w:szCs w:val="20"/>
                <w:lang w:val="ru-RU"/>
              </w:rPr>
              <w:t>(</w:t>
            </w:r>
            <w:proofErr w:type="gramEnd"/>
            <w:r w:rsidRPr="00C3154D">
              <w:rPr>
                <w:bCs/>
                <w:sz w:val="20"/>
                <w:szCs w:val="20"/>
                <w:lang w:val="ru-RU"/>
              </w:rPr>
              <w:t>кроме розничных рынков, включенных в Реестр розничных рынков Брянской области)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0,2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</w:tr>
      <w:tr w:rsidR="0097567F" w:rsidRPr="00F84A3A" w:rsidTr="000F6B4C">
        <w:trPr>
          <w:trHeight w:val="709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67F" w:rsidRPr="0094123A" w:rsidRDefault="0097567F" w:rsidP="000F6B4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proofErr w:type="gramStart"/>
            <w:r w:rsidRPr="0094123A">
              <w:rPr>
                <w:sz w:val="20"/>
                <w:szCs w:val="20"/>
                <w:lang w:val="ru-RU" w:eastAsia="ru-RU"/>
              </w:rPr>
              <w:t xml:space="preserve">Оказание розничными рынками, включенными в Реестр розничных рынков Брянской области и ярмарками, имеющими общую площадь земельных участков не более </w:t>
            </w:r>
            <w:smartTag w:uri="urn:schemas-microsoft-com:office:smarttags" w:element="metricconverter">
              <w:smartTagPr>
                <w:attr w:name="ProductID" w:val="10 000 кв. м"/>
              </w:smartTagPr>
              <w:r w:rsidRPr="0094123A">
                <w:rPr>
                  <w:sz w:val="20"/>
                  <w:szCs w:val="20"/>
                  <w:lang w:val="ru-RU" w:eastAsia="ru-RU"/>
                </w:rPr>
                <w:t>10 000 кв. м</w:t>
              </w:r>
            </w:smartTag>
            <w:r w:rsidRPr="0094123A">
              <w:rPr>
                <w:sz w:val="20"/>
                <w:szCs w:val="20"/>
                <w:lang w:val="ru-RU" w:eastAsia="ru-RU"/>
              </w:rPr>
              <w:t>, услуг по передаче во временное владение и (или) в пользование торговых мест, расположенных в объектах стационарной и нестационарной  торговой сети, а также объектов организации общественного питания, не имеющих зала обслуживания посетителей, если площадь одного торгового места не</w:t>
            </w:r>
            <w:proofErr w:type="gramEnd"/>
            <w:r w:rsidRPr="0094123A">
              <w:rPr>
                <w:sz w:val="20"/>
                <w:szCs w:val="20"/>
                <w:lang w:val="ru-RU" w:eastAsia="ru-RU"/>
              </w:rPr>
              <w:t xml:space="preserve"> превышает   5 квадратных метров.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0,1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r w:rsidR="005766F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  <w:tr w:rsidR="0097567F" w:rsidRPr="00F84A3A" w:rsidTr="000F6B4C">
        <w:trPr>
          <w:trHeight w:val="270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567F" w:rsidRPr="0094123A" w:rsidRDefault="0097567F" w:rsidP="000F6B4C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val="ru-RU" w:eastAsia="ru-RU"/>
              </w:rPr>
            </w:pPr>
            <w:proofErr w:type="gramStart"/>
            <w:r w:rsidRPr="0094123A">
              <w:rPr>
                <w:sz w:val="20"/>
                <w:szCs w:val="20"/>
                <w:lang w:val="ru-RU" w:eastAsia="ru-RU"/>
              </w:rPr>
              <w:t xml:space="preserve">Оказание розничными рынками, включенными в Реестр розничных рынков Брянской области и ярмарками, имеющими общую площадь земельных участков свыше </w:t>
            </w:r>
            <w:smartTag w:uri="urn:schemas-microsoft-com:office:smarttags" w:element="metricconverter">
              <w:smartTagPr>
                <w:attr w:name="ProductID" w:val="10 000 кв. м"/>
              </w:smartTagPr>
              <w:r w:rsidRPr="0094123A">
                <w:rPr>
                  <w:sz w:val="20"/>
                  <w:szCs w:val="20"/>
                  <w:lang w:val="ru-RU" w:eastAsia="ru-RU"/>
                </w:rPr>
                <w:t>10 000 кв. м</w:t>
              </w:r>
            </w:smartTag>
            <w:r w:rsidRPr="0094123A">
              <w:rPr>
                <w:sz w:val="20"/>
                <w:szCs w:val="20"/>
                <w:lang w:val="ru-RU" w:eastAsia="ru-RU"/>
              </w:rPr>
              <w:t>, услуг по передаче во временное владение и (или) в пользование торговых мест, расположенных в объектах стационарной и нестационарной  торговой сети, а также объектов организации общественного питания, не имеющих зала обслуживания посетителей, если площадь одного торгового места не превышает</w:t>
            </w:r>
            <w:proofErr w:type="gramEnd"/>
            <w:r w:rsidRPr="0094123A">
              <w:rPr>
                <w:sz w:val="20"/>
                <w:szCs w:val="20"/>
                <w:lang w:val="ru-RU" w:eastAsia="ru-RU"/>
              </w:rPr>
              <w:t xml:space="preserve">   5 квадратных метров.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F84A3A" w:rsidRDefault="0097567F" w:rsidP="000F6B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F84A3A">
              <w:rPr>
                <w:color w:val="000000"/>
                <w:sz w:val="20"/>
                <w:szCs w:val="20"/>
                <w:lang w:val="ru-RU" w:eastAsia="ru-RU"/>
              </w:rPr>
              <w:t>0,0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r w:rsidR="002F1EC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</w:tr>
    </w:tbl>
    <w:p w:rsidR="0097567F" w:rsidRPr="00CC6072" w:rsidRDefault="0097567F" w:rsidP="0097567F">
      <w:pPr>
        <w:rPr>
          <w:vanish/>
        </w:rPr>
      </w:pPr>
    </w:p>
    <w:tbl>
      <w:tblPr>
        <w:tblW w:w="10494" w:type="dxa"/>
        <w:tblInd w:w="88" w:type="dxa"/>
        <w:tblLook w:val="04A0"/>
      </w:tblPr>
      <w:tblGrid>
        <w:gridCol w:w="7108"/>
        <w:gridCol w:w="3386"/>
      </w:tblGrid>
      <w:tr w:rsidR="0097567F" w:rsidRPr="00562267" w:rsidTr="000F6B4C">
        <w:trPr>
          <w:trHeight w:val="660"/>
        </w:trPr>
        <w:tc>
          <w:tcPr>
            <w:tcW w:w="10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426074" w:rsidRDefault="0097567F" w:rsidP="000F6B4C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ru-RU"/>
              </w:rPr>
            </w:pPr>
            <w:r w:rsidRPr="00301CC5">
              <w:rPr>
                <w:b/>
                <w:sz w:val="20"/>
                <w:szCs w:val="20"/>
                <w:lang w:val="ru-RU"/>
              </w:rPr>
              <w:t>15. Оказания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 объектов организации общественного питани</w:t>
            </w:r>
            <w:r>
              <w:rPr>
                <w:b/>
                <w:sz w:val="20"/>
                <w:szCs w:val="20"/>
                <w:lang w:val="ru-RU"/>
              </w:rPr>
              <w:t>я</w:t>
            </w:r>
          </w:p>
        </w:tc>
      </w:tr>
      <w:tr w:rsidR="0097567F" w:rsidRPr="00301CC5" w:rsidTr="000F6B4C">
        <w:trPr>
          <w:trHeight w:val="953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301CC5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301CC5">
              <w:rPr>
                <w:sz w:val="20"/>
                <w:szCs w:val="20"/>
                <w:lang w:val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 объектов организации общественного питания, если площадь земельного участка не превышает 10 квадратных  метров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CC6072" w:rsidRDefault="0097567F" w:rsidP="000F6B4C">
            <w:pPr>
              <w:jc w:val="center"/>
              <w:rPr>
                <w:sz w:val="20"/>
                <w:szCs w:val="20"/>
                <w:lang w:val="ru-RU"/>
              </w:rPr>
            </w:pPr>
            <w:r w:rsidRPr="00301CC5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ru-RU"/>
              </w:rPr>
              <w:t>35</w:t>
            </w:r>
            <w:r w:rsidR="002F1ECF">
              <w:rPr>
                <w:sz w:val="20"/>
                <w:szCs w:val="20"/>
                <w:lang w:val="ru-RU"/>
              </w:rPr>
              <w:t>7</w:t>
            </w:r>
          </w:p>
        </w:tc>
      </w:tr>
      <w:tr w:rsidR="0097567F" w:rsidRPr="00301CC5" w:rsidTr="000F6B4C">
        <w:trPr>
          <w:trHeight w:val="839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301CC5" w:rsidRDefault="0097567F" w:rsidP="000F6B4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 w:rsidRPr="00301CC5">
              <w:rPr>
                <w:sz w:val="20"/>
                <w:szCs w:val="20"/>
                <w:lang w:val="ru-RU"/>
              </w:rPr>
              <w:t>Оказание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 объектов организации общественного питания, если площадь земельного участка превышает 10 квадратных метров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67F" w:rsidRPr="00CC6072" w:rsidRDefault="0097567F" w:rsidP="000F6B4C">
            <w:pPr>
              <w:jc w:val="center"/>
              <w:rPr>
                <w:sz w:val="20"/>
                <w:szCs w:val="20"/>
                <w:lang w:val="ru-RU"/>
              </w:rPr>
            </w:pPr>
            <w:r w:rsidRPr="00301CC5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ru-RU"/>
              </w:rPr>
              <w:t>18</w:t>
            </w:r>
            <w:r w:rsidR="002F1ECF">
              <w:rPr>
                <w:sz w:val="20"/>
                <w:szCs w:val="20"/>
                <w:lang w:val="ru-RU"/>
              </w:rPr>
              <w:t>4</w:t>
            </w:r>
          </w:p>
        </w:tc>
      </w:tr>
    </w:tbl>
    <w:p w:rsidR="0097567F" w:rsidRDefault="0097567F" w:rsidP="0097567F">
      <w:pPr>
        <w:rPr>
          <w:sz w:val="24"/>
          <w:lang w:val="ru-RU"/>
        </w:rPr>
      </w:pPr>
    </w:p>
    <w:p w:rsidR="0097567F" w:rsidRDefault="0097567F" w:rsidP="0097567F">
      <w:pPr>
        <w:rPr>
          <w:sz w:val="24"/>
          <w:lang w:val="ru-RU"/>
        </w:rPr>
      </w:pPr>
      <w:bookmarkStart w:id="1" w:name="P383"/>
      <w:bookmarkEnd w:id="1"/>
    </w:p>
    <w:p w:rsidR="0097567F" w:rsidRPr="0038129B" w:rsidRDefault="0097567F" w:rsidP="0097567F">
      <w:pPr>
        <w:rPr>
          <w:vanish/>
          <w:lang w:val="ru-RU"/>
        </w:rPr>
      </w:pPr>
    </w:p>
    <w:p w:rsidR="0097567F" w:rsidRDefault="0097567F" w:rsidP="0097567F">
      <w:pPr>
        <w:rPr>
          <w:sz w:val="24"/>
          <w:lang w:val="ru-RU"/>
        </w:rPr>
      </w:pPr>
    </w:p>
    <w:p w:rsidR="00DC1901" w:rsidRPr="00C87237" w:rsidRDefault="00DC1901">
      <w:pPr>
        <w:rPr>
          <w:lang w:val="ru-RU"/>
        </w:rPr>
      </w:pPr>
    </w:p>
    <w:sectPr w:rsidR="00DC1901" w:rsidRPr="00C87237" w:rsidSect="00562267">
      <w:pgSz w:w="11906" w:h="16838"/>
      <w:pgMar w:top="720" w:right="720" w:bottom="142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32B"/>
    <w:rsid w:val="00005EEA"/>
    <w:rsid w:val="00025381"/>
    <w:rsid w:val="000304AE"/>
    <w:rsid w:val="00064E0F"/>
    <w:rsid w:val="00077AE3"/>
    <w:rsid w:val="00082FE0"/>
    <w:rsid w:val="000930A3"/>
    <w:rsid w:val="00096A59"/>
    <w:rsid w:val="00096FC6"/>
    <w:rsid w:val="00097797"/>
    <w:rsid w:val="000A1DC8"/>
    <w:rsid w:val="000A40D6"/>
    <w:rsid w:val="000C6167"/>
    <w:rsid w:val="000C6EEE"/>
    <w:rsid w:val="000D0D89"/>
    <w:rsid w:val="000D1201"/>
    <w:rsid w:val="000D48D5"/>
    <w:rsid w:val="000F03A0"/>
    <w:rsid w:val="000F2E9B"/>
    <w:rsid w:val="00111283"/>
    <w:rsid w:val="00113EF6"/>
    <w:rsid w:val="0012731A"/>
    <w:rsid w:val="00133BAD"/>
    <w:rsid w:val="00141704"/>
    <w:rsid w:val="001554DB"/>
    <w:rsid w:val="00171E30"/>
    <w:rsid w:val="0018572A"/>
    <w:rsid w:val="001D604A"/>
    <w:rsid w:val="001F7007"/>
    <w:rsid w:val="0023079F"/>
    <w:rsid w:val="002423E2"/>
    <w:rsid w:val="002441CE"/>
    <w:rsid w:val="0024692C"/>
    <w:rsid w:val="00260DA9"/>
    <w:rsid w:val="00264EC3"/>
    <w:rsid w:val="002745FC"/>
    <w:rsid w:val="00280E7E"/>
    <w:rsid w:val="00287663"/>
    <w:rsid w:val="002B54F8"/>
    <w:rsid w:val="002B5657"/>
    <w:rsid w:val="002D1464"/>
    <w:rsid w:val="002E010A"/>
    <w:rsid w:val="002E432B"/>
    <w:rsid w:val="002F1ECF"/>
    <w:rsid w:val="00301B4E"/>
    <w:rsid w:val="00302529"/>
    <w:rsid w:val="00303D79"/>
    <w:rsid w:val="00324E7C"/>
    <w:rsid w:val="00334BCB"/>
    <w:rsid w:val="0033727D"/>
    <w:rsid w:val="00340D6C"/>
    <w:rsid w:val="00341B26"/>
    <w:rsid w:val="00350178"/>
    <w:rsid w:val="00364A30"/>
    <w:rsid w:val="00365865"/>
    <w:rsid w:val="00376A9E"/>
    <w:rsid w:val="003919DD"/>
    <w:rsid w:val="003A1591"/>
    <w:rsid w:val="003A4B4F"/>
    <w:rsid w:val="003A672F"/>
    <w:rsid w:val="003B2141"/>
    <w:rsid w:val="003D2575"/>
    <w:rsid w:val="003E2CBE"/>
    <w:rsid w:val="003E5440"/>
    <w:rsid w:val="003F79B4"/>
    <w:rsid w:val="00411827"/>
    <w:rsid w:val="00413B1B"/>
    <w:rsid w:val="004370A3"/>
    <w:rsid w:val="00442596"/>
    <w:rsid w:val="00444A43"/>
    <w:rsid w:val="004549AD"/>
    <w:rsid w:val="00456A42"/>
    <w:rsid w:val="0046059D"/>
    <w:rsid w:val="00461B9D"/>
    <w:rsid w:val="00463B1B"/>
    <w:rsid w:val="00477F62"/>
    <w:rsid w:val="00480C40"/>
    <w:rsid w:val="00494EB8"/>
    <w:rsid w:val="0049527A"/>
    <w:rsid w:val="00497509"/>
    <w:rsid w:val="004B4284"/>
    <w:rsid w:val="004D0655"/>
    <w:rsid w:val="004E1726"/>
    <w:rsid w:val="004E1A91"/>
    <w:rsid w:val="00500B48"/>
    <w:rsid w:val="00504876"/>
    <w:rsid w:val="00522FF8"/>
    <w:rsid w:val="00532399"/>
    <w:rsid w:val="005337BD"/>
    <w:rsid w:val="0054735E"/>
    <w:rsid w:val="00553028"/>
    <w:rsid w:val="00562267"/>
    <w:rsid w:val="005658C6"/>
    <w:rsid w:val="00567DBE"/>
    <w:rsid w:val="00572262"/>
    <w:rsid w:val="005766FF"/>
    <w:rsid w:val="0059196F"/>
    <w:rsid w:val="00594A66"/>
    <w:rsid w:val="005A77D5"/>
    <w:rsid w:val="005A78B2"/>
    <w:rsid w:val="005C0D29"/>
    <w:rsid w:val="005C1402"/>
    <w:rsid w:val="005C5BFC"/>
    <w:rsid w:val="00603939"/>
    <w:rsid w:val="00606D04"/>
    <w:rsid w:val="00624842"/>
    <w:rsid w:val="00634352"/>
    <w:rsid w:val="006370D4"/>
    <w:rsid w:val="0064107D"/>
    <w:rsid w:val="0064197F"/>
    <w:rsid w:val="0064643A"/>
    <w:rsid w:val="0065350C"/>
    <w:rsid w:val="0066029F"/>
    <w:rsid w:val="006966D4"/>
    <w:rsid w:val="006978DA"/>
    <w:rsid w:val="006A4574"/>
    <w:rsid w:val="006A6959"/>
    <w:rsid w:val="006B0318"/>
    <w:rsid w:val="006B5C11"/>
    <w:rsid w:val="006B6913"/>
    <w:rsid w:val="006C51ED"/>
    <w:rsid w:val="006C523D"/>
    <w:rsid w:val="006D0FBD"/>
    <w:rsid w:val="006E62C5"/>
    <w:rsid w:val="006E7DE2"/>
    <w:rsid w:val="006F140A"/>
    <w:rsid w:val="006F4C13"/>
    <w:rsid w:val="006F5B19"/>
    <w:rsid w:val="006F6B02"/>
    <w:rsid w:val="00732CE0"/>
    <w:rsid w:val="0073733D"/>
    <w:rsid w:val="00752C60"/>
    <w:rsid w:val="0075332D"/>
    <w:rsid w:val="00774EF2"/>
    <w:rsid w:val="00775116"/>
    <w:rsid w:val="007A2C04"/>
    <w:rsid w:val="007C6D98"/>
    <w:rsid w:val="007D04A5"/>
    <w:rsid w:val="007D4C81"/>
    <w:rsid w:val="007D567B"/>
    <w:rsid w:val="007E190E"/>
    <w:rsid w:val="007E3AC9"/>
    <w:rsid w:val="007E4AC2"/>
    <w:rsid w:val="007E4CE2"/>
    <w:rsid w:val="007F024C"/>
    <w:rsid w:val="007F515C"/>
    <w:rsid w:val="008029BB"/>
    <w:rsid w:val="00804A80"/>
    <w:rsid w:val="008123DD"/>
    <w:rsid w:val="008148E0"/>
    <w:rsid w:val="0082668B"/>
    <w:rsid w:val="0084484D"/>
    <w:rsid w:val="00846620"/>
    <w:rsid w:val="00854A39"/>
    <w:rsid w:val="00860D51"/>
    <w:rsid w:val="00862F45"/>
    <w:rsid w:val="00864433"/>
    <w:rsid w:val="00880A85"/>
    <w:rsid w:val="0088510C"/>
    <w:rsid w:val="00891A7C"/>
    <w:rsid w:val="008A6B92"/>
    <w:rsid w:val="008F6991"/>
    <w:rsid w:val="00902507"/>
    <w:rsid w:val="00902F4A"/>
    <w:rsid w:val="009031B9"/>
    <w:rsid w:val="00912519"/>
    <w:rsid w:val="009225A1"/>
    <w:rsid w:val="00935B76"/>
    <w:rsid w:val="0095186C"/>
    <w:rsid w:val="00954DA4"/>
    <w:rsid w:val="009720B4"/>
    <w:rsid w:val="009737D0"/>
    <w:rsid w:val="0097567F"/>
    <w:rsid w:val="00991B2D"/>
    <w:rsid w:val="00992599"/>
    <w:rsid w:val="00997F16"/>
    <w:rsid w:val="009A5BA4"/>
    <w:rsid w:val="009B6F4F"/>
    <w:rsid w:val="009B792F"/>
    <w:rsid w:val="009D79F1"/>
    <w:rsid w:val="009E3240"/>
    <w:rsid w:val="009E3311"/>
    <w:rsid w:val="009E75D4"/>
    <w:rsid w:val="009F540B"/>
    <w:rsid w:val="00A05270"/>
    <w:rsid w:val="00A1232A"/>
    <w:rsid w:val="00A20E22"/>
    <w:rsid w:val="00A2359C"/>
    <w:rsid w:val="00A2686A"/>
    <w:rsid w:val="00A26EA3"/>
    <w:rsid w:val="00A30EB6"/>
    <w:rsid w:val="00A3259A"/>
    <w:rsid w:val="00A52B36"/>
    <w:rsid w:val="00A6379D"/>
    <w:rsid w:val="00A7087D"/>
    <w:rsid w:val="00A81885"/>
    <w:rsid w:val="00A833A8"/>
    <w:rsid w:val="00A91EB0"/>
    <w:rsid w:val="00A96530"/>
    <w:rsid w:val="00A97BF3"/>
    <w:rsid w:val="00AA152B"/>
    <w:rsid w:val="00AA3BEA"/>
    <w:rsid w:val="00AB7EF6"/>
    <w:rsid w:val="00AC5EF8"/>
    <w:rsid w:val="00AD0AE0"/>
    <w:rsid w:val="00AE3429"/>
    <w:rsid w:val="00AF1C81"/>
    <w:rsid w:val="00AF6EFD"/>
    <w:rsid w:val="00B11580"/>
    <w:rsid w:val="00B150FA"/>
    <w:rsid w:val="00B15466"/>
    <w:rsid w:val="00B23D40"/>
    <w:rsid w:val="00B26AFC"/>
    <w:rsid w:val="00B52B09"/>
    <w:rsid w:val="00B55EA9"/>
    <w:rsid w:val="00B60794"/>
    <w:rsid w:val="00B622C9"/>
    <w:rsid w:val="00B6551B"/>
    <w:rsid w:val="00B727A4"/>
    <w:rsid w:val="00B76690"/>
    <w:rsid w:val="00B76AB9"/>
    <w:rsid w:val="00B821DB"/>
    <w:rsid w:val="00B849EA"/>
    <w:rsid w:val="00B957F4"/>
    <w:rsid w:val="00BA025C"/>
    <w:rsid w:val="00BA3106"/>
    <w:rsid w:val="00BC0F5B"/>
    <w:rsid w:val="00BE2473"/>
    <w:rsid w:val="00BE3C11"/>
    <w:rsid w:val="00BF0402"/>
    <w:rsid w:val="00BF0B23"/>
    <w:rsid w:val="00BF73D2"/>
    <w:rsid w:val="00C00F48"/>
    <w:rsid w:val="00C0554E"/>
    <w:rsid w:val="00C3300C"/>
    <w:rsid w:val="00C42FD7"/>
    <w:rsid w:val="00C438E4"/>
    <w:rsid w:val="00C516AA"/>
    <w:rsid w:val="00C5580D"/>
    <w:rsid w:val="00C55A50"/>
    <w:rsid w:val="00C63FDD"/>
    <w:rsid w:val="00C700D4"/>
    <w:rsid w:val="00C702D0"/>
    <w:rsid w:val="00C76B8F"/>
    <w:rsid w:val="00C87237"/>
    <w:rsid w:val="00C95114"/>
    <w:rsid w:val="00CC513A"/>
    <w:rsid w:val="00CD1293"/>
    <w:rsid w:val="00CD79F9"/>
    <w:rsid w:val="00D008C9"/>
    <w:rsid w:val="00D01202"/>
    <w:rsid w:val="00D15E77"/>
    <w:rsid w:val="00D36340"/>
    <w:rsid w:val="00D370BA"/>
    <w:rsid w:val="00D43DA8"/>
    <w:rsid w:val="00D553B2"/>
    <w:rsid w:val="00D73318"/>
    <w:rsid w:val="00D75FED"/>
    <w:rsid w:val="00D80B5A"/>
    <w:rsid w:val="00D92B99"/>
    <w:rsid w:val="00DB1DAD"/>
    <w:rsid w:val="00DC1901"/>
    <w:rsid w:val="00DE4039"/>
    <w:rsid w:val="00DF354E"/>
    <w:rsid w:val="00DF4183"/>
    <w:rsid w:val="00E00067"/>
    <w:rsid w:val="00E03A7E"/>
    <w:rsid w:val="00E057B0"/>
    <w:rsid w:val="00E0795A"/>
    <w:rsid w:val="00E16CC5"/>
    <w:rsid w:val="00E259A4"/>
    <w:rsid w:val="00E357ED"/>
    <w:rsid w:val="00E543BC"/>
    <w:rsid w:val="00E5522C"/>
    <w:rsid w:val="00E77B3C"/>
    <w:rsid w:val="00E831F5"/>
    <w:rsid w:val="00E90B31"/>
    <w:rsid w:val="00EA5671"/>
    <w:rsid w:val="00EB15E0"/>
    <w:rsid w:val="00EB423E"/>
    <w:rsid w:val="00EC5FDD"/>
    <w:rsid w:val="00EC7688"/>
    <w:rsid w:val="00F00730"/>
    <w:rsid w:val="00F011CC"/>
    <w:rsid w:val="00F106F6"/>
    <w:rsid w:val="00F22819"/>
    <w:rsid w:val="00F24A50"/>
    <w:rsid w:val="00F25A4E"/>
    <w:rsid w:val="00F32ADC"/>
    <w:rsid w:val="00F34829"/>
    <w:rsid w:val="00F362FC"/>
    <w:rsid w:val="00F46166"/>
    <w:rsid w:val="00F51142"/>
    <w:rsid w:val="00F73893"/>
    <w:rsid w:val="00F80AAE"/>
    <w:rsid w:val="00F81EB0"/>
    <w:rsid w:val="00F86DE0"/>
    <w:rsid w:val="00F872ED"/>
    <w:rsid w:val="00FA3D17"/>
    <w:rsid w:val="00FC6EA4"/>
    <w:rsid w:val="00FD3F17"/>
    <w:rsid w:val="00FE502E"/>
    <w:rsid w:val="00FE5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7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2423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2017-10-24T13:30:00Z</cp:lastPrinted>
  <dcterms:created xsi:type="dcterms:W3CDTF">2017-10-24T13:02:00Z</dcterms:created>
  <dcterms:modified xsi:type="dcterms:W3CDTF">2017-11-14T12:47:00Z</dcterms:modified>
</cp:coreProperties>
</file>