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16" w:rsidRDefault="009E1D16" w:rsidP="009E1D16">
      <w:pPr>
        <w:pStyle w:val="a5"/>
        <w:jc w:val="left"/>
        <w:rPr>
          <w:b w:val="0"/>
        </w:rPr>
      </w:pPr>
    </w:p>
    <w:p w:rsidR="009E1D16" w:rsidRDefault="009E1D16" w:rsidP="009E1D16">
      <w:pPr>
        <w:spacing w:after="0"/>
        <w:ind w:left="2832" w:right="-545" w:firstLine="708"/>
        <w:rPr>
          <w:rFonts w:ascii="Times New Roman" w:hAnsi="Times New Roman" w:cs="Times New Roman"/>
          <w:szCs w:val="28"/>
        </w:rPr>
      </w:pPr>
      <w:r>
        <w:rPr>
          <w:rFonts w:ascii="Times New Roman" w:hAnsi="Times New Roman" w:cs="Times New Roman"/>
          <w:szCs w:val="28"/>
        </w:rPr>
        <w:t xml:space="preserve">        Российская Федерация</w:t>
      </w:r>
    </w:p>
    <w:p w:rsidR="009E1D16" w:rsidRDefault="009E1D16" w:rsidP="009E1D16">
      <w:pPr>
        <w:spacing w:after="0"/>
        <w:ind w:right="-545"/>
        <w:jc w:val="center"/>
        <w:rPr>
          <w:rFonts w:ascii="Times New Roman" w:hAnsi="Times New Roman" w:cs="Times New Roman"/>
          <w:szCs w:val="28"/>
        </w:rPr>
      </w:pPr>
      <w:r>
        <w:rPr>
          <w:rFonts w:ascii="Times New Roman" w:hAnsi="Times New Roman" w:cs="Times New Roman"/>
          <w:szCs w:val="28"/>
        </w:rPr>
        <w:t>Брянская область</w:t>
      </w:r>
    </w:p>
    <w:p w:rsidR="009E1D16" w:rsidRDefault="009E1D16" w:rsidP="009E1D16">
      <w:pPr>
        <w:spacing w:after="0"/>
        <w:ind w:right="-545"/>
        <w:jc w:val="center"/>
        <w:rPr>
          <w:rFonts w:ascii="Times New Roman" w:hAnsi="Times New Roman" w:cs="Times New Roman"/>
          <w:szCs w:val="28"/>
        </w:rPr>
      </w:pPr>
    </w:p>
    <w:p w:rsidR="009E1D16" w:rsidRDefault="009E1D16" w:rsidP="009E1D16">
      <w:pPr>
        <w:spacing w:after="0"/>
        <w:ind w:left="-720" w:right="-545"/>
        <w:jc w:val="center"/>
        <w:rPr>
          <w:rFonts w:ascii="Times New Roman" w:hAnsi="Times New Roman" w:cs="Times New Roman"/>
          <w:b/>
          <w:sz w:val="32"/>
          <w:szCs w:val="32"/>
        </w:rPr>
      </w:pPr>
      <w:r>
        <w:rPr>
          <w:rFonts w:ascii="Times New Roman" w:hAnsi="Times New Roman" w:cs="Times New Roman"/>
          <w:b/>
          <w:sz w:val="32"/>
          <w:szCs w:val="32"/>
        </w:rPr>
        <w:t>СОВЕТ НАРОДНЫХ ДЕПУТАТОВ ГОРОДА ФОКИНО</w:t>
      </w:r>
    </w:p>
    <w:p w:rsidR="009E1D16" w:rsidRDefault="009E1D16" w:rsidP="009E1D16">
      <w:pPr>
        <w:spacing w:after="0"/>
        <w:jc w:val="center"/>
        <w:rPr>
          <w:rFonts w:ascii="Times New Roman" w:hAnsi="Times New Roman" w:cs="Times New Roman"/>
          <w:sz w:val="32"/>
          <w:szCs w:val="32"/>
        </w:rPr>
      </w:pPr>
      <w:r>
        <w:rPr>
          <w:rFonts w:ascii="Times New Roman" w:hAnsi="Times New Roman" w:cs="Times New Roman"/>
          <w:sz w:val="32"/>
          <w:szCs w:val="32"/>
        </w:rPr>
        <w:t>(СНДГФ)</w:t>
      </w:r>
      <w:r>
        <w:rPr>
          <w:rFonts w:ascii="Times New Roman" w:hAnsi="Times New Roman" w:cs="Times New Roman"/>
          <w:b/>
          <w:sz w:val="32"/>
          <w:szCs w:val="32"/>
        </w:rPr>
        <w:t xml:space="preserve"> </w:t>
      </w:r>
    </w:p>
    <w:p w:rsidR="009E1D16" w:rsidRDefault="009E1D16" w:rsidP="009E1D16">
      <w:pPr>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Е Ш Е Н И Е</w:t>
      </w:r>
    </w:p>
    <w:p w:rsidR="009E1D16" w:rsidRDefault="009E1D16" w:rsidP="009E1D16">
      <w:pPr>
        <w:spacing w:after="0"/>
        <w:rPr>
          <w:rFonts w:ascii="Times New Roman" w:hAnsi="Times New Roman" w:cs="Times New Roman"/>
          <w:b/>
          <w:szCs w:val="28"/>
        </w:rPr>
      </w:pPr>
    </w:p>
    <w:p w:rsidR="009E1D16" w:rsidRDefault="009E1D16" w:rsidP="009E1D16">
      <w:pPr>
        <w:spacing w:after="0"/>
        <w:rPr>
          <w:rFonts w:ascii="Times New Roman" w:hAnsi="Times New Roman" w:cs="Times New Roman"/>
          <w:sz w:val="24"/>
          <w:u w:val="single"/>
        </w:rPr>
      </w:pPr>
      <w:r>
        <w:rPr>
          <w:rFonts w:ascii="Times New Roman" w:hAnsi="Times New Roman" w:cs="Times New Roman"/>
          <w:szCs w:val="28"/>
        </w:rPr>
        <w:t xml:space="preserve"> </w:t>
      </w:r>
      <w:r>
        <w:rPr>
          <w:rFonts w:ascii="Times New Roman" w:hAnsi="Times New Roman" w:cs="Times New Roman"/>
          <w:sz w:val="24"/>
        </w:rPr>
        <w:t xml:space="preserve">от </w:t>
      </w:r>
      <w:r>
        <w:rPr>
          <w:rFonts w:ascii="Times New Roman" w:hAnsi="Times New Roman" w:cs="Times New Roman"/>
          <w:sz w:val="24"/>
          <w:u w:val="single"/>
        </w:rPr>
        <w:t xml:space="preserve"> 06.07. 2016г.</w:t>
      </w:r>
      <w:r>
        <w:rPr>
          <w:rFonts w:ascii="Times New Roman" w:hAnsi="Times New Roman" w:cs="Times New Roman"/>
          <w:sz w:val="24"/>
        </w:rPr>
        <w:t xml:space="preserve">                                          </w:t>
      </w:r>
      <w:r>
        <w:rPr>
          <w:rFonts w:ascii="Times New Roman" w:hAnsi="Times New Roman" w:cs="Times New Roman"/>
          <w:sz w:val="24"/>
          <w:u w:val="single"/>
        </w:rPr>
        <w:t xml:space="preserve">№  5 – 676 </w:t>
      </w:r>
      <w:r>
        <w:rPr>
          <w:rFonts w:ascii="Times New Roman" w:hAnsi="Times New Roman" w:cs="Times New Roman"/>
          <w:sz w:val="24"/>
        </w:rPr>
        <w:t xml:space="preserve"> </w:t>
      </w:r>
      <w:r>
        <w:rPr>
          <w:rFonts w:ascii="Times New Roman" w:hAnsi="Times New Roman" w:cs="Times New Roman"/>
          <w:sz w:val="24"/>
          <w:u w:val="single"/>
        </w:rPr>
        <w:t xml:space="preserve">   </w:t>
      </w:r>
    </w:p>
    <w:p w:rsidR="009E1D16" w:rsidRDefault="009E1D16" w:rsidP="009E1D16">
      <w:pPr>
        <w:tabs>
          <w:tab w:val="left" w:pos="5220"/>
        </w:tabs>
        <w:spacing w:after="0"/>
        <w:rPr>
          <w:rFonts w:ascii="Times New Roman" w:hAnsi="Times New Roman" w:cs="Times New Roman"/>
          <w:sz w:val="20"/>
          <w:szCs w:val="20"/>
        </w:rPr>
      </w:pPr>
      <w:r>
        <w:rPr>
          <w:rFonts w:ascii="Times New Roman" w:hAnsi="Times New Roman" w:cs="Times New Roman"/>
          <w:sz w:val="24"/>
        </w:rPr>
        <w:t xml:space="preserve">        </w:t>
      </w:r>
      <w:r>
        <w:rPr>
          <w:rFonts w:ascii="Times New Roman" w:hAnsi="Times New Roman" w:cs="Times New Roman"/>
          <w:sz w:val="20"/>
          <w:szCs w:val="20"/>
        </w:rPr>
        <w:t>г. Фокино</w:t>
      </w:r>
      <w:r>
        <w:rPr>
          <w:rFonts w:ascii="Times New Roman" w:hAnsi="Times New Roman" w:cs="Times New Roman"/>
          <w:sz w:val="20"/>
          <w:szCs w:val="20"/>
        </w:rPr>
        <w:tab/>
      </w:r>
    </w:p>
    <w:p w:rsidR="009E1D16" w:rsidRDefault="009E1D16" w:rsidP="009E1D16">
      <w:pPr>
        <w:spacing w:after="0"/>
        <w:rPr>
          <w:rFonts w:ascii="Times New Roman" w:hAnsi="Times New Roman" w:cs="Times New Roman"/>
        </w:rPr>
      </w:pPr>
    </w:p>
    <w:tbl>
      <w:tblPr>
        <w:tblW w:w="0" w:type="auto"/>
        <w:tblLook w:val="04A0"/>
      </w:tblPr>
      <w:tblGrid>
        <w:gridCol w:w="4361"/>
        <w:gridCol w:w="5352"/>
      </w:tblGrid>
      <w:tr w:rsidR="009E1D16" w:rsidTr="009E1D16">
        <w:tc>
          <w:tcPr>
            <w:tcW w:w="4361" w:type="dxa"/>
            <w:hideMark/>
          </w:tcPr>
          <w:p w:rsidR="009E1D16" w:rsidRDefault="009E1D16">
            <w:pPr>
              <w:spacing w:after="0"/>
              <w:jc w:val="both"/>
              <w:rPr>
                <w:rFonts w:ascii="Times New Roman" w:hAnsi="Times New Roman" w:cs="Times New Roman"/>
              </w:rPr>
            </w:pPr>
            <w:r>
              <w:rPr>
                <w:rFonts w:ascii="Times New Roman" w:hAnsi="Times New Roman" w:cs="Times New Roman"/>
              </w:rPr>
              <w:t xml:space="preserve">Об утверждении Положения о порядке установления, выплаты и перерасчета ежемесячной доплаты к страховой пенсии лицам, замещавшим выборные должности муниципального образования </w:t>
            </w:r>
            <w:r w:rsidR="006811FA">
              <w:rPr>
                <w:rFonts w:ascii="Times New Roman" w:hAnsi="Times New Roman" w:cs="Times New Roman"/>
              </w:rPr>
              <w:t xml:space="preserve">городского округа «город </w:t>
            </w:r>
            <w:r>
              <w:rPr>
                <w:rFonts w:ascii="Times New Roman" w:hAnsi="Times New Roman" w:cs="Times New Roman"/>
              </w:rPr>
              <w:t xml:space="preserve">Фокино» </w:t>
            </w:r>
          </w:p>
        </w:tc>
        <w:tc>
          <w:tcPr>
            <w:tcW w:w="5352" w:type="dxa"/>
          </w:tcPr>
          <w:p w:rsidR="009E1D16" w:rsidRDefault="009E1D16">
            <w:pPr>
              <w:spacing w:after="0"/>
              <w:rPr>
                <w:rFonts w:ascii="Times New Roman" w:hAnsi="Times New Roman" w:cs="Times New Roman"/>
              </w:rPr>
            </w:pPr>
          </w:p>
        </w:tc>
      </w:tr>
    </w:tbl>
    <w:p w:rsidR="009E1D16" w:rsidRDefault="009E1D16" w:rsidP="009E1D16">
      <w:pPr>
        <w:spacing w:after="0"/>
        <w:rPr>
          <w:rFonts w:ascii="Times New Roman" w:hAnsi="Times New Roman" w:cs="Times New Roman"/>
        </w:rPr>
      </w:pPr>
    </w:p>
    <w:p w:rsidR="009E1D16" w:rsidRDefault="009E1D16" w:rsidP="009E1D16">
      <w:pPr>
        <w:pStyle w:val="ConsPlusNormal"/>
        <w:ind w:firstLine="709"/>
        <w:jc w:val="both"/>
      </w:pPr>
      <w:r>
        <w:t>Руководствуясь   Федеральным законом от 06.10.2003 № 131-ФЗ «Об общих принципах организации местного самоуправления в Российской Федерации»,  Законом  Брянской области  от 12.08.2008 №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 Уставом городского округа «город Фокино»,</w:t>
      </w:r>
    </w:p>
    <w:p w:rsidR="009E1D16" w:rsidRDefault="009E1D16" w:rsidP="009E1D16">
      <w:pPr>
        <w:pStyle w:val="a3"/>
        <w:ind w:firstLine="708"/>
      </w:pPr>
    </w:p>
    <w:p w:rsidR="009E1D16" w:rsidRDefault="009E1D16" w:rsidP="009E1D16">
      <w:pPr>
        <w:pStyle w:val="a3"/>
        <w:ind w:firstLine="708"/>
      </w:pPr>
      <w:r>
        <w:t>Совет народных депутатов города Фокино</w:t>
      </w:r>
    </w:p>
    <w:p w:rsidR="009E1D16" w:rsidRDefault="009E1D16" w:rsidP="009E1D16">
      <w:pPr>
        <w:pStyle w:val="a3"/>
        <w:ind w:firstLine="708"/>
      </w:pPr>
    </w:p>
    <w:p w:rsidR="009E1D16" w:rsidRDefault="009E1D16" w:rsidP="009E1D16">
      <w:pPr>
        <w:pStyle w:val="a3"/>
      </w:pPr>
      <w:proofErr w:type="gramStart"/>
      <w:r>
        <w:t>Р</w:t>
      </w:r>
      <w:proofErr w:type="gramEnd"/>
      <w:r>
        <w:t xml:space="preserve"> Е Ш И Л:</w:t>
      </w:r>
    </w:p>
    <w:p w:rsidR="009E1D16" w:rsidRDefault="009E1D16" w:rsidP="009E1D16">
      <w:pPr>
        <w:pStyle w:val="a3"/>
      </w:pPr>
    </w:p>
    <w:p w:rsidR="009E1D16" w:rsidRDefault="009E1D16" w:rsidP="009E1D16">
      <w:pPr>
        <w:spacing w:after="0"/>
        <w:ind w:right="-108"/>
        <w:jc w:val="both"/>
        <w:rPr>
          <w:rFonts w:ascii="Times New Roman" w:hAnsi="Times New Roman" w:cs="Times New Roman"/>
        </w:rPr>
      </w:pPr>
      <w:r>
        <w:rPr>
          <w:rFonts w:ascii="Times New Roman" w:hAnsi="Times New Roman" w:cs="Times New Roman"/>
        </w:rPr>
        <w:tab/>
        <w:t xml:space="preserve">1. Утвердить Положение о порядке установления, выплаты и перерасчета ежемесячной  доплаты к страховой пенсии  лицам, замещавшим выборные должности муниципального образования </w:t>
      </w:r>
      <w:r w:rsidR="006811FA">
        <w:rPr>
          <w:rFonts w:ascii="Times New Roman" w:hAnsi="Times New Roman" w:cs="Times New Roman"/>
        </w:rPr>
        <w:t xml:space="preserve">городского округа «город </w:t>
      </w:r>
      <w:r>
        <w:rPr>
          <w:rFonts w:ascii="Times New Roman" w:hAnsi="Times New Roman" w:cs="Times New Roman"/>
        </w:rPr>
        <w:t>Фокино» (прилагается).</w:t>
      </w:r>
    </w:p>
    <w:p w:rsidR="009E1D16" w:rsidRDefault="009E1D16" w:rsidP="009E1D16">
      <w:pPr>
        <w:spacing w:after="0"/>
        <w:ind w:right="-108" w:firstLine="709"/>
        <w:jc w:val="both"/>
        <w:rPr>
          <w:rFonts w:ascii="Times New Roman" w:hAnsi="Times New Roman" w:cs="Times New Roman"/>
        </w:rPr>
      </w:pPr>
      <w:r>
        <w:rPr>
          <w:rFonts w:ascii="Times New Roman" w:hAnsi="Times New Roman" w:cs="Times New Roman"/>
        </w:rPr>
        <w:t>2. Определить уполномоченным органом по выплате и перерасчету доплаты к страховой пенсии администрацию города Фокино.</w:t>
      </w:r>
    </w:p>
    <w:p w:rsidR="009E1D16" w:rsidRDefault="009E1D16" w:rsidP="009E1D16">
      <w:pPr>
        <w:spacing w:after="0"/>
        <w:ind w:right="-108" w:firstLine="709"/>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Признать утратившим силу Приложение 2 к Решению Совета народных депутатов города Фокино от 29.03.2012г. № 4- 668 Положение «О порядке установления, выплаты и перерасчета пенсии за выслугу лет лицам, замещавшим выборные должности города Фокино Брянской области и доплаты к трудовой пенсии отдельным категориям пенсионеров» (в редакции решений  от 30.05.2014г. № 5-185 «О внесении изменений в Решение Совета народных депутатов города</w:t>
      </w:r>
      <w:proofErr w:type="gramEnd"/>
      <w:r>
        <w:rPr>
          <w:rFonts w:ascii="Times New Roman" w:hAnsi="Times New Roman" w:cs="Times New Roman"/>
        </w:rPr>
        <w:t xml:space="preserve"> Фокино от 29.03.2012г. № 4-668», от 30.03.2016г. № 5- 598 «О внесении изменений в решение Совета народных депутатов города Фокино от 29.03.2012г. № 4-668 «Об утверждении Положений «О порядке установления, выплаты и перерасчета пенсии за выслугу лет лицам, замещавшим должности муниципальной службы», «О порядке установления, выплаты и перерасчета пенсии за выслугу лет лицам, замещавшим выборные должности города Фокино Брянской области и доплаты к трудовой пенсии отдельным категориям пенсионеров»</w:t>
      </w:r>
    </w:p>
    <w:p w:rsidR="009E1D16" w:rsidRDefault="009E1D16" w:rsidP="009E1D16">
      <w:pPr>
        <w:spacing w:after="0"/>
        <w:ind w:right="-108" w:firstLine="709"/>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Установить, что ранее назначенные пенсии за выслугу лет (ежемесячные доплаты к пенсии) в соответствии с решением Совета народных депутатов от 19.03.2009г. № 4-16 «О доплате к государственной пенсии», распоряжением от 06.04.2012г. № 4-10 РК «Об установлении доплаты к трудовой пенсии </w:t>
      </w:r>
      <w:proofErr w:type="spellStart"/>
      <w:r>
        <w:rPr>
          <w:rFonts w:ascii="Times New Roman" w:hAnsi="Times New Roman" w:cs="Times New Roman"/>
        </w:rPr>
        <w:t>Тилипкину</w:t>
      </w:r>
      <w:proofErr w:type="spellEnd"/>
      <w:r>
        <w:rPr>
          <w:rFonts w:ascii="Times New Roman" w:hAnsi="Times New Roman" w:cs="Times New Roman"/>
        </w:rPr>
        <w:t xml:space="preserve"> Валерию Тимофеевичу, распоряжением от 05.04.2016г. № 5-17 РК «Об установлении ежемесячной доплаты к пенсии Семину А.В., лицам, замещавшим</w:t>
      </w:r>
      <w:proofErr w:type="gramEnd"/>
      <w:r>
        <w:rPr>
          <w:rFonts w:ascii="Times New Roman" w:hAnsi="Times New Roman" w:cs="Times New Roman"/>
        </w:rPr>
        <w:t xml:space="preserve"> выборные должности муниципального образования «г</w:t>
      </w:r>
      <w:proofErr w:type="gramStart"/>
      <w:r>
        <w:rPr>
          <w:rFonts w:ascii="Times New Roman" w:hAnsi="Times New Roman" w:cs="Times New Roman"/>
        </w:rPr>
        <w:t>.Ф</w:t>
      </w:r>
      <w:proofErr w:type="gramEnd"/>
      <w:r>
        <w:rPr>
          <w:rFonts w:ascii="Times New Roman" w:hAnsi="Times New Roman" w:cs="Times New Roman"/>
        </w:rPr>
        <w:t>окино», сохраняются.</w:t>
      </w:r>
    </w:p>
    <w:p w:rsidR="009E1D16" w:rsidRDefault="009E1D16" w:rsidP="009E1D16">
      <w:pPr>
        <w:spacing w:after="0"/>
        <w:jc w:val="both"/>
        <w:rPr>
          <w:rFonts w:ascii="Times New Roman" w:hAnsi="Times New Roman" w:cs="Times New Roman"/>
        </w:rPr>
      </w:pPr>
      <w:r>
        <w:rPr>
          <w:rFonts w:ascii="Times New Roman" w:hAnsi="Times New Roman" w:cs="Times New Roman"/>
        </w:rPr>
        <w:tab/>
        <w:t>5. Опубликовать данное решение в муниципальной газете «Фокинский вестник»</w:t>
      </w:r>
    </w:p>
    <w:p w:rsidR="009E1D16" w:rsidRDefault="009E1D16" w:rsidP="009E1D16">
      <w:pPr>
        <w:pStyle w:val="a3"/>
        <w:ind w:firstLine="708"/>
      </w:pPr>
      <w:r>
        <w:t>6. Настоящее решение вступает в силу со дня его официального опубликования.</w:t>
      </w:r>
    </w:p>
    <w:p w:rsidR="009E1D16" w:rsidRDefault="009E1D16" w:rsidP="009E1D16">
      <w:pPr>
        <w:pStyle w:val="ConsPlusTitle"/>
        <w:widowControl/>
        <w:jc w:val="both"/>
        <w:rPr>
          <w:sz w:val="24"/>
          <w:szCs w:val="24"/>
        </w:rPr>
      </w:pPr>
      <w:r>
        <w:rPr>
          <w:b w:val="0"/>
          <w:sz w:val="24"/>
          <w:szCs w:val="24"/>
        </w:rPr>
        <w:tab/>
      </w:r>
    </w:p>
    <w:p w:rsidR="009E1D16" w:rsidRDefault="009E1D16" w:rsidP="009E1D16">
      <w:pPr>
        <w:pStyle w:val="a3"/>
        <w:jc w:val="left"/>
      </w:pPr>
    </w:p>
    <w:p w:rsidR="009E1D16" w:rsidRDefault="009E1D16" w:rsidP="009E1D16">
      <w:pPr>
        <w:pStyle w:val="a3"/>
        <w:jc w:val="left"/>
      </w:pPr>
      <w:r>
        <w:t>Глава города Фокино</w:t>
      </w:r>
      <w:r>
        <w:tab/>
      </w:r>
      <w:r>
        <w:tab/>
      </w:r>
      <w:r>
        <w:tab/>
      </w:r>
      <w:r>
        <w:tab/>
      </w:r>
      <w:r>
        <w:tab/>
        <w:t xml:space="preserve">                                </w:t>
      </w:r>
      <w:r>
        <w:tab/>
        <w:t>О.В. Попович</w:t>
      </w:r>
    </w:p>
    <w:p w:rsidR="009E1D16" w:rsidRDefault="009E1D16" w:rsidP="009E1D16">
      <w:pPr>
        <w:spacing w:after="0"/>
        <w:rPr>
          <w:rFonts w:ascii="Times New Roman" w:hAnsi="Times New Roman" w:cs="Times New Roman"/>
        </w:rPr>
      </w:pPr>
    </w:p>
    <w:p w:rsidR="009E1D16" w:rsidRDefault="009E1D16" w:rsidP="009E1D16">
      <w:pPr>
        <w:pStyle w:val="a5"/>
        <w:jc w:val="left"/>
        <w:rPr>
          <w:b w:val="0"/>
        </w:rPr>
      </w:pPr>
    </w:p>
    <w:p w:rsidR="00C841FB" w:rsidRDefault="00C841FB" w:rsidP="00C841FB">
      <w:pPr>
        <w:pStyle w:val="a5"/>
        <w:jc w:val="right"/>
        <w:rPr>
          <w:b w:val="0"/>
        </w:rPr>
      </w:pPr>
      <w:r>
        <w:rPr>
          <w:b w:val="0"/>
        </w:rPr>
        <w:t xml:space="preserve">Приложение </w:t>
      </w:r>
    </w:p>
    <w:p w:rsidR="00C841FB" w:rsidRDefault="00C841FB" w:rsidP="00C841FB">
      <w:pPr>
        <w:pStyle w:val="a5"/>
        <w:ind w:left="4320" w:firstLine="720"/>
        <w:jc w:val="right"/>
        <w:rPr>
          <w:b w:val="0"/>
        </w:rPr>
      </w:pPr>
      <w:r>
        <w:rPr>
          <w:b w:val="0"/>
        </w:rPr>
        <w:t>к решению районного Совета</w:t>
      </w:r>
    </w:p>
    <w:p w:rsidR="00C841FB" w:rsidRDefault="00C841FB" w:rsidP="00C841FB">
      <w:pPr>
        <w:pStyle w:val="a5"/>
        <w:ind w:left="4320" w:firstLine="720"/>
        <w:jc w:val="right"/>
        <w:rPr>
          <w:b w:val="0"/>
        </w:rPr>
      </w:pPr>
      <w:r>
        <w:rPr>
          <w:b w:val="0"/>
        </w:rPr>
        <w:t>народных депутатов</w:t>
      </w:r>
    </w:p>
    <w:p w:rsidR="00C841FB" w:rsidRDefault="00506412" w:rsidP="00C841FB">
      <w:pPr>
        <w:pStyle w:val="a5"/>
        <w:ind w:left="4320" w:firstLine="720"/>
        <w:jc w:val="right"/>
        <w:rPr>
          <w:b w:val="0"/>
        </w:rPr>
      </w:pPr>
      <w:r>
        <w:rPr>
          <w:b w:val="0"/>
        </w:rPr>
        <w:t xml:space="preserve">от    </w:t>
      </w:r>
      <w:r w:rsidR="00A21CF7">
        <w:rPr>
          <w:b w:val="0"/>
        </w:rPr>
        <w:t>06</w:t>
      </w:r>
      <w:r w:rsidR="00F61730">
        <w:rPr>
          <w:b w:val="0"/>
        </w:rPr>
        <w:t>.07</w:t>
      </w:r>
      <w:r>
        <w:rPr>
          <w:b w:val="0"/>
        </w:rPr>
        <w:t>.2016 № 5-</w:t>
      </w:r>
      <w:r w:rsidR="00F61730">
        <w:rPr>
          <w:b w:val="0"/>
        </w:rPr>
        <w:t>676</w:t>
      </w:r>
    </w:p>
    <w:p w:rsidR="00C841FB" w:rsidRDefault="00C841FB" w:rsidP="00C841FB">
      <w:pPr>
        <w:pStyle w:val="a5"/>
        <w:ind w:left="4320" w:firstLine="720"/>
        <w:jc w:val="left"/>
        <w:rPr>
          <w:b w:val="0"/>
        </w:rPr>
      </w:pPr>
    </w:p>
    <w:p w:rsidR="00C841FB" w:rsidRPr="00F61730" w:rsidRDefault="00C841FB" w:rsidP="00C841FB">
      <w:pPr>
        <w:pStyle w:val="a5"/>
      </w:pPr>
      <w:r w:rsidRPr="00F61730">
        <w:t>ПОЛОЖЕНИЕ</w:t>
      </w:r>
    </w:p>
    <w:p w:rsidR="00C841FB" w:rsidRPr="00F61730" w:rsidRDefault="00C841FB" w:rsidP="00506412">
      <w:pPr>
        <w:spacing w:after="0"/>
        <w:jc w:val="center"/>
        <w:rPr>
          <w:rFonts w:ascii="Times New Roman" w:hAnsi="Times New Roman" w:cs="Times New Roman"/>
          <w:b/>
          <w:sz w:val="24"/>
        </w:rPr>
      </w:pPr>
      <w:r w:rsidRPr="00F61730">
        <w:rPr>
          <w:rFonts w:ascii="Times New Roman" w:hAnsi="Times New Roman" w:cs="Times New Roman"/>
          <w:b/>
          <w:sz w:val="24"/>
        </w:rPr>
        <w:t>о порядке установления, выплаты и перерасчета</w:t>
      </w:r>
    </w:p>
    <w:p w:rsidR="00C841FB" w:rsidRPr="00F61730" w:rsidRDefault="00C841FB" w:rsidP="00506412">
      <w:pPr>
        <w:spacing w:after="0"/>
        <w:jc w:val="center"/>
        <w:rPr>
          <w:rFonts w:ascii="Times New Roman" w:hAnsi="Times New Roman" w:cs="Times New Roman"/>
          <w:b/>
          <w:sz w:val="24"/>
        </w:rPr>
      </w:pPr>
      <w:r w:rsidRPr="00F61730">
        <w:rPr>
          <w:rFonts w:ascii="Times New Roman" w:hAnsi="Times New Roman" w:cs="Times New Roman"/>
          <w:b/>
          <w:sz w:val="24"/>
        </w:rPr>
        <w:t xml:space="preserve">ежемесячной доплаты к страховой пенсии лицам, </w:t>
      </w:r>
    </w:p>
    <w:p w:rsidR="00C841FB" w:rsidRPr="00F61730" w:rsidRDefault="00C841FB" w:rsidP="00506412">
      <w:pPr>
        <w:spacing w:after="0"/>
        <w:jc w:val="center"/>
        <w:rPr>
          <w:rFonts w:ascii="Times New Roman" w:hAnsi="Times New Roman" w:cs="Times New Roman"/>
          <w:b/>
          <w:sz w:val="24"/>
        </w:rPr>
      </w:pPr>
      <w:proofErr w:type="gramStart"/>
      <w:r w:rsidRPr="00F61730">
        <w:rPr>
          <w:rFonts w:ascii="Times New Roman" w:hAnsi="Times New Roman" w:cs="Times New Roman"/>
          <w:b/>
          <w:sz w:val="24"/>
        </w:rPr>
        <w:t>замещавшим</w:t>
      </w:r>
      <w:proofErr w:type="gramEnd"/>
      <w:r w:rsidRPr="00F61730">
        <w:rPr>
          <w:rFonts w:ascii="Times New Roman" w:hAnsi="Times New Roman" w:cs="Times New Roman"/>
          <w:b/>
          <w:sz w:val="24"/>
        </w:rPr>
        <w:t xml:space="preserve"> выборные должности </w:t>
      </w:r>
    </w:p>
    <w:p w:rsidR="00C841FB" w:rsidRPr="00F61730" w:rsidRDefault="00C841FB" w:rsidP="00506412">
      <w:pPr>
        <w:spacing w:after="0"/>
        <w:jc w:val="center"/>
        <w:rPr>
          <w:rFonts w:ascii="Times New Roman" w:hAnsi="Times New Roman" w:cs="Times New Roman"/>
          <w:b/>
          <w:sz w:val="24"/>
        </w:rPr>
      </w:pPr>
      <w:r w:rsidRPr="00F61730">
        <w:rPr>
          <w:rFonts w:ascii="Times New Roman" w:hAnsi="Times New Roman" w:cs="Times New Roman"/>
          <w:b/>
          <w:sz w:val="24"/>
        </w:rPr>
        <w:t>муницип</w:t>
      </w:r>
      <w:r w:rsidR="00506412" w:rsidRPr="00F61730">
        <w:rPr>
          <w:rFonts w:ascii="Times New Roman" w:hAnsi="Times New Roman" w:cs="Times New Roman"/>
          <w:b/>
          <w:sz w:val="24"/>
        </w:rPr>
        <w:t>ального образования</w:t>
      </w:r>
      <w:r w:rsidR="00F61730">
        <w:rPr>
          <w:rFonts w:ascii="Times New Roman" w:hAnsi="Times New Roman" w:cs="Times New Roman"/>
          <w:b/>
          <w:sz w:val="24"/>
        </w:rPr>
        <w:t xml:space="preserve"> городского округа  «город </w:t>
      </w:r>
      <w:r w:rsidR="00506412" w:rsidRPr="00F61730">
        <w:rPr>
          <w:rFonts w:ascii="Times New Roman" w:hAnsi="Times New Roman" w:cs="Times New Roman"/>
          <w:b/>
          <w:sz w:val="24"/>
        </w:rPr>
        <w:t>Фокино</w:t>
      </w:r>
      <w:r w:rsidRPr="00F61730">
        <w:rPr>
          <w:rFonts w:ascii="Times New Roman" w:hAnsi="Times New Roman" w:cs="Times New Roman"/>
          <w:b/>
          <w:sz w:val="24"/>
        </w:rPr>
        <w:t>»</w:t>
      </w:r>
    </w:p>
    <w:p w:rsidR="00C841FB" w:rsidRDefault="00C841FB" w:rsidP="00C841FB">
      <w:pPr>
        <w:pStyle w:val="a3"/>
      </w:pPr>
    </w:p>
    <w:p w:rsidR="00C841FB" w:rsidRDefault="00C841FB" w:rsidP="00C841FB">
      <w:pPr>
        <w:pStyle w:val="a7"/>
      </w:pPr>
      <w:r>
        <w:t>1. Настоящее Положение в соответствии с законодательством Российской Федерации и законами Брянской области определяет порядок установления, выплаты и перерасчета ежемесячной доплаты к страховой пенсии  (далее именуется – доплата к пенсии) лицам, замещавшим выборные должности.</w:t>
      </w:r>
    </w:p>
    <w:p w:rsidR="00C841FB" w:rsidRDefault="00C841FB" w:rsidP="00C841FB">
      <w:pPr>
        <w:pStyle w:val="a3"/>
      </w:pPr>
      <w:r>
        <w:tab/>
        <w:t xml:space="preserve">2.  </w:t>
      </w:r>
      <w:proofErr w:type="gramStart"/>
      <w:r>
        <w:t>Право на доплату к пенсии имеют лица, осуществлявшие полномочия выборного должностного лица муниципальног</w:t>
      </w:r>
      <w:r w:rsidR="00506412">
        <w:t>о образования</w:t>
      </w:r>
      <w:r w:rsidR="00F61730">
        <w:t xml:space="preserve"> городского округа «город </w:t>
      </w:r>
      <w:r w:rsidR="00506412">
        <w:t>Фокино</w:t>
      </w:r>
      <w:r>
        <w:t>», предусмотре</w:t>
      </w:r>
      <w:r w:rsidR="00506412">
        <w:t>нные Уставом города Фокино</w:t>
      </w:r>
      <w:r>
        <w:t>,  на постоянной основе и в этот период достигшие пенсионного возраста или потерявших трудоспособность и не применяется в случае прекращения полномочий указанных лиц по основаниям, предусмотренным абзацем седьмым части 16 статьи 35, пунктами 2.1, 3, 6 – 9 части 6</w:t>
      </w:r>
      <w:proofErr w:type="gramEnd"/>
      <w:r>
        <w:t>, частью 6.1 статьи 36, частью 7.1, пунктами 5 – 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C841FB" w:rsidRDefault="00C841FB" w:rsidP="00C841FB">
      <w:pPr>
        <w:pStyle w:val="a3"/>
      </w:pPr>
      <w:r>
        <w:tab/>
        <w:t xml:space="preserve">Лица, осуществлявшие на постоянной основе полномочия выборного должностного лица в течение срока, установленного нормативным правовым актом представительного органа муниципального образования, но </w:t>
      </w:r>
      <w:r w:rsidR="0065329F">
        <w:t xml:space="preserve">не </w:t>
      </w:r>
      <w:r>
        <w:t>менее трех лет, либо при наличии муниципального стажа, установленного в соответствии с действующим законодат</w:t>
      </w:r>
      <w:r w:rsidR="0065329F">
        <w:t>ельством, но не менее пятнадцати</w:t>
      </w:r>
      <w:r>
        <w:t xml:space="preserve"> лет, имеют право на установление доплаты к пенсии. </w:t>
      </w:r>
    </w:p>
    <w:p w:rsidR="00C841FB" w:rsidRDefault="00C841FB" w:rsidP="00C841FB">
      <w:pPr>
        <w:pStyle w:val="a3"/>
        <w:ind w:firstLine="720"/>
      </w:pPr>
      <w:r>
        <w:t xml:space="preserve">3. </w:t>
      </w:r>
      <w:proofErr w:type="gramStart"/>
      <w:r>
        <w:t>Доплата к пенсии не устанавливается лицам, замещавшим выборные должности муниципального</w:t>
      </w:r>
      <w:r w:rsidR="00506412">
        <w:t xml:space="preserve"> образования </w:t>
      </w:r>
      <w:r w:rsidR="00F61730">
        <w:t xml:space="preserve">городского округа  «город </w:t>
      </w:r>
      <w:r w:rsidR="00506412">
        <w:t>Фокино</w:t>
      </w:r>
      <w:r>
        <w:t>» (далее - выборные должности), которым в соответствии с законодательством Российской Федерации или законодательством Брянской области, либо законодательством иных субъектов Российской Федерации, или нормативными правовыми актами муниципальных образований назначены пенсия за выслугу лет или ежемесячная доплата к государственной пенсии, или ежемесячное пожизненное содержание или установлено дополнительное пожизненное</w:t>
      </w:r>
      <w:proofErr w:type="gramEnd"/>
      <w:r>
        <w:t xml:space="preserve"> ежемесячное материальное обеспечение.</w:t>
      </w:r>
    </w:p>
    <w:p w:rsidR="00C841FB" w:rsidRPr="006648A1" w:rsidRDefault="00C841FB" w:rsidP="00C841FB">
      <w:pPr>
        <w:pStyle w:val="a3"/>
      </w:pPr>
      <w:r>
        <w:tab/>
        <w:t xml:space="preserve">4. </w:t>
      </w:r>
      <w:proofErr w:type="gramStart"/>
      <w:r w:rsidRPr="006648A1">
        <w:rPr>
          <w:szCs w:val="24"/>
        </w:rPr>
        <w:t>Лицам, замещавшим выборные должности и имеющим право на доплату к пенсии в соответствии с пунктом 2 настоящего Положения, устанавливается доплата к пенсии  в размере 45 процентов среднемесячного заработка выборного должностного лица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w:t>
      </w:r>
      <w:proofErr w:type="gramEnd"/>
    </w:p>
    <w:p w:rsidR="00C841FB" w:rsidRPr="006648A1" w:rsidRDefault="00C841FB" w:rsidP="00C841FB">
      <w:pPr>
        <w:pStyle w:val="a3"/>
      </w:pPr>
      <w:r>
        <w:tab/>
        <w:t xml:space="preserve">5. </w:t>
      </w:r>
      <w:r w:rsidRPr="006648A1">
        <w:t xml:space="preserve">При наличии у лица, замещавшего выборную должность, стажа для установления доплаты к пенсии, более 15 лет за </w:t>
      </w:r>
      <w:proofErr w:type="gramStart"/>
      <w:r w:rsidRPr="006648A1">
        <w:t>каждый полный год</w:t>
      </w:r>
      <w:proofErr w:type="gramEnd"/>
      <w:r w:rsidRPr="006648A1">
        <w:t xml:space="preserve"> стажа свыше 15  лет доплата к пенсии увеличивается на 3 процента среднемесячного заработка. При этом общая сумма доплаты к пенсии и страховой пенсии по старости (инвалидности), фиксированной выплаты к страховой пенсии и повышенной фиксированной выплаты к страховой пенсии </w:t>
      </w:r>
      <w:r>
        <w:t xml:space="preserve">не </w:t>
      </w:r>
      <w:r w:rsidRPr="006648A1">
        <w:rPr>
          <w:szCs w:val="24"/>
        </w:rPr>
        <w:t>может превышать 65 процентов среднемесячного заработка выборного должностного лица</w:t>
      </w:r>
      <w:r>
        <w:rPr>
          <w:szCs w:val="24"/>
        </w:rPr>
        <w:t>.</w:t>
      </w:r>
    </w:p>
    <w:p w:rsidR="00C841FB" w:rsidRDefault="00C841FB" w:rsidP="00C841FB">
      <w:pPr>
        <w:pStyle w:val="a5"/>
        <w:jc w:val="both"/>
        <w:rPr>
          <w:b w:val="0"/>
          <w:szCs w:val="24"/>
        </w:rPr>
      </w:pPr>
      <w:r>
        <w:tab/>
      </w:r>
      <w:r w:rsidRPr="00D44ADF">
        <w:rPr>
          <w:b w:val="0"/>
        </w:rPr>
        <w:t>6</w:t>
      </w:r>
      <w:r>
        <w:t xml:space="preserve">. </w:t>
      </w:r>
      <w:proofErr w:type="gramStart"/>
      <w:r>
        <w:rPr>
          <w:b w:val="0"/>
          <w:szCs w:val="24"/>
        </w:rPr>
        <w:t>Размер доплаты к пенсии выборным должностным лицам исчисляется из их среднемесячного заработка за последние 12 полных месяцев, предшествующих дню прекращения полномочий либо дню достижения ими возраста, дающего право на страховую пенсию, предусмотренную Федеральным законом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roofErr w:type="gramEnd"/>
    </w:p>
    <w:p w:rsidR="00C841FB" w:rsidRDefault="00C841FB" w:rsidP="00C841FB">
      <w:pPr>
        <w:pStyle w:val="a5"/>
        <w:jc w:val="both"/>
        <w:rPr>
          <w:b w:val="0"/>
          <w:szCs w:val="24"/>
        </w:rPr>
      </w:pPr>
      <w:r>
        <w:rPr>
          <w:b w:val="0"/>
          <w:szCs w:val="24"/>
        </w:rPr>
        <w:tab/>
        <w:t xml:space="preserve">Размер среднемесячного заработка, </w:t>
      </w:r>
      <w:proofErr w:type="gramStart"/>
      <w:r>
        <w:rPr>
          <w:b w:val="0"/>
          <w:szCs w:val="24"/>
        </w:rPr>
        <w:t>исходя из которого выборному должностному лицу исчисляется</w:t>
      </w:r>
      <w:proofErr w:type="gramEnd"/>
      <w:r>
        <w:rPr>
          <w:b w:val="0"/>
          <w:szCs w:val="24"/>
        </w:rPr>
        <w:t xml:space="preserve"> доплата к пенсии, не может превышать 0,8 денежного содержания, </w:t>
      </w:r>
      <w:r>
        <w:rPr>
          <w:b w:val="0"/>
          <w:szCs w:val="24"/>
        </w:rPr>
        <w:lastRenderedPageBreak/>
        <w:t>установленного выборному должностному лицу в соответствующем периоде либо сохраненного в соответствующем периоде в соответствии с законодательством Российской Федерации.</w:t>
      </w:r>
    </w:p>
    <w:p w:rsidR="00C841FB" w:rsidRDefault="00C841FB" w:rsidP="00C841FB">
      <w:pPr>
        <w:pStyle w:val="a5"/>
        <w:jc w:val="both"/>
        <w:rPr>
          <w:b w:val="0"/>
        </w:rPr>
      </w:pPr>
      <w:r>
        <w:rPr>
          <w:b w:val="0"/>
        </w:rPr>
        <w:tab/>
        <w:t xml:space="preserve">Размер среднемесячного заработка определяется путем деления общей суммы полученного за 12 месяцев денежного содержания, начисленной в расчетном периоде, на 12. В том случае если период замещения выборной должности составил менее </w:t>
      </w:r>
      <w:proofErr w:type="gramStart"/>
      <w:r>
        <w:rPr>
          <w:b w:val="0"/>
        </w:rPr>
        <w:t>12 полных месяцев</w:t>
      </w:r>
      <w:proofErr w:type="gramEnd"/>
      <w:r>
        <w:rPr>
          <w:b w:val="0"/>
        </w:rPr>
        <w:t>, размер среднемесячного заработка определяется путем деления общей сумы денежного содержания за фактически полные месяцы замещения выборной должности на число этих месяцев.</w:t>
      </w:r>
    </w:p>
    <w:p w:rsidR="00C841FB" w:rsidRDefault="00C841FB" w:rsidP="00C841FB">
      <w:pPr>
        <w:pStyle w:val="a3"/>
      </w:pPr>
      <w:r>
        <w:rPr>
          <w:b/>
        </w:rPr>
        <w:tab/>
      </w:r>
      <w:r w:rsidRPr="001B2813">
        <w:t>7</w:t>
      </w:r>
      <w:r>
        <w:t>. В состав среднемесячного заработка, учитываемого при определении размера доплаты к пенсии лицам, замещавшим выборные должности, включается их ежемесячное денежное содержание.</w:t>
      </w:r>
    </w:p>
    <w:p w:rsidR="00C841FB" w:rsidRDefault="00C841FB" w:rsidP="00C841FB">
      <w:pPr>
        <w:pStyle w:val="a3"/>
      </w:pPr>
      <w:r>
        <w:tab/>
        <w:t>8</w:t>
      </w:r>
      <w:r>
        <w:rPr>
          <w:szCs w:val="24"/>
        </w:rPr>
        <w:t xml:space="preserve">. </w:t>
      </w:r>
      <w:r w:rsidRPr="00D44ADF">
        <w:rPr>
          <w:szCs w:val="24"/>
        </w:rPr>
        <w:t xml:space="preserve">При расчете пенсии лицам, замещавшим </w:t>
      </w:r>
      <w:r>
        <w:rPr>
          <w:szCs w:val="24"/>
        </w:rPr>
        <w:t>выборные должности</w:t>
      </w:r>
      <w:r w:rsidRPr="00D44ADF">
        <w:rPr>
          <w:szCs w:val="24"/>
        </w:rPr>
        <w:t>, не учитываются надбавка на нетрудоспособных членов семьи и компенсационные выплаты, предусмотренные 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C841FB" w:rsidRDefault="00C841FB" w:rsidP="00C841FB">
      <w:pPr>
        <w:pStyle w:val="a3"/>
        <w:rPr>
          <w:szCs w:val="24"/>
        </w:rPr>
      </w:pPr>
      <w:r>
        <w:rPr>
          <w:szCs w:val="24"/>
        </w:rPr>
        <w:tab/>
      </w:r>
      <w:proofErr w:type="gramStart"/>
      <w:r w:rsidRPr="008B7A58">
        <w:rPr>
          <w:szCs w:val="24"/>
        </w:rPr>
        <w:t xml:space="preserve">При определении размера пенсии не учитываются суммы повышений фиксированной выплаты к страховой пенсии, приходящиеся на нетрудоспособных членов семьи в связи с наличием инвалидности I группы, суммы, полагающиеся в связи с валоризацией пенсионных прав в соответствии с Федеральным </w:t>
      </w:r>
      <w:hyperlink r:id="rId4" w:history="1">
        <w:r w:rsidRPr="008B7A58">
          <w:rPr>
            <w:szCs w:val="24"/>
          </w:rPr>
          <w:t>законом</w:t>
        </w:r>
      </w:hyperlink>
      <w:r w:rsidRPr="008B7A58">
        <w:rPr>
          <w:szCs w:val="24"/>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5" w:history="1">
        <w:r w:rsidRPr="008B7A58">
          <w:rPr>
            <w:szCs w:val="24"/>
          </w:rPr>
          <w:t>законом</w:t>
        </w:r>
      </w:hyperlink>
      <w:r w:rsidRPr="008B7A58">
        <w:rPr>
          <w:szCs w:val="24"/>
        </w:rPr>
        <w:t xml:space="preserve"> "О страховых пенсиях", а</w:t>
      </w:r>
      <w:proofErr w:type="gramEnd"/>
      <w:r w:rsidRPr="008B7A58">
        <w:rPr>
          <w:szCs w:val="24"/>
        </w:rPr>
        <w:t xml:space="preserve">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 по старости</w:t>
      </w:r>
      <w:r>
        <w:rPr>
          <w:szCs w:val="24"/>
        </w:rPr>
        <w:t>.</w:t>
      </w:r>
    </w:p>
    <w:p w:rsidR="00C841FB" w:rsidRDefault="00C841FB" w:rsidP="00C841FB">
      <w:pPr>
        <w:pStyle w:val="2"/>
        <w:ind w:firstLine="720"/>
        <w:rPr>
          <w:sz w:val="24"/>
        </w:rPr>
      </w:pPr>
      <w:r>
        <w:rPr>
          <w:sz w:val="24"/>
        </w:rPr>
        <w:t xml:space="preserve">9. При исчислении стажа муниципальной службы лиц, замещавших выборные должности, дающего право на установление доплаты, включаются периоды замещения должностей, предусмотренных частью 1 статьи 25 Федерального закона «О муниципальной службе в Российской Федерации». </w:t>
      </w:r>
    </w:p>
    <w:p w:rsidR="00C841FB" w:rsidRDefault="00C841FB" w:rsidP="00C841FB">
      <w:pPr>
        <w:pStyle w:val="2"/>
        <w:ind w:firstLine="720"/>
        <w:rPr>
          <w:sz w:val="24"/>
        </w:rPr>
      </w:pPr>
      <w:proofErr w:type="gramStart"/>
      <w:r>
        <w:rPr>
          <w:sz w:val="24"/>
        </w:rPr>
        <w:t>Помимо периодов замещения должностей, указанных в части первой пункта 9 настоящего Положения, в стаж муниципальной службы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roofErr w:type="gramEnd"/>
    </w:p>
    <w:p w:rsidR="00C841FB" w:rsidRDefault="00C841FB" w:rsidP="00C841FB">
      <w:pPr>
        <w:pStyle w:val="2"/>
        <w:ind w:firstLine="720"/>
      </w:pPr>
      <w:r>
        <w:rPr>
          <w:sz w:val="24"/>
        </w:rPr>
        <w:t>При исчислении стажа муниципальной службы суммируются все включаемые (зачисляемые) в него периоды службы (работы).</w:t>
      </w:r>
    </w:p>
    <w:p w:rsidR="00C841FB" w:rsidRDefault="00C841FB" w:rsidP="00C841FB">
      <w:pPr>
        <w:pStyle w:val="a3"/>
      </w:pPr>
      <w:r>
        <w:tab/>
        <w:t>10. Доплата к пенсии уста</w:t>
      </w:r>
      <w:r w:rsidR="00506412">
        <w:t>навливается</w:t>
      </w:r>
      <w:r>
        <w:t xml:space="preserve"> Советом народных депутатов </w:t>
      </w:r>
      <w:r w:rsidR="00A21CF7">
        <w:t xml:space="preserve">города </w:t>
      </w:r>
      <w:r w:rsidR="00506412">
        <w:t xml:space="preserve">Фокино </w:t>
      </w:r>
      <w:r>
        <w:t>со дня подачи лицом, замещавшим выборную должность, письменного заявления, оформленного согласно форме 1, но не ранее дня, следующего за днем увольнения с выборной должности, и дня, следующего за днем назначения страховой пенсии.</w:t>
      </w:r>
    </w:p>
    <w:p w:rsidR="00C841FB" w:rsidRDefault="00C841FB" w:rsidP="00C841FB">
      <w:pPr>
        <w:pStyle w:val="a3"/>
      </w:pPr>
      <w:r>
        <w:tab/>
        <w:t>11. По результатам рассмотрени</w:t>
      </w:r>
      <w:r w:rsidR="00506412">
        <w:t xml:space="preserve">я заявления </w:t>
      </w:r>
      <w:r>
        <w:t xml:space="preserve"> Совет</w:t>
      </w:r>
      <w:r w:rsidR="00506412">
        <w:t xml:space="preserve">ом </w:t>
      </w:r>
      <w:r>
        <w:t xml:space="preserve"> народных</w:t>
      </w:r>
      <w:r w:rsidR="00A21CF7">
        <w:t xml:space="preserve"> депутатов города </w:t>
      </w:r>
      <w:r w:rsidR="00506412">
        <w:t xml:space="preserve">Фокино </w:t>
      </w:r>
      <w:r>
        <w:t xml:space="preserve"> принимает решение об установлении доплаты к пенсии.</w:t>
      </w:r>
    </w:p>
    <w:p w:rsidR="00C841FB" w:rsidRDefault="00C841FB" w:rsidP="00C841FB">
      <w:pPr>
        <w:pStyle w:val="a3"/>
      </w:pPr>
      <w:r>
        <w:tab/>
        <w:t>В случае реорганизации органа местного самоуправления, в котором лицо замещало выборную должность, решение об установлении доплаты к пенсии принимает орган местного самоуправления, являющийся правопреемником реорганизованного органа местного самоуправления, а в случае ликвидации -  органом, принявшим решение о ликвидации.</w:t>
      </w:r>
    </w:p>
    <w:p w:rsidR="00C841FB" w:rsidRDefault="00C841FB" w:rsidP="00C841FB">
      <w:pPr>
        <w:pStyle w:val="a3"/>
      </w:pPr>
      <w:r w:rsidRPr="000B3240">
        <w:tab/>
      </w:r>
      <w:r>
        <w:t>12. Заявление лица об установлении доплаты к пенсии регистрируется кадрово</w:t>
      </w:r>
      <w:r w:rsidR="00506412">
        <w:t xml:space="preserve">й службой </w:t>
      </w:r>
      <w:r>
        <w:t xml:space="preserve"> Совета народных депутатов </w:t>
      </w:r>
      <w:r w:rsidR="00A21CF7">
        <w:t xml:space="preserve">города </w:t>
      </w:r>
      <w:r w:rsidR="00506412">
        <w:t>Фокино</w:t>
      </w:r>
      <w:r>
        <w:t xml:space="preserve"> в день подачи заявления либо в день его получения в случае отправления заявления по почте.</w:t>
      </w:r>
    </w:p>
    <w:p w:rsidR="00C841FB" w:rsidRDefault="00506412" w:rsidP="00C841FB">
      <w:pPr>
        <w:pStyle w:val="a3"/>
      </w:pPr>
      <w:r>
        <w:tab/>
        <w:t xml:space="preserve">13. </w:t>
      </w:r>
      <w:r w:rsidR="00C841FB">
        <w:t xml:space="preserve">Совет народных депутатов </w:t>
      </w:r>
      <w:r w:rsidR="00A21CF7">
        <w:t xml:space="preserve">города </w:t>
      </w:r>
      <w:r>
        <w:t xml:space="preserve">Фокино </w:t>
      </w:r>
      <w:r w:rsidR="00C841FB">
        <w:t>в срок не позднее одного месяца со дня регистрации заявления об установлении доплаты к пенсии рассматривает заявление и уведомляет заявителя о результатах такого рассмотрения.</w:t>
      </w:r>
    </w:p>
    <w:p w:rsidR="00C841FB" w:rsidRDefault="00C841FB" w:rsidP="00C841FB">
      <w:pPr>
        <w:pStyle w:val="a3"/>
      </w:pPr>
      <w:r>
        <w:tab/>
        <w:t>14.</w:t>
      </w:r>
      <w:r w:rsidR="00506412">
        <w:t xml:space="preserve"> Решение </w:t>
      </w:r>
      <w:r>
        <w:t xml:space="preserve">Совета народных депутатов </w:t>
      </w:r>
      <w:r w:rsidR="00A21CF7">
        <w:t xml:space="preserve">города </w:t>
      </w:r>
      <w:r w:rsidR="00506412">
        <w:t xml:space="preserve">Фокино </w:t>
      </w:r>
      <w:r>
        <w:t>об установлении доплаты к пенсии не позднее 7 дней со дня его принятия направляется в уполномоченный орган.</w:t>
      </w:r>
    </w:p>
    <w:p w:rsidR="00C841FB" w:rsidRDefault="00C841FB" w:rsidP="00C841FB">
      <w:pPr>
        <w:pStyle w:val="a3"/>
      </w:pPr>
      <w:r>
        <w:tab/>
        <w:t>К решению об установлении доплаты к пенсии прилагаются:</w:t>
      </w:r>
    </w:p>
    <w:p w:rsidR="00C841FB" w:rsidRDefault="00C841FB" w:rsidP="00C841FB">
      <w:pPr>
        <w:pStyle w:val="a3"/>
      </w:pPr>
      <w:r>
        <w:tab/>
        <w:t>заявление лица, обратившегося за установлением пенсии;</w:t>
      </w:r>
    </w:p>
    <w:p w:rsidR="00C841FB" w:rsidRDefault="00C841FB" w:rsidP="00C841FB">
      <w:pPr>
        <w:pStyle w:val="a3"/>
      </w:pPr>
      <w:r>
        <w:tab/>
        <w:t>справка о размере среднемесячного заработка, оформленная согласно форме 2;</w:t>
      </w:r>
    </w:p>
    <w:p w:rsidR="00C841FB" w:rsidRDefault="00C841FB" w:rsidP="00C841FB">
      <w:pPr>
        <w:pStyle w:val="a3"/>
      </w:pPr>
      <w:r>
        <w:lastRenderedPageBreak/>
        <w:tab/>
        <w:t>справка о периодах службы (работы), учитываемых при исчислении стажа, дающего право на установление пенсии лицам, замещавшим выборные должности, оформленная согласно форме 3;</w:t>
      </w:r>
    </w:p>
    <w:p w:rsidR="00C841FB" w:rsidRDefault="00C841FB" w:rsidP="00C841FB">
      <w:pPr>
        <w:pStyle w:val="a3"/>
      </w:pPr>
      <w:r>
        <w:tab/>
        <w:t>справка органа, осуществляющего выплату страховой пенсии, о назначении страховой пенсии с указанием федерального закона, в соответствии с которым она назначена;</w:t>
      </w:r>
    </w:p>
    <w:p w:rsidR="00C841FB" w:rsidRDefault="00C841FB" w:rsidP="00C841FB">
      <w:pPr>
        <w:pStyle w:val="a3"/>
      </w:pPr>
      <w:r>
        <w:tab/>
        <w:t>копия решения об увольнении с выборной должности;</w:t>
      </w:r>
    </w:p>
    <w:p w:rsidR="00C841FB" w:rsidRDefault="00C841FB" w:rsidP="00C841FB">
      <w:pPr>
        <w:pStyle w:val="a3"/>
      </w:pPr>
      <w:r>
        <w:tab/>
        <w:t>копия трудовой книжки;</w:t>
      </w:r>
    </w:p>
    <w:p w:rsidR="00C841FB" w:rsidRDefault="00C841FB" w:rsidP="00C841FB">
      <w:pPr>
        <w:pStyle w:val="a3"/>
      </w:pPr>
      <w:r>
        <w:tab/>
        <w:t>копии иных документов, подтверждающих стаж для установления доплаты.</w:t>
      </w:r>
    </w:p>
    <w:p w:rsidR="00C841FB" w:rsidRDefault="00C841FB" w:rsidP="00C841FB">
      <w:pPr>
        <w:pStyle w:val="a3"/>
      </w:pPr>
      <w:r>
        <w:tab/>
        <w:t>15. Выплата доплаты к пенсии прекращается:</w:t>
      </w:r>
    </w:p>
    <w:p w:rsidR="00C841FB" w:rsidRDefault="00C841FB" w:rsidP="00C841FB">
      <w:pPr>
        <w:pStyle w:val="a3"/>
      </w:pPr>
      <w:r>
        <w:tab/>
        <w:t>а) в период замещения государственной должности Российской Федерации, государственной должности Брянской области (государственной должности иных субъектов Российской Федерации), выборной должности, должности государственной гражданской службы Российской Федерации (государственной службы иных видов), должности муниципальной службы;</w:t>
      </w:r>
    </w:p>
    <w:p w:rsidR="00C841FB" w:rsidRDefault="00C841FB" w:rsidP="00C841FB">
      <w:pPr>
        <w:pStyle w:val="a3"/>
      </w:pPr>
      <w:r>
        <w:tab/>
        <w:t>б) в случае обнаружения обстоятельств или документов, опровергающих достоверность сведений, представленных в подтверждение права на пенсию; в случае истечения срока признания лица инвалидом;  в случае смерти лица, получавшего пенсию, а также в случае признания этого лица в установленном порядке умершим или безвестно отсутствующим;</w:t>
      </w:r>
    </w:p>
    <w:p w:rsidR="00C841FB" w:rsidRDefault="00C841FB" w:rsidP="00C841FB">
      <w:pPr>
        <w:pStyle w:val="a3"/>
      </w:pPr>
      <w:r>
        <w:tab/>
        <w:t>г)  в случае установления в соответствии  с законодательством Российской Федерации, областным законодательством или правовым актом органа местного самоуправления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w:t>
      </w:r>
    </w:p>
    <w:p w:rsidR="00C841FB" w:rsidRDefault="00C841FB" w:rsidP="00C841FB">
      <w:pPr>
        <w:pStyle w:val="a3"/>
      </w:pPr>
      <w:r>
        <w:tab/>
      </w:r>
      <w:proofErr w:type="spellStart"/>
      <w:r>
        <w:t>д</w:t>
      </w:r>
      <w:proofErr w:type="spellEnd"/>
      <w:r>
        <w:t>) в случае истечения срока инвалидности  и прекращения выплаты пенсии по инвалидности со дня, следующего за днем прекращения выплаты пенсии;</w:t>
      </w:r>
    </w:p>
    <w:p w:rsidR="00C841FB" w:rsidRDefault="00C841FB" w:rsidP="00C841FB">
      <w:pPr>
        <w:pStyle w:val="a3"/>
      </w:pPr>
      <w:r>
        <w:tab/>
        <w:t>е) в случае смерти лица, получавшего доплату, а также в случае признания его в установленном порядке умершим или безвестно отсутствующим, выплата доплаты прекращается с первого числа,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
    <w:p w:rsidR="00C841FB" w:rsidRDefault="00C841FB" w:rsidP="00C841FB">
      <w:pPr>
        <w:pStyle w:val="a3"/>
      </w:pPr>
      <w:r>
        <w:tab/>
        <w:t>Суммы доплаты к пенсии, не выплаченные на день смерти получателя, выплачиваются его наследникам в установленном законодательством порядке</w:t>
      </w:r>
    </w:p>
    <w:p w:rsidR="00C841FB" w:rsidRDefault="00C841FB" w:rsidP="00C841FB">
      <w:pPr>
        <w:pStyle w:val="a3"/>
      </w:pPr>
      <w:r>
        <w:tab/>
        <w:t>16.Лицо, получающее доплату к пенсии, в случае избрания (назначения) на одну из должностей, указанных в пункте 15  настоящего Положения, обязано  письменно, не позднее чем через 5 дней со дня избрания (назначения) на соответствующую должность, сообщить об этом в уполномоченный орган. На основании этого сообщения уполномоченный орган прекращает выплату доплаты к пенсии указанному лицу со дня такого избрания (назначения).</w:t>
      </w:r>
    </w:p>
    <w:p w:rsidR="00C841FB" w:rsidRDefault="00C841FB" w:rsidP="00C841FB">
      <w:pPr>
        <w:pStyle w:val="a3"/>
      </w:pPr>
      <w:r>
        <w:tab/>
        <w:t xml:space="preserve">17. </w:t>
      </w:r>
      <w:proofErr w:type="gramStart"/>
      <w:r>
        <w:t>При последующем освобождении от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должности федеральной государственной гражданской службы, государственной гражданской службы Брянской области, другого субъекта Российской Федерации или муниципальной должности муниципальной службы выплата доплаты к пенсии возобновляется по заявлению лица, направленному в уполномоченный орган района, с приложением копии решения об освобождении от соответствующей должности.</w:t>
      </w:r>
      <w:proofErr w:type="gramEnd"/>
    </w:p>
    <w:p w:rsidR="00C841FB" w:rsidRDefault="00C841FB" w:rsidP="00C841FB">
      <w:pPr>
        <w:pStyle w:val="a3"/>
      </w:pPr>
      <w:r>
        <w:tab/>
        <w:t>Решение о возобновлении выплаты доплаты к пенсии, уполномоченный орган района принимает в 14-дневный срок со дня регистрации заявления.</w:t>
      </w:r>
    </w:p>
    <w:p w:rsidR="00A21CF7" w:rsidRDefault="00C841FB" w:rsidP="00C841FB">
      <w:pPr>
        <w:pStyle w:val="a3"/>
      </w:pPr>
      <w:r>
        <w:tab/>
        <w:t xml:space="preserve">Выплата доплаты к пенсии возобновляется со дня, следующим за днем освобождения от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должности федеральной государственной гражданской службы, государственной </w:t>
      </w:r>
    </w:p>
    <w:p w:rsidR="00A21CF7" w:rsidRDefault="00A21CF7" w:rsidP="00C841FB">
      <w:pPr>
        <w:pStyle w:val="a3"/>
      </w:pPr>
    </w:p>
    <w:p w:rsidR="00A21CF7" w:rsidRDefault="00A21CF7" w:rsidP="00C841FB">
      <w:pPr>
        <w:pStyle w:val="a3"/>
      </w:pPr>
    </w:p>
    <w:p w:rsidR="00C841FB" w:rsidRDefault="00C841FB" w:rsidP="00C841FB">
      <w:pPr>
        <w:pStyle w:val="a3"/>
      </w:pPr>
      <w:r>
        <w:t>гражданской службы Брянской области, другого субъекта Российской Федерации или муниципальной должности муниципальной службы.</w:t>
      </w:r>
    </w:p>
    <w:p w:rsidR="00C841FB" w:rsidRDefault="00C841FB" w:rsidP="00C841FB">
      <w:pPr>
        <w:pStyle w:val="a3"/>
      </w:pPr>
      <w:r>
        <w:tab/>
        <w:t xml:space="preserve">18. </w:t>
      </w:r>
      <w:proofErr w:type="gramStart"/>
      <w:r>
        <w:t>Размер доплаты к пенсии ежегодно, на основании соответствующего нормативного правового акта а</w:t>
      </w:r>
      <w:r w:rsidR="00506412">
        <w:t>дминистрации города Фокино</w:t>
      </w:r>
      <w:r>
        <w:t xml:space="preserve">, пересчитывается уполномоченным органом района на индекс потребительских цен на товары и услуги (уровень инфляции) за предшествующий финансовый год  на основании информации </w:t>
      </w:r>
      <w:r>
        <w:lastRenderedPageBreak/>
        <w:t>территориального органа государственной статистики по Брянской области и при условии включения необходимых средств в местный бюджет на соответствующий год.</w:t>
      </w:r>
      <w:proofErr w:type="gramEnd"/>
    </w:p>
    <w:p w:rsidR="00C841FB" w:rsidRDefault="00C841FB" w:rsidP="00C841FB">
      <w:pPr>
        <w:pStyle w:val="a3"/>
      </w:pPr>
      <w:r>
        <w:tab/>
        <w:t>19. Суммы доплаты к пенсии, излишне выплаченные лицу вследствие его злоупотребления, возмещаются лицом, а в случае его несогласия взыскиваются в судебном порядке.</w:t>
      </w:r>
    </w:p>
    <w:p w:rsidR="00C841FB" w:rsidRDefault="00C841FB" w:rsidP="00C841FB">
      <w:pPr>
        <w:pStyle w:val="a3"/>
      </w:pPr>
      <w:r>
        <w:tab/>
        <w:t>20. Финансирование расходов, связанных с выплатой доплаты к пенсии, осуществляется за счет собственных дох</w:t>
      </w:r>
      <w:r w:rsidR="00506412">
        <w:t>одов бюджета городского округа г</w:t>
      </w:r>
      <w:proofErr w:type="gramStart"/>
      <w:r w:rsidR="00506412">
        <w:t>.Ф</w:t>
      </w:r>
      <w:proofErr w:type="gramEnd"/>
      <w:r w:rsidR="00506412">
        <w:t>окино</w:t>
      </w:r>
      <w:r>
        <w:t>, за исключением доходов, полученных бюджетом в виде безвозмездных поступлений и субвенций, в пределах утвержденных ассигнований на очередной финансовый год.</w:t>
      </w:r>
    </w:p>
    <w:p w:rsidR="00C841FB" w:rsidRDefault="00C841FB" w:rsidP="00C841FB">
      <w:pPr>
        <w:pStyle w:val="a3"/>
      </w:pPr>
      <w:r>
        <w:tab/>
        <w:t>21. Выплата доплаты к пенсии лицам, замещавшим выборные должности, производится уполномоченным органом.</w:t>
      </w:r>
    </w:p>
    <w:p w:rsidR="00C841FB" w:rsidRDefault="00C841FB" w:rsidP="00C841FB">
      <w:pPr>
        <w:pStyle w:val="a3"/>
      </w:pPr>
    </w:p>
    <w:p w:rsidR="00C841FB" w:rsidRDefault="00C841FB" w:rsidP="00C841FB">
      <w:pPr>
        <w:pStyle w:val="a3"/>
        <w:ind w:firstLine="720"/>
      </w:pPr>
      <w:r>
        <w:tab/>
      </w:r>
      <w:r>
        <w:tab/>
      </w:r>
      <w:r>
        <w:tab/>
      </w:r>
      <w:r>
        <w:tab/>
      </w:r>
      <w:r>
        <w:tab/>
      </w:r>
      <w:r>
        <w:tab/>
      </w:r>
      <w:r>
        <w:tab/>
      </w:r>
      <w:r>
        <w:tab/>
      </w:r>
      <w:r>
        <w:tab/>
      </w: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C841FB" w:rsidRDefault="00C841FB" w:rsidP="00C841FB">
      <w:pPr>
        <w:pStyle w:val="a3"/>
        <w:ind w:firstLine="720"/>
      </w:pPr>
    </w:p>
    <w:p w:rsidR="00506412" w:rsidRDefault="00506412" w:rsidP="00C841FB">
      <w:pPr>
        <w:pStyle w:val="a3"/>
        <w:ind w:firstLine="720"/>
      </w:pPr>
    </w:p>
    <w:p w:rsidR="00506412" w:rsidRDefault="00506412"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A21CF7" w:rsidRDefault="00A21CF7" w:rsidP="00C841FB">
      <w:pPr>
        <w:pStyle w:val="a3"/>
        <w:ind w:firstLine="720"/>
      </w:pPr>
    </w:p>
    <w:p w:rsidR="00C841FB" w:rsidRDefault="00C841FB" w:rsidP="00C841FB">
      <w:pPr>
        <w:pStyle w:val="a3"/>
        <w:ind w:firstLine="720"/>
      </w:pPr>
    </w:p>
    <w:p w:rsidR="00C841FB" w:rsidRDefault="00C841FB" w:rsidP="00C841FB">
      <w:pPr>
        <w:pStyle w:val="a3"/>
        <w:ind w:firstLine="720"/>
      </w:pPr>
    </w:p>
    <w:p w:rsidR="00F61730" w:rsidRDefault="00C841FB" w:rsidP="00C841FB">
      <w:pPr>
        <w:pStyle w:val="a3"/>
        <w:ind w:firstLine="720"/>
      </w:pPr>
      <w:r>
        <w:tab/>
      </w:r>
      <w:r>
        <w:tab/>
      </w:r>
      <w:r>
        <w:tab/>
      </w:r>
      <w:r>
        <w:tab/>
      </w:r>
      <w:r>
        <w:tab/>
      </w:r>
      <w:r>
        <w:tab/>
      </w:r>
      <w:r>
        <w:tab/>
      </w:r>
    </w:p>
    <w:p w:rsidR="00C841FB" w:rsidRDefault="00C841FB" w:rsidP="00F61730">
      <w:pPr>
        <w:pStyle w:val="a3"/>
        <w:ind w:firstLine="720"/>
        <w:jc w:val="right"/>
      </w:pPr>
      <w:r>
        <w:t>Форма 1</w:t>
      </w:r>
    </w:p>
    <w:p w:rsidR="00C841FB" w:rsidRDefault="00C841FB" w:rsidP="00C841FB">
      <w:pPr>
        <w:pStyle w:val="a3"/>
      </w:pPr>
      <w:r>
        <w:t xml:space="preserve">            </w:t>
      </w:r>
    </w:p>
    <w:p w:rsidR="00C841FB" w:rsidRDefault="00C841FB" w:rsidP="00C841FB">
      <w:pPr>
        <w:pStyle w:val="a3"/>
        <w:ind w:left="720" w:firstLine="720"/>
      </w:pPr>
      <w:r>
        <w:t xml:space="preserve">   ________________________________________________________</w:t>
      </w:r>
    </w:p>
    <w:p w:rsidR="00C841FB" w:rsidRDefault="00C841FB" w:rsidP="00C841FB">
      <w:pPr>
        <w:pStyle w:val="a3"/>
      </w:pPr>
      <w:r>
        <w:tab/>
      </w:r>
      <w:r>
        <w:tab/>
      </w:r>
      <w:r>
        <w:tab/>
        <w:t xml:space="preserve">   (наименование органа местного самоуправления)</w:t>
      </w:r>
    </w:p>
    <w:p w:rsidR="00C841FB" w:rsidRDefault="00C841FB" w:rsidP="00C841FB">
      <w:pPr>
        <w:pStyle w:val="a3"/>
      </w:pPr>
    </w:p>
    <w:p w:rsidR="00C841FB" w:rsidRDefault="00C841FB" w:rsidP="00C841FB">
      <w:pPr>
        <w:pStyle w:val="a3"/>
      </w:pPr>
      <w:r>
        <w:t xml:space="preserve">                         от       __________________________________________________________</w:t>
      </w:r>
    </w:p>
    <w:p w:rsidR="00C841FB" w:rsidRDefault="00C841FB" w:rsidP="00C841FB">
      <w:pPr>
        <w:pStyle w:val="a3"/>
      </w:pPr>
      <w:r>
        <w:lastRenderedPageBreak/>
        <w:t xml:space="preserve">                                    (фамилия, имя, отчество заявителя)</w:t>
      </w:r>
    </w:p>
    <w:p w:rsidR="00C841FB" w:rsidRDefault="00C841FB" w:rsidP="00C841FB">
      <w:pPr>
        <w:pStyle w:val="a3"/>
      </w:pPr>
    </w:p>
    <w:p w:rsidR="00C841FB" w:rsidRDefault="00C841FB" w:rsidP="00C841FB">
      <w:pPr>
        <w:pStyle w:val="a3"/>
      </w:pPr>
      <w:r>
        <w:t xml:space="preserve">                                   __________________________________________________________</w:t>
      </w:r>
    </w:p>
    <w:p w:rsidR="00C841FB" w:rsidRDefault="00C841FB" w:rsidP="00C841FB">
      <w:pPr>
        <w:pStyle w:val="a3"/>
      </w:pPr>
      <w:r>
        <w:tab/>
      </w:r>
      <w:r>
        <w:tab/>
      </w:r>
      <w:r>
        <w:tab/>
        <w:t xml:space="preserve">   (должность заявителя)</w:t>
      </w:r>
    </w:p>
    <w:p w:rsidR="00C841FB" w:rsidRDefault="00C841FB" w:rsidP="00C841FB">
      <w:pPr>
        <w:pStyle w:val="a3"/>
      </w:pPr>
      <w:r>
        <w:t xml:space="preserve">                                 Домашний адрес</w:t>
      </w:r>
    </w:p>
    <w:p w:rsidR="00C841FB" w:rsidRDefault="00C841FB" w:rsidP="00C841FB">
      <w:pPr>
        <w:pStyle w:val="a3"/>
      </w:pPr>
      <w:r>
        <w:tab/>
      </w:r>
      <w:r>
        <w:tab/>
        <w:t xml:space="preserve">        ____________________________________________________________</w:t>
      </w:r>
    </w:p>
    <w:p w:rsidR="00C841FB" w:rsidRDefault="00C841FB" w:rsidP="00C841FB">
      <w:pPr>
        <w:pStyle w:val="a3"/>
      </w:pPr>
      <w:r>
        <w:t xml:space="preserve">                                ____________________________________________________________</w:t>
      </w:r>
    </w:p>
    <w:p w:rsidR="00C841FB" w:rsidRDefault="00C841FB" w:rsidP="00C841FB">
      <w:pPr>
        <w:pStyle w:val="a3"/>
      </w:pPr>
      <w:r>
        <w:t xml:space="preserve">                                </w:t>
      </w:r>
    </w:p>
    <w:p w:rsidR="00C841FB" w:rsidRDefault="00C841FB" w:rsidP="00C841FB">
      <w:pPr>
        <w:pStyle w:val="a3"/>
      </w:pPr>
      <w:r>
        <w:t xml:space="preserve">                                Телефон_____________________________________________________</w:t>
      </w:r>
    </w:p>
    <w:p w:rsidR="00C841FB" w:rsidRDefault="00C841FB" w:rsidP="00C841FB">
      <w:pPr>
        <w:pStyle w:val="a3"/>
      </w:pPr>
    </w:p>
    <w:p w:rsidR="00C841FB" w:rsidRDefault="00C841FB" w:rsidP="00C841FB">
      <w:pPr>
        <w:pStyle w:val="a3"/>
      </w:pPr>
    </w:p>
    <w:p w:rsidR="00C841FB" w:rsidRDefault="00C841FB" w:rsidP="00C841FB">
      <w:pPr>
        <w:pStyle w:val="a3"/>
        <w:jc w:val="center"/>
      </w:pPr>
      <w:r>
        <w:t>ЗАЯВЛЕНИЕ</w:t>
      </w:r>
    </w:p>
    <w:p w:rsidR="00C841FB" w:rsidRDefault="00C841FB" w:rsidP="00C841FB">
      <w:pPr>
        <w:pStyle w:val="a3"/>
      </w:pPr>
      <w:r>
        <w:tab/>
        <w:t>В соответствии с Положением об установлении, перерасчете и выплаты ежемесячной доплаты к страховой пенсии  лет лицам, замещавшим выборные должности муниципальног</w:t>
      </w:r>
      <w:r w:rsidR="00506412">
        <w:t xml:space="preserve">о образования </w:t>
      </w:r>
      <w:r w:rsidR="00F61730">
        <w:t xml:space="preserve">городского округа «город </w:t>
      </w:r>
      <w:r w:rsidR="00506412">
        <w:t>Фокино</w:t>
      </w:r>
      <w:r>
        <w:t>», прошу установить мне ежемесячную доплату к страховой пенсии (возобновить мне выплату ежемесячной доплаты к пенсии).</w:t>
      </w:r>
    </w:p>
    <w:p w:rsidR="00C841FB" w:rsidRDefault="00C841FB" w:rsidP="00C841FB">
      <w:pPr>
        <w:pStyle w:val="a3"/>
      </w:pPr>
      <w:r>
        <w:tab/>
        <w:t>Страховую  пенсию __________________________________________________</w:t>
      </w:r>
    </w:p>
    <w:p w:rsidR="00C841FB" w:rsidRDefault="00C841FB" w:rsidP="00C841FB">
      <w:pPr>
        <w:pStyle w:val="a3"/>
      </w:pPr>
      <w:r>
        <w:tab/>
      </w:r>
      <w:r>
        <w:tab/>
      </w:r>
      <w:r>
        <w:tab/>
      </w:r>
      <w:r>
        <w:tab/>
      </w:r>
      <w:r>
        <w:tab/>
      </w:r>
      <w:r>
        <w:tab/>
        <w:t>(вид пенсии)</w:t>
      </w:r>
    </w:p>
    <w:p w:rsidR="00C841FB" w:rsidRDefault="00C841FB" w:rsidP="00C841FB">
      <w:pPr>
        <w:pStyle w:val="a3"/>
      </w:pPr>
      <w:r>
        <w:t>получаю в______________________________________________________________________</w:t>
      </w:r>
    </w:p>
    <w:p w:rsidR="00C841FB" w:rsidRDefault="00C841FB" w:rsidP="00C841FB">
      <w:pPr>
        <w:pStyle w:val="a3"/>
      </w:pPr>
      <w:r>
        <w:t>_______________________________________________________________________________.</w:t>
      </w:r>
    </w:p>
    <w:p w:rsidR="00C841FB" w:rsidRDefault="00C841FB" w:rsidP="00C841FB">
      <w:pPr>
        <w:pStyle w:val="a3"/>
      </w:pPr>
      <w:r>
        <w:tab/>
      </w:r>
      <w:proofErr w:type="gramStart"/>
      <w:r>
        <w:t>При замещении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муниципальной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w:t>
      </w:r>
      <w:proofErr w:type="gramEnd"/>
      <w:r>
        <w:t xml:space="preserve"> освобождением от государственной должности обязуюсь в 5-дневный срок сообщить письменно об этом в уполномоченный орган, выплачивающий мне ежемесячную доплату к страховой пенсии.</w:t>
      </w:r>
    </w:p>
    <w:p w:rsidR="00C841FB" w:rsidRDefault="00C841FB" w:rsidP="00C841FB">
      <w:pPr>
        <w:pStyle w:val="a3"/>
      </w:pPr>
    </w:p>
    <w:p w:rsidR="00C841FB" w:rsidRDefault="00C841FB" w:rsidP="00C841FB">
      <w:pPr>
        <w:pStyle w:val="a3"/>
      </w:pPr>
      <w:r>
        <w:t xml:space="preserve">«____»_________________________   </w:t>
      </w:r>
      <w:proofErr w:type="spellStart"/>
      <w:r>
        <w:t>_______________</w:t>
      </w:r>
      <w:proofErr w:type="gramStart"/>
      <w:r>
        <w:t>г</w:t>
      </w:r>
      <w:proofErr w:type="spellEnd"/>
      <w:proofErr w:type="gramEnd"/>
      <w:r>
        <w:t>.</w:t>
      </w:r>
    </w:p>
    <w:p w:rsidR="00C841FB" w:rsidRDefault="00C841FB" w:rsidP="00C841FB">
      <w:pPr>
        <w:pStyle w:val="a3"/>
      </w:pPr>
    </w:p>
    <w:p w:rsidR="00C841FB" w:rsidRDefault="00C841FB" w:rsidP="00C841FB">
      <w:pPr>
        <w:pStyle w:val="a3"/>
      </w:pPr>
      <w:r>
        <w:t>________________________________________________</w:t>
      </w:r>
    </w:p>
    <w:p w:rsidR="00C841FB" w:rsidRDefault="00C841FB" w:rsidP="00C841FB">
      <w:pPr>
        <w:pStyle w:val="a3"/>
      </w:pPr>
      <w:r>
        <w:t xml:space="preserve">                 (подпись заявителя)</w:t>
      </w:r>
    </w:p>
    <w:p w:rsidR="00C841FB" w:rsidRDefault="00C841FB" w:rsidP="00C841FB">
      <w:pPr>
        <w:pStyle w:val="a3"/>
      </w:pPr>
    </w:p>
    <w:p w:rsidR="00C841FB" w:rsidRDefault="00C841FB" w:rsidP="00C841FB">
      <w:pPr>
        <w:pStyle w:val="a3"/>
      </w:pPr>
      <w:r>
        <w:t xml:space="preserve">Заявление зарегистрировано:_______________________________ </w:t>
      </w:r>
      <w:proofErr w:type="spellStart"/>
      <w:r>
        <w:t>_____________</w:t>
      </w:r>
      <w:proofErr w:type="gramStart"/>
      <w:r>
        <w:t>г</w:t>
      </w:r>
      <w:proofErr w:type="spellEnd"/>
      <w:proofErr w:type="gramEnd"/>
      <w:r>
        <w:t>.</w:t>
      </w:r>
    </w:p>
    <w:p w:rsidR="00C841FB" w:rsidRDefault="00C841FB" w:rsidP="00C841FB">
      <w:pPr>
        <w:pStyle w:val="a3"/>
      </w:pPr>
    </w:p>
    <w:p w:rsidR="00C841FB" w:rsidRDefault="00C841FB" w:rsidP="00C841FB">
      <w:pPr>
        <w:pStyle w:val="a3"/>
      </w:pPr>
      <w:r>
        <w:t>Место печати кадровой службы (при установлении доплаты к страховой пенсии)</w:t>
      </w:r>
    </w:p>
    <w:p w:rsidR="00C841FB" w:rsidRDefault="00C841FB" w:rsidP="00C841FB">
      <w:pPr>
        <w:pStyle w:val="a3"/>
      </w:pPr>
    </w:p>
    <w:p w:rsidR="00C841FB" w:rsidRDefault="00C841FB" w:rsidP="00C841FB">
      <w:pPr>
        <w:pStyle w:val="a3"/>
      </w:pPr>
      <w:r>
        <w:t>_____________________________________________________________________________</w:t>
      </w:r>
    </w:p>
    <w:p w:rsidR="00C841FB" w:rsidRDefault="00C841FB" w:rsidP="00C841FB">
      <w:pPr>
        <w:pStyle w:val="a3"/>
      </w:pPr>
      <w:r>
        <w:t>(подпись, фамилия, имя, отчество и должность работника кадровой службы)</w:t>
      </w: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A21CF7" w:rsidRDefault="00A21CF7" w:rsidP="00C841FB">
      <w:pPr>
        <w:pStyle w:val="a3"/>
      </w:pPr>
    </w:p>
    <w:p w:rsidR="00A21CF7" w:rsidRDefault="00A21CF7" w:rsidP="00C841FB">
      <w:pPr>
        <w:pStyle w:val="a3"/>
      </w:pPr>
    </w:p>
    <w:p w:rsidR="00A21CF7" w:rsidRDefault="00A21CF7" w:rsidP="00C841FB">
      <w:pPr>
        <w:pStyle w:val="a3"/>
      </w:pPr>
    </w:p>
    <w:p w:rsidR="00C841FB" w:rsidRDefault="00C841FB" w:rsidP="00C841FB">
      <w:pPr>
        <w:pStyle w:val="a3"/>
      </w:pPr>
    </w:p>
    <w:p w:rsidR="00F61730" w:rsidRDefault="00F61730" w:rsidP="00C841FB">
      <w:pPr>
        <w:pStyle w:val="a3"/>
      </w:pPr>
    </w:p>
    <w:p w:rsidR="00C841FB" w:rsidRDefault="00C841FB" w:rsidP="00C841FB">
      <w:pPr>
        <w:pStyle w:val="a3"/>
        <w:ind w:left="5760" w:firstLine="720"/>
      </w:pPr>
      <w:r>
        <w:t>Форма 2</w:t>
      </w:r>
    </w:p>
    <w:p w:rsidR="00C841FB" w:rsidRDefault="00C841FB" w:rsidP="00C841FB">
      <w:pPr>
        <w:pStyle w:val="a3"/>
      </w:pPr>
    </w:p>
    <w:p w:rsidR="00C841FB" w:rsidRDefault="00C841FB" w:rsidP="00C841FB">
      <w:pPr>
        <w:pStyle w:val="a3"/>
        <w:jc w:val="center"/>
      </w:pPr>
      <w:r>
        <w:t>СПРАВКА</w:t>
      </w:r>
    </w:p>
    <w:p w:rsidR="00C841FB" w:rsidRDefault="00C841FB" w:rsidP="00C841FB">
      <w:pPr>
        <w:pStyle w:val="a3"/>
        <w:jc w:val="center"/>
      </w:pPr>
      <w:r>
        <w:t>о размере среднемесячного денежного заработка лица,</w:t>
      </w:r>
    </w:p>
    <w:p w:rsidR="00C841FB" w:rsidRDefault="00C841FB" w:rsidP="00C841FB">
      <w:pPr>
        <w:pStyle w:val="a3"/>
        <w:jc w:val="center"/>
      </w:pPr>
      <w:proofErr w:type="gramStart"/>
      <w:r>
        <w:t>замещавшего</w:t>
      </w:r>
      <w:proofErr w:type="gramEnd"/>
      <w:r>
        <w:t xml:space="preserve"> выборную должность, </w:t>
      </w:r>
    </w:p>
    <w:p w:rsidR="00C841FB" w:rsidRDefault="00C841FB" w:rsidP="00C841FB">
      <w:pPr>
        <w:pStyle w:val="a3"/>
        <w:jc w:val="center"/>
      </w:pPr>
      <w:r>
        <w:t>для установления ежемесячной доплаты к страховой пенсии</w:t>
      </w:r>
    </w:p>
    <w:p w:rsidR="00C841FB" w:rsidRDefault="00C841FB" w:rsidP="00C841FB">
      <w:pPr>
        <w:pStyle w:val="a3"/>
        <w:jc w:val="center"/>
      </w:pPr>
    </w:p>
    <w:p w:rsidR="00C841FB" w:rsidRDefault="00C841FB" w:rsidP="00C841FB">
      <w:pPr>
        <w:pStyle w:val="a3"/>
      </w:pPr>
      <w:r>
        <w:tab/>
        <w:t>Среднемесячный денежный заработок________________________________________</w:t>
      </w:r>
    </w:p>
    <w:p w:rsidR="00C841FB" w:rsidRDefault="00C841FB" w:rsidP="00C841FB">
      <w:pPr>
        <w:pStyle w:val="a3"/>
      </w:pPr>
      <w:r>
        <w:lastRenderedPageBreak/>
        <w:t>_______________________________________________________________________________,</w:t>
      </w:r>
    </w:p>
    <w:p w:rsidR="00C841FB" w:rsidRDefault="00C841FB" w:rsidP="00C841FB">
      <w:pPr>
        <w:pStyle w:val="a3"/>
      </w:pPr>
      <w:r>
        <w:tab/>
      </w:r>
      <w:r>
        <w:tab/>
      </w:r>
      <w:r>
        <w:tab/>
      </w:r>
      <w:r>
        <w:tab/>
      </w:r>
      <w:r>
        <w:tab/>
        <w:t>(фамилия, имя, отчество)</w:t>
      </w:r>
    </w:p>
    <w:p w:rsidR="00C841FB" w:rsidRDefault="00C841FB" w:rsidP="00C841FB">
      <w:pPr>
        <w:pStyle w:val="a3"/>
      </w:pPr>
      <w:proofErr w:type="gramStart"/>
      <w:r>
        <w:t>замещавшего</w:t>
      </w:r>
      <w:proofErr w:type="gramEnd"/>
      <w:r>
        <w:t xml:space="preserve">  выборную должность________________________________________________</w:t>
      </w:r>
    </w:p>
    <w:p w:rsidR="00C841FB" w:rsidRDefault="00C841FB" w:rsidP="00C841FB">
      <w:pPr>
        <w:pStyle w:val="a3"/>
      </w:pPr>
      <w:r>
        <w:tab/>
      </w:r>
      <w:r>
        <w:tab/>
      </w:r>
      <w:r>
        <w:tab/>
      </w:r>
      <w:r>
        <w:tab/>
      </w:r>
      <w:r>
        <w:tab/>
      </w:r>
      <w:r>
        <w:tab/>
      </w:r>
      <w:r>
        <w:tab/>
        <w:t xml:space="preserve"> (наименование должности)</w:t>
      </w:r>
    </w:p>
    <w:p w:rsidR="00C841FB" w:rsidRDefault="00C841FB" w:rsidP="00C841FB">
      <w:pPr>
        <w:pStyle w:val="a3"/>
      </w:pPr>
      <w:r>
        <w:t>________________________________________________________________________________</w:t>
      </w:r>
    </w:p>
    <w:p w:rsidR="00C841FB" w:rsidRDefault="00C841FB" w:rsidP="00C841FB">
      <w:pPr>
        <w:pStyle w:val="a3"/>
      </w:pPr>
      <w:r>
        <w:t xml:space="preserve">за период работы </w:t>
      </w:r>
      <w:proofErr w:type="gramStart"/>
      <w:r>
        <w:t>с</w:t>
      </w:r>
      <w:proofErr w:type="gramEnd"/>
      <w:r>
        <w:t>____________________________ по _________________________________</w:t>
      </w:r>
    </w:p>
    <w:p w:rsidR="00C841FB" w:rsidRDefault="00C841FB" w:rsidP="00C841FB">
      <w:pPr>
        <w:pStyle w:val="a3"/>
      </w:pPr>
      <w:r>
        <w:t xml:space="preserve">                                         (день, месяц, год)</w:t>
      </w:r>
      <w:r>
        <w:tab/>
      </w:r>
      <w:r>
        <w:tab/>
      </w:r>
      <w:r>
        <w:tab/>
        <w:t xml:space="preserve">  (день, месяц, год)</w:t>
      </w:r>
    </w:p>
    <w:p w:rsidR="00C841FB" w:rsidRDefault="00C841FB" w:rsidP="00C841FB">
      <w:pPr>
        <w:pStyle w:val="a3"/>
      </w:pPr>
      <w:r>
        <w:t>(полных 12 месяцев) составляло:</w:t>
      </w: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r>
        <w:t>Главный бухгалтер ______________________________________________________________</w:t>
      </w:r>
    </w:p>
    <w:p w:rsidR="00C841FB" w:rsidRDefault="00C841FB" w:rsidP="00C841FB">
      <w:pPr>
        <w:pStyle w:val="a3"/>
      </w:pPr>
      <w:r>
        <w:tab/>
      </w:r>
      <w:r>
        <w:tab/>
      </w:r>
      <w:r>
        <w:tab/>
      </w:r>
      <w:r>
        <w:tab/>
      </w:r>
      <w:r>
        <w:tab/>
        <w:t>(подпись, фамилия, имя, отчество)</w:t>
      </w:r>
    </w:p>
    <w:p w:rsidR="00C841FB" w:rsidRDefault="00C841FB" w:rsidP="00C841FB">
      <w:pPr>
        <w:pStyle w:val="a3"/>
      </w:pPr>
    </w:p>
    <w:p w:rsidR="00C841FB" w:rsidRDefault="00C841FB" w:rsidP="00C841FB">
      <w:pPr>
        <w:pStyle w:val="a3"/>
      </w:pPr>
      <w:r>
        <w:t>Место печати</w:t>
      </w:r>
    </w:p>
    <w:p w:rsidR="00C841FB" w:rsidRDefault="00C841FB" w:rsidP="00C841FB">
      <w:pPr>
        <w:pStyle w:val="a3"/>
      </w:pPr>
    </w:p>
    <w:p w:rsidR="00C841FB" w:rsidRDefault="00C841FB" w:rsidP="00C841FB">
      <w:pPr>
        <w:pStyle w:val="a3"/>
      </w:pPr>
      <w:r>
        <w:t>Дата выдачи______________________________</w:t>
      </w:r>
    </w:p>
    <w:p w:rsidR="00C841FB" w:rsidRDefault="00C841FB" w:rsidP="00C841FB">
      <w:pPr>
        <w:pStyle w:val="a3"/>
      </w:pPr>
      <w:r>
        <w:t xml:space="preserve">                     (число, месяц, год)</w:t>
      </w: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C841FB" w:rsidRDefault="00C841FB" w:rsidP="00C841FB">
      <w:pPr>
        <w:pStyle w:val="a3"/>
      </w:pPr>
    </w:p>
    <w:p w:rsidR="00A21CF7" w:rsidRDefault="00A21CF7" w:rsidP="00C841FB">
      <w:pPr>
        <w:pStyle w:val="a3"/>
      </w:pPr>
    </w:p>
    <w:p w:rsidR="00A21CF7" w:rsidRDefault="00A21CF7" w:rsidP="00C841FB">
      <w:pPr>
        <w:pStyle w:val="a3"/>
      </w:pPr>
    </w:p>
    <w:p w:rsidR="00F61730" w:rsidRDefault="00F61730" w:rsidP="00C841FB">
      <w:pPr>
        <w:pStyle w:val="a3"/>
      </w:pPr>
    </w:p>
    <w:p w:rsidR="00F61730" w:rsidRDefault="00F61730" w:rsidP="00C841FB">
      <w:pPr>
        <w:pStyle w:val="a3"/>
      </w:pPr>
    </w:p>
    <w:p w:rsidR="00F61730" w:rsidRDefault="00F61730" w:rsidP="00C841FB">
      <w:pPr>
        <w:pStyle w:val="a3"/>
      </w:pPr>
    </w:p>
    <w:p w:rsidR="00C841FB" w:rsidRDefault="00C841FB" w:rsidP="00F61730">
      <w:pPr>
        <w:pStyle w:val="a3"/>
        <w:jc w:val="right"/>
      </w:pPr>
      <w:r>
        <w:t>Форма 3</w:t>
      </w:r>
    </w:p>
    <w:p w:rsidR="00C841FB" w:rsidRDefault="00C841FB" w:rsidP="00C841FB">
      <w:pPr>
        <w:pStyle w:val="a3"/>
      </w:pPr>
      <w:r>
        <w:tab/>
      </w:r>
      <w:r>
        <w:tab/>
      </w:r>
      <w:r>
        <w:tab/>
      </w:r>
      <w:r>
        <w:tab/>
      </w:r>
      <w:r>
        <w:tab/>
      </w:r>
      <w:r>
        <w:tab/>
      </w:r>
      <w:r>
        <w:tab/>
      </w:r>
      <w:r>
        <w:tab/>
      </w:r>
      <w:r>
        <w:tab/>
      </w:r>
    </w:p>
    <w:p w:rsidR="00C841FB" w:rsidRDefault="00C841FB" w:rsidP="00C841FB">
      <w:pPr>
        <w:pStyle w:val="a3"/>
        <w:rPr>
          <w:sz w:val="20"/>
        </w:rPr>
      </w:pPr>
      <w:r>
        <w:tab/>
      </w:r>
      <w:r>
        <w:tab/>
      </w:r>
      <w:r>
        <w:tab/>
      </w:r>
      <w:r>
        <w:tab/>
      </w:r>
      <w:r>
        <w:tab/>
      </w:r>
      <w:r>
        <w:tab/>
      </w:r>
      <w:r>
        <w:tab/>
      </w:r>
    </w:p>
    <w:p w:rsidR="00C841FB" w:rsidRDefault="00C841FB" w:rsidP="00C841FB">
      <w:pPr>
        <w:pStyle w:val="a3"/>
        <w:jc w:val="center"/>
      </w:pPr>
      <w:r>
        <w:t>СПРАВКА</w:t>
      </w:r>
    </w:p>
    <w:p w:rsidR="00C841FB" w:rsidRDefault="00C841FB" w:rsidP="00C841FB">
      <w:pPr>
        <w:pStyle w:val="a3"/>
        <w:jc w:val="center"/>
      </w:pPr>
      <w:r>
        <w:t xml:space="preserve">о периодах службы (работы), дающих право  </w:t>
      </w:r>
      <w:proofErr w:type="gramStart"/>
      <w:r>
        <w:t>на</w:t>
      </w:r>
      <w:proofErr w:type="gramEnd"/>
    </w:p>
    <w:p w:rsidR="00C841FB" w:rsidRDefault="00C841FB" w:rsidP="00C841FB">
      <w:pPr>
        <w:pStyle w:val="a3"/>
        <w:jc w:val="center"/>
      </w:pPr>
      <w:r>
        <w:t xml:space="preserve"> установление ежемесячной доплаты к страховой пенсии</w:t>
      </w:r>
    </w:p>
    <w:p w:rsidR="00C841FB" w:rsidRDefault="00C841FB" w:rsidP="00C841FB">
      <w:pPr>
        <w:pStyle w:val="a3"/>
        <w:jc w:val="center"/>
      </w:pPr>
    </w:p>
    <w:p w:rsidR="00C841FB" w:rsidRDefault="00C841FB" w:rsidP="00C841FB">
      <w:pPr>
        <w:pStyle w:val="a3"/>
      </w:pPr>
      <w:r>
        <w:t xml:space="preserve">      ___________________________________________________________________________,</w:t>
      </w:r>
    </w:p>
    <w:p w:rsidR="00C841FB" w:rsidRDefault="00C841FB" w:rsidP="00C841FB">
      <w:pPr>
        <w:pStyle w:val="a3"/>
      </w:pPr>
      <w:r>
        <w:t xml:space="preserve">                                               (фамилия, имя, отчество)</w:t>
      </w:r>
    </w:p>
    <w:p w:rsidR="00C841FB" w:rsidRDefault="00C841FB" w:rsidP="00C841FB">
      <w:pPr>
        <w:pStyle w:val="a3"/>
      </w:pPr>
      <w:r>
        <w:t xml:space="preserve">      замещавшего________________________________________________________________,</w:t>
      </w:r>
    </w:p>
    <w:p w:rsidR="00C841FB" w:rsidRDefault="00C841FB" w:rsidP="00C841FB">
      <w:pPr>
        <w:pStyle w:val="a3"/>
      </w:pPr>
      <w:r>
        <w:t xml:space="preserve">                                               (наименование должности)</w:t>
      </w:r>
    </w:p>
    <w:p w:rsidR="00C841FB" w:rsidRDefault="00C841FB" w:rsidP="00C841FB">
      <w:pPr>
        <w:pStyle w:val="a3"/>
      </w:pPr>
    </w:p>
    <w:p w:rsidR="00C841FB" w:rsidRDefault="00C841FB" w:rsidP="00C841FB">
      <w:pPr>
        <w:pStyle w:val="a3"/>
      </w:pPr>
    </w:p>
    <w:p w:rsidR="00C841FB" w:rsidRDefault="00C841FB" w:rsidP="00C841FB">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850"/>
        <w:gridCol w:w="1843"/>
        <w:gridCol w:w="2551"/>
        <w:gridCol w:w="2410"/>
        <w:gridCol w:w="992"/>
      </w:tblGrid>
      <w:tr w:rsidR="00C841FB" w:rsidRPr="00F61730" w:rsidTr="00DC1384">
        <w:tc>
          <w:tcPr>
            <w:tcW w:w="675" w:type="dxa"/>
          </w:tcPr>
          <w:p w:rsidR="00C841FB" w:rsidRPr="00F61730" w:rsidRDefault="00C841FB" w:rsidP="00F61730">
            <w:pPr>
              <w:rPr>
                <w:rFonts w:ascii="Times New Roman" w:hAnsi="Times New Roman" w:cs="Times New Roman"/>
              </w:rPr>
            </w:pPr>
            <w:r w:rsidRPr="00F61730">
              <w:rPr>
                <w:rFonts w:ascii="Times New Roman" w:hAnsi="Times New Roman" w:cs="Times New Roman"/>
              </w:rPr>
              <w:t>№</w:t>
            </w:r>
          </w:p>
          <w:p w:rsidR="00C841FB" w:rsidRPr="00F61730" w:rsidRDefault="00C841FB" w:rsidP="00F61730">
            <w:pPr>
              <w:rPr>
                <w:rFonts w:ascii="Times New Roman" w:hAnsi="Times New Roman" w:cs="Times New Roman"/>
              </w:rPr>
            </w:pPr>
            <w:proofErr w:type="spellStart"/>
            <w:proofErr w:type="gramStart"/>
            <w:r w:rsidRPr="00F61730">
              <w:rPr>
                <w:rFonts w:ascii="Times New Roman" w:hAnsi="Times New Roman" w:cs="Times New Roman"/>
              </w:rPr>
              <w:t>п</w:t>
            </w:r>
            <w:proofErr w:type="spellEnd"/>
            <w:proofErr w:type="gramEnd"/>
            <w:r w:rsidRPr="00F61730">
              <w:rPr>
                <w:rFonts w:ascii="Times New Roman" w:hAnsi="Times New Roman" w:cs="Times New Roman"/>
              </w:rPr>
              <w:t>/</w:t>
            </w:r>
            <w:proofErr w:type="spellStart"/>
            <w:r w:rsidRPr="00F61730">
              <w:rPr>
                <w:rFonts w:ascii="Times New Roman" w:hAnsi="Times New Roman" w:cs="Times New Roman"/>
              </w:rPr>
              <w:t>п</w:t>
            </w:r>
            <w:proofErr w:type="spellEnd"/>
          </w:p>
        </w:tc>
        <w:tc>
          <w:tcPr>
            <w:tcW w:w="851" w:type="dxa"/>
          </w:tcPr>
          <w:p w:rsidR="00C841FB" w:rsidRPr="00F61730" w:rsidRDefault="00C841FB" w:rsidP="00F61730">
            <w:pPr>
              <w:rPr>
                <w:rFonts w:ascii="Times New Roman" w:hAnsi="Times New Roman" w:cs="Times New Roman"/>
              </w:rPr>
            </w:pPr>
            <w:r w:rsidRPr="00F61730">
              <w:rPr>
                <w:rFonts w:ascii="Times New Roman" w:hAnsi="Times New Roman" w:cs="Times New Roman"/>
              </w:rPr>
              <w:t>№</w:t>
            </w:r>
          </w:p>
          <w:p w:rsidR="00C841FB" w:rsidRPr="00F61730" w:rsidRDefault="00C841FB" w:rsidP="00F61730">
            <w:pPr>
              <w:rPr>
                <w:rFonts w:ascii="Times New Roman" w:hAnsi="Times New Roman" w:cs="Times New Roman"/>
              </w:rPr>
            </w:pPr>
            <w:r w:rsidRPr="00F61730">
              <w:rPr>
                <w:rFonts w:ascii="Times New Roman" w:hAnsi="Times New Roman" w:cs="Times New Roman"/>
              </w:rPr>
              <w:t>за-</w:t>
            </w:r>
          </w:p>
          <w:p w:rsidR="00C841FB" w:rsidRPr="00F61730" w:rsidRDefault="00C841FB" w:rsidP="00F61730">
            <w:pPr>
              <w:rPr>
                <w:rFonts w:ascii="Times New Roman" w:hAnsi="Times New Roman" w:cs="Times New Roman"/>
              </w:rPr>
            </w:pPr>
            <w:proofErr w:type="spellStart"/>
            <w:r w:rsidRPr="00F61730">
              <w:rPr>
                <w:rFonts w:ascii="Times New Roman" w:hAnsi="Times New Roman" w:cs="Times New Roman"/>
              </w:rPr>
              <w:t>писи</w:t>
            </w:r>
            <w:proofErr w:type="spellEnd"/>
          </w:p>
        </w:tc>
        <w:tc>
          <w:tcPr>
            <w:tcW w:w="850" w:type="dxa"/>
          </w:tcPr>
          <w:p w:rsidR="00C841FB" w:rsidRPr="00F61730" w:rsidRDefault="00C841FB" w:rsidP="00F61730">
            <w:pPr>
              <w:rPr>
                <w:rFonts w:ascii="Times New Roman" w:hAnsi="Times New Roman" w:cs="Times New Roman"/>
              </w:rPr>
            </w:pPr>
            <w:r w:rsidRPr="00F61730">
              <w:rPr>
                <w:rFonts w:ascii="Times New Roman" w:hAnsi="Times New Roman" w:cs="Times New Roman"/>
              </w:rPr>
              <w:t>Дата</w:t>
            </w:r>
          </w:p>
        </w:tc>
        <w:tc>
          <w:tcPr>
            <w:tcW w:w="1843" w:type="dxa"/>
          </w:tcPr>
          <w:p w:rsidR="00C841FB" w:rsidRPr="00F61730" w:rsidRDefault="00C841FB" w:rsidP="00F61730">
            <w:pPr>
              <w:rPr>
                <w:rFonts w:ascii="Times New Roman" w:hAnsi="Times New Roman" w:cs="Times New Roman"/>
              </w:rPr>
            </w:pPr>
            <w:r w:rsidRPr="00F61730">
              <w:rPr>
                <w:rFonts w:ascii="Times New Roman" w:hAnsi="Times New Roman" w:cs="Times New Roman"/>
              </w:rPr>
              <w:t>Наименование</w:t>
            </w:r>
          </w:p>
          <w:p w:rsidR="00C841FB" w:rsidRPr="00F61730" w:rsidRDefault="00C841FB" w:rsidP="00F61730">
            <w:pPr>
              <w:rPr>
                <w:rFonts w:ascii="Times New Roman" w:hAnsi="Times New Roman" w:cs="Times New Roman"/>
              </w:rPr>
            </w:pPr>
            <w:r w:rsidRPr="00F61730">
              <w:rPr>
                <w:rFonts w:ascii="Times New Roman" w:hAnsi="Times New Roman" w:cs="Times New Roman"/>
              </w:rPr>
              <w:t>организации</w:t>
            </w:r>
          </w:p>
        </w:tc>
        <w:tc>
          <w:tcPr>
            <w:tcW w:w="2551" w:type="dxa"/>
          </w:tcPr>
          <w:p w:rsidR="00C841FB" w:rsidRPr="00F61730" w:rsidRDefault="00C841FB" w:rsidP="00F61730">
            <w:pPr>
              <w:rPr>
                <w:rFonts w:ascii="Times New Roman" w:hAnsi="Times New Roman" w:cs="Times New Roman"/>
              </w:rPr>
            </w:pPr>
            <w:r w:rsidRPr="00F61730">
              <w:rPr>
                <w:rFonts w:ascii="Times New Roman" w:hAnsi="Times New Roman" w:cs="Times New Roman"/>
              </w:rPr>
              <w:t>Продолжительность</w:t>
            </w:r>
          </w:p>
          <w:p w:rsidR="00C841FB" w:rsidRPr="00F61730" w:rsidRDefault="00C841FB" w:rsidP="00F61730">
            <w:pPr>
              <w:rPr>
                <w:rFonts w:ascii="Times New Roman" w:hAnsi="Times New Roman" w:cs="Times New Roman"/>
              </w:rPr>
            </w:pPr>
            <w:r w:rsidRPr="00F61730">
              <w:rPr>
                <w:rFonts w:ascii="Times New Roman" w:hAnsi="Times New Roman" w:cs="Times New Roman"/>
              </w:rPr>
              <w:t>службы (работы)</w:t>
            </w:r>
          </w:p>
        </w:tc>
        <w:tc>
          <w:tcPr>
            <w:tcW w:w="2410" w:type="dxa"/>
          </w:tcPr>
          <w:p w:rsidR="00C841FB" w:rsidRPr="00F61730" w:rsidRDefault="00C841FB" w:rsidP="00F61730">
            <w:pPr>
              <w:rPr>
                <w:rFonts w:ascii="Times New Roman" w:hAnsi="Times New Roman" w:cs="Times New Roman"/>
              </w:rPr>
            </w:pPr>
            <w:r w:rsidRPr="00F61730">
              <w:rPr>
                <w:rFonts w:ascii="Times New Roman" w:hAnsi="Times New Roman" w:cs="Times New Roman"/>
              </w:rPr>
              <w:t>Стаж службы (работы), принимаемый</w:t>
            </w:r>
          </w:p>
          <w:p w:rsidR="00C841FB" w:rsidRPr="00F61730" w:rsidRDefault="00C841FB" w:rsidP="00F61730">
            <w:pPr>
              <w:rPr>
                <w:rFonts w:ascii="Times New Roman" w:hAnsi="Times New Roman" w:cs="Times New Roman"/>
              </w:rPr>
            </w:pPr>
            <w:r w:rsidRPr="00F61730">
              <w:rPr>
                <w:rFonts w:ascii="Times New Roman" w:hAnsi="Times New Roman" w:cs="Times New Roman"/>
              </w:rPr>
              <w:t>для исчисления размера пенсии</w:t>
            </w:r>
          </w:p>
          <w:p w:rsidR="00C841FB" w:rsidRPr="00F61730" w:rsidRDefault="00C841FB" w:rsidP="00F61730">
            <w:pPr>
              <w:rPr>
                <w:rFonts w:ascii="Times New Roman" w:hAnsi="Times New Roman" w:cs="Times New Roman"/>
              </w:rPr>
            </w:pPr>
          </w:p>
        </w:tc>
        <w:tc>
          <w:tcPr>
            <w:tcW w:w="992" w:type="dxa"/>
          </w:tcPr>
          <w:p w:rsidR="00C841FB" w:rsidRPr="00F61730" w:rsidRDefault="00C841FB" w:rsidP="00F61730">
            <w:pPr>
              <w:rPr>
                <w:rFonts w:ascii="Times New Roman" w:hAnsi="Times New Roman" w:cs="Times New Roman"/>
              </w:rPr>
            </w:pPr>
            <w:r w:rsidRPr="00F61730">
              <w:rPr>
                <w:rFonts w:ascii="Times New Roman" w:hAnsi="Times New Roman" w:cs="Times New Roman"/>
              </w:rPr>
              <w:t>Основание</w:t>
            </w:r>
          </w:p>
          <w:p w:rsidR="00C841FB" w:rsidRPr="00F61730" w:rsidRDefault="00C841FB" w:rsidP="00F61730">
            <w:pPr>
              <w:rPr>
                <w:rFonts w:ascii="Times New Roman" w:hAnsi="Times New Roman" w:cs="Times New Roman"/>
              </w:rPr>
            </w:pPr>
            <w:r w:rsidRPr="00F61730">
              <w:rPr>
                <w:rFonts w:ascii="Times New Roman" w:hAnsi="Times New Roman" w:cs="Times New Roman"/>
              </w:rPr>
              <w:t>включения периода</w:t>
            </w:r>
          </w:p>
          <w:p w:rsidR="00C841FB" w:rsidRPr="00F61730" w:rsidRDefault="00C841FB" w:rsidP="00F61730">
            <w:pPr>
              <w:rPr>
                <w:rFonts w:ascii="Times New Roman" w:hAnsi="Times New Roman" w:cs="Times New Roman"/>
              </w:rPr>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Default="00C841FB" w:rsidP="00DC1384">
            <w:pPr>
              <w:jc w:val="both"/>
            </w:pP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r w:rsidR="00C841FB" w:rsidTr="00DC1384">
        <w:tc>
          <w:tcPr>
            <w:tcW w:w="675" w:type="dxa"/>
          </w:tcPr>
          <w:p w:rsidR="00C841FB" w:rsidRDefault="00C841FB" w:rsidP="00DC1384">
            <w:pPr>
              <w:jc w:val="both"/>
            </w:pPr>
          </w:p>
        </w:tc>
        <w:tc>
          <w:tcPr>
            <w:tcW w:w="851" w:type="dxa"/>
          </w:tcPr>
          <w:p w:rsidR="00C841FB" w:rsidRDefault="00C841FB" w:rsidP="00DC1384">
            <w:pPr>
              <w:jc w:val="both"/>
            </w:pPr>
          </w:p>
        </w:tc>
        <w:tc>
          <w:tcPr>
            <w:tcW w:w="850" w:type="dxa"/>
          </w:tcPr>
          <w:p w:rsidR="00C841FB" w:rsidRDefault="00C841FB" w:rsidP="00DC1384">
            <w:pPr>
              <w:jc w:val="both"/>
            </w:pPr>
          </w:p>
        </w:tc>
        <w:tc>
          <w:tcPr>
            <w:tcW w:w="1843" w:type="dxa"/>
          </w:tcPr>
          <w:p w:rsidR="00C841FB" w:rsidRPr="00F61730" w:rsidRDefault="00C841FB" w:rsidP="00DC1384">
            <w:pPr>
              <w:jc w:val="both"/>
              <w:rPr>
                <w:rFonts w:ascii="Times New Roman" w:hAnsi="Times New Roman" w:cs="Times New Roman"/>
              </w:rPr>
            </w:pPr>
            <w:r w:rsidRPr="00F61730">
              <w:rPr>
                <w:rFonts w:ascii="Times New Roman" w:hAnsi="Times New Roman" w:cs="Times New Roman"/>
              </w:rPr>
              <w:t>ВСЕГО</w:t>
            </w:r>
          </w:p>
        </w:tc>
        <w:tc>
          <w:tcPr>
            <w:tcW w:w="2551" w:type="dxa"/>
          </w:tcPr>
          <w:p w:rsidR="00C841FB" w:rsidRDefault="00C841FB" w:rsidP="00DC1384">
            <w:pPr>
              <w:jc w:val="both"/>
            </w:pPr>
          </w:p>
        </w:tc>
        <w:tc>
          <w:tcPr>
            <w:tcW w:w="2410" w:type="dxa"/>
          </w:tcPr>
          <w:p w:rsidR="00C841FB" w:rsidRDefault="00C841FB" w:rsidP="00DC1384">
            <w:pPr>
              <w:jc w:val="both"/>
            </w:pPr>
          </w:p>
        </w:tc>
        <w:tc>
          <w:tcPr>
            <w:tcW w:w="992" w:type="dxa"/>
          </w:tcPr>
          <w:p w:rsidR="00C841FB" w:rsidRDefault="00C841FB" w:rsidP="00DC1384">
            <w:pPr>
              <w:jc w:val="both"/>
            </w:pPr>
          </w:p>
        </w:tc>
      </w:tr>
    </w:tbl>
    <w:p w:rsidR="00C841FB" w:rsidRDefault="00C841FB" w:rsidP="00C841FB">
      <w:pPr>
        <w:pStyle w:val="a3"/>
      </w:pPr>
    </w:p>
    <w:p w:rsidR="00C841FB" w:rsidRDefault="00C841FB" w:rsidP="00C841FB">
      <w:pPr>
        <w:pStyle w:val="a3"/>
      </w:pPr>
      <w:r>
        <w:t xml:space="preserve">Руководитель кадровой службы    </w:t>
      </w:r>
    </w:p>
    <w:p w:rsidR="00F61730" w:rsidRDefault="00C841FB" w:rsidP="00F61730">
      <w:pPr>
        <w:pStyle w:val="a3"/>
        <w:jc w:val="left"/>
      </w:pPr>
      <w:r>
        <w:t xml:space="preserve"> (или комиссия по исчислению стажа</w:t>
      </w:r>
      <w:proofErr w:type="gramStart"/>
      <w:r>
        <w:t xml:space="preserve"> )</w:t>
      </w:r>
      <w:proofErr w:type="gramEnd"/>
      <w:r>
        <w:t xml:space="preserve">                                         </w:t>
      </w:r>
      <w:r w:rsidR="00F61730">
        <w:t xml:space="preserve">                               </w:t>
      </w:r>
      <w:r>
        <w:t>________________________________</w:t>
      </w:r>
    </w:p>
    <w:p w:rsidR="001B66EA" w:rsidRDefault="00C841FB" w:rsidP="00F61730">
      <w:pPr>
        <w:pStyle w:val="a3"/>
        <w:jc w:val="left"/>
        <w:rPr>
          <w:sz w:val="20"/>
        </w:rPr>
      </w:pPr>
      <w:r>
        <w:rPr>
          <w:sz w:val="20"/>
        </w:rPr>
        <w:t>(подпись, фамилия, имя, отчество</w:t>
      </w:r>
      <w:r w:rsidR="00F61730">
        <w:rPr>
          <w:sz w:val="20"/>
        </w:rPr>
        <w:t>)</w:t>
      </w:r>
    </w:p>
    <w:p w:rsidR="00F61730" w:rsidRPr="00F61730" w:rsidRDefault="00F61730" w:rsidP="00F61730">
      <w:pPr>
        <w:pStyle w:val="a3"/>
        <w:jc w:val="left"/>
      </w:pPr>
      <w:r>
        <w:t>М.П.</w:t>
      </w:r>
    </w:p>
    <w:sectPr w:rsidR="00F61730" w:rsidRPr="00F61730" w:rsidSect="006811FA">
      <w:pgSz w:w="11906" w:h="16838" w:code="9"/>
      <w:pgMar w:top="0" w:right="851" w:bottom="142"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41FB"/>
    <w:rsid w:val="00167811"/>
    <w:rsid w:val="001B66EA"/>
    <w:rsid w:val="00506412"/>
    <w:rsid w:val="0065329F"/>
    <w:rsid w:val="006811FA"/>
    <w:rsid w:val="006B7E36"/>
    <w:rsid w:val="00705960"/>
    <w:rsid w:val="0072440D"/>
    <w:rsid w:val="0091116E"/>
    <w:rsid w:val="009E1D16"/>
    <w:rsid w:val="00A21CF7"/>
    <w:rsid w:val="00AA2E2B"/>
    <w:rsid w:val="00C841FB"/>
    <w:rsid w:val="00F61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841FB"/>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C841FB"/>
    <w:rPr>
      <w:rFonts w:ascii="Times New Roman" w:eastAsia="Times New Roman" w:hAnsi="Times New Roman" w:cs="Times New Roman"/>
      <w:sz w:val="24"/>
      <w:szCs w:val="20"/>
    </w:rPr>
  </w:style>
  <w:style w:type="paragraph" w:styleId="2">
    <w:name w:val="Body Text 2"/>
    <w:basedOn w:val="a"/>
    <w:link w:val="20"/>
    <w:semiHidden/>
    <w:rsid w:val="00C841FB"/>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C841FB"/>
    <w:rPr>
      <w:rFonts w:ascii="Times New Roman" w:eastAsia="Times New Roman" w:hAnsi="Times New Roman" w:cs="Times New Roman"/>
      <w:sz w:val="28"/>
      <w:szCs w:val="20"/>
    </w:rPr>
  </w:style>
  <w:style w:type="paragraph" w:styleId="a5">
    <w:name w:val="Title"/>
    <w:basedOn w:val="a"/>
    <w:link w:val="a6"/>
    <w:qFormat/>
    <w:rsid w:val="00C841FB"/>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rsid w:val="00C841FB"/>
    <w:rPr>
      <w:rFonts w:ascii="Times New Roman" w:eastAsia="Times New Roman" w:hAnsi="Times New Roman" w:cs="Times New Roman"/>
      <w:b/>
      <w:sz w:val="24"/>
      <w:szCs w:val="20"/>
    </w:rPr>
  </w:style>
  <w:style w:type="paragraph" w:styleId="a7">
    <w:name w:val="Body Text Indent"/>
    <w:basedOn w:val="a"/>
    <w:link w:val="a8"/>
    <w:semiHidden/>
    <w:rsid w:val="00C841FB"/>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semiHidden/>
    <w:rsid w:val="00C841FB"/>
    <w:rPr>
      <w:rFonts w:ascii="Times New Roman" w:eastAsia="Times New Roman" w:hAnsi="Times New Roman" w:cs="Times New Roman"/>
      <w:sz w:val="24"/>
      <w:szCs w:val="20"/>
    </w:rPr>
  </w:style>
  <w:style w:type="paragraph" w:customStyle="1" w:styleId="ConsPlusTitle">
    <w:name w:val="ConsPlusTitle"/>
    <w:uiPriority w:val="99"/>
    <w:rsid w:val="009E1D16"/>
    <w:pPr>
      <w:widowControl w:val="0"/>
      <w:autoSpaceDE w:val="0"/>
      <w:autoSpaceDN w:val="0"/>
      <w:adjustRightInd w:val="0"/>
      <w:spacing w:after="0" w:line="240" w:lineRule="auto"/>
    </w:pPr>
    <w:rPr>
      <w:rFonts w:ascii="Times New Roman" w:eastAsia="Times New Roman" w:hAnsi="Times New Roman" w:cs="Times New Roman"/>
      <w:b/>
      <w:bCs/>
    </w:rPr>
  </w:style>
  <w:style w:type="paragraph" w:customStyle="1" w:styleId="ConsPlusNormal">
    <w:name w:val="ConsPlusNormal"/>
    <w:rsid w:val="009E1D16"/>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263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ABD141B758202413C0080F0169969C185B91866AC11A5DDA7D7CC757DF631D09CE09B9E975577D8b04FF" TargetMode="External"/><Relationship Id="rId4" Type="http://schemas.openxmlformats.org/officeDocument/2006/relationships/hyperlink" Target="consultantplus://offline/ref=6ABD141B758202413C0080F0169969C185B41F66AB12A5DDA7D7CC757DF631D09CE09B9895b54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3069</Words>
  <Characters>17494</Characters>
  <Application>Microsoft Office Word</Application>
  <DocSecurity>0</DocSecurity>
  <Lines>145</Lines>
  <Paragraphs>41</Paragraphs>
  <ScaleCrop>false</ScaleCrop>
  <Company>Reanimator Extreme Edition</Company>
  <LinksUpToDate>false</LinksUpToDate>
  <CharactersWithSpaces>20522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2016-07-04T10:34:00Z</dcterms:created>
  <dcterms:modified xsi:type="dcterms:W3CDTF">2016-07-06T10:34:00Z</dcterms:modified>
</cp:coreProperties>
</file>